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747B45" w:rsidRDefault="00747B45" w:rsidP="00747B45">
      <w:pPr>
        <w:rPr>
          <w:rFonts w:ascii="Cambria" w:hAnsi="Cambria" w:cs="Arial"/>
          <w:b/>
          <w:sz w:val="40"/>
          <w:szCs w:val="40"/>
        </w:rPr>
      </w:pPr>
    </w:p>
    <w:p w:rsidR="00747B45" w:rsidRPr="004C3570" w:rsidRDefault="00747B45" w:rsidP="00747B45">
      <w:pPr>
        <w:rPr>
          <w:rFonts w:ascii="Cambria" w:hAnsi="Cambria" w:cs="Arial"/>
          <w:b/>
          <w:sz w:val="40"/>
          <w:szCs w:val="40"/>
        </w:rPr>
      </w:pPr>
    </w:p>
    <w:p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rsidR="00747B45" w:rsidRDefault="00747B45" w:rsidP="00747B45">
      <w:pPr>
        <w:spacing w:after="0"/>
        <w:rPr>
          <w:rFonts w:ascii="Cambria" w:hAnsi="Cambria" w:cs="Arial"/>
          <w:b/>
          <w:sz w:val="40"/>
          <w:szCs w:val="40"/>
        </w:rPr>
      </w:pPr>
    </w:p>
    <w:p w:rsidR="00747B45" w:rsidRDefault="00747B45" w:rsidP="00747B45">
      <w:pPr>
        <w:spacing w:after="0"/>
        <w:rPr>
          <w:rFonts w:ascii="Cambria" w:hAnsi="Cambria" w:cs="Arial"/>
          <w:b/>
          <w:sz w:val="40"/>
          <w:szCs w:val="40"/>
        </w:rPr>
      </w:pPr>
    </w:p>
    <w:p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2B5505">
        <w:rPr>
          <w:rFonts w:ascii="Cambria" w:hAnsi="Cambria" w:cs="MyriadPro-Black"/>
          <w:caps/>
          <w:color w:val="A6A6A6"/>
          <w:sz w:val="40"/>
          <w:szCs w:val="40"/>
        </w:rPr>
        <w:t>100</w:t>
      </w:r>
    </w:p>
    <w:p w:rsidR="00747B45" w:rsidRPr="004C3570" w:rsidRDefault="00747B45" w:rsidP="00747B45">
      <w:pPr>
        <w:spacing w:after="0"/>
        <w:rPr>
          <w:rFonts w:ascii="Cambria" w:hAnsi="Cambria" w:cs="Arial"/>
          <w:b/>
          <w:sz w:val="40"/>
          <w:szCs w:val="40"/>
        </w:rPr>
      </w:pPr>
    </w:p>
    <w:p w:rsidR="00747B45" w:rsidRPr="004C3570" w:rsidRDefault="00747B45" w:rsidP="00747B45">
      <w:pPr>
        <w:pStyle w:val="Zkladnodstavec"/>
        <w:spacing w:line="276" w:lineRule="auto"/>
        <w:rPr>
          <w:rFonts w:ascii="Cambria" w:hAnsi="Cambria" w:cs="MyriadPro-Black"/>
          <w:caps/>
          <w:sz w:val="40"/>
          <w:szCs w:val="40"/>
        </w:rPr>
      </w:pPr>
      <w:r w:rsidRPr="2AFAB92D">
        <w:rPr>
          <w:rFonts w:ascii="Cambria" w:hAnsi="Cambria" w:cs="MyriadPro-Black"/>
          <w:caps/>
          <w:sz w:val="40"/>
          <w:szCs w:val="40"/>
        </w:rPr>
        <w:t xml:space="preserve">PŘÍLOHA Č. </w:t>
      </w:r>
      <w:r w:rsidR="003307EE">
        <w:rPr>
          <w:rFonts w:ascii="Cambria" w:hAnsi="Cambria" w:cs="MyriadPro-Black"/>
          <w:caps/>
          <w:sz w:val="40"/>
          <w:szCs w:val="40"/>
        </w:rPr>
        <w:t>7</w:t>
      </w:r>
    </w:p>
    <w:p w:rsidR="00747B45" w:rsidRPr="004C3570" w:rsidRDefault="00747B45" w:rsidP="00747B45">
      <w:pPr>
        <w:pStyle w:val="Zkladnodstavec"/>
        <w:spacing w:line="276" w:lineRule="auto"/>
        <w:rPr>
          <w:rFonts w:ascii="Cambria" w:hAnsi="Cambria" w:cs="MyriadPro-Black"/>
          <w:b/>
          <w:caps/>
          <w:sz w:val="46"/>
          <w:szCs w:val="40"/>
        </w:rPr>
      </w:pPr>
    </w:p>
    <w:p w:rsidR="008A5F46" w:rsidRPr="008A5F46" w:rsidRDefault="00A4744B" w:rsidP="00747B45">
      <w:pPr>
        <w:pStyle w:val="Zkladnodstavec"/>
        <w:spacing w:line="276" w:lineRule="auto"/>
        <w:rPr>
          <w:rFonts w:ascii="Cambria" w:hAnsi="Cambria" w:cs="MyriadPro-Black"/>
          <w:b/>
          <w:caps/>
          <w:color w:val="00B050"/>
          <w:sz w:val="46"/>
          <w:szCs w:val="40"/>
        </w:rPr>
      </w:pPr>
      <w:r w:rsidRPr="008A5F46">
        <w:rPr>
          <w:rFonts w:ascii="Cambria" w:hAnsi="Cambria" w:cs="MyriadPro-Black"/>
          <w:b/>
          <w:caps/>
          <w:color w:val="00B050"/>
          <w:sz w:val="46"/>
          <w:szCs w:val="40"/>
        </w:rPr>
        <w:t xml:space="preserve">podklady pro hodnocení </w:t>
      </w:r>
      <w:r w:rsidR="00A005FD" w:rsidRPr="008A5F46">
        <w:rPr>
          <w:rFonts w:ascii="Cambria" w:hAnsi="Cambria" w:cs="MyriadPro-Black"/>
          <w:b/>
          <w:caps/>
          <w:color w:val="00B050"/>
          <w:sz w:val="46"/>
          <w:szCs w:val="40"/>
        </w:rPr>
        <w:t>Projektu</w:t>
      </w:r>
      <w:r w:rsidR="007F2C87" w:rsidRPr="008A5F46">
        <w:rPr>
          <w:rFonts w:ascii="Cambria" w:hAnsi="Cambria" w:cs="MyriadPro-Black"/>
          <w:b/>
          <w:caps/>
          <w:color w:val="00B050"/>
          <w:sz w:val="46"/>
          <w:szCs w:val="40"/>
        </w:rPr>
        <w:t xml:space="preserve"> </w:t>
      </w:r>
    </w:p>
    <w:p w:rsidR="008A5F46" w:rsidRPr="008A5F46" w:rsidRDefault="008A5F46" w:rsidP="00747B45">
      <w:pPr>
        <w:pStyle w:val="Zkladnodstavec"/>
        <w:spacing w:line="276" w:lineRule="auto"/>
        <w:rPr>
          <w:rFonts w:ascii="Cambria" w:hAnsi="Cambria" w:cs="MyriadPro-Black"/>
          <w:b/>
          <w:caps/>
          <w:color w:val="00B050"/>
          <w:sz w:val="46"/>
          <w:szCs w:val="40"/>
        </w:rPr>
      </w:pPr>
      <w:r w:rsidRPr="008A5F46">
        <w:rPr>
          <w:rFonts w:ascii="Cambria" w:hAnsi="Cambria" w:cs="MyriadPro-Black"/>
          <w:b/>
          <w:caps/>
          <w:color w:val="00B050"/>
          <w:sz w:val="46"/>
          <w:szCs w:val="40"/>
        </w:rPr>
        <w:t xml:space="preserve">– doplnění dle 1. výzvy </w:t>
      </w:r>
    </w:p>
    <w:p w:rsidR="00747B45" w:rsidRPr="008A5F46" w:rsidRDefault="008A5F46" w:rsidP="00747B45">
      <w:pPr>
        <w:pStyle w:val="Zkladnodstavec"/>
        <w:spacing w:line="276" w:lineRule="auto"/>
        <w:rPr>
          <w:rFonts w:ascii="Cambria" w:hAnsi="Cambria" w:cs="MyriadPro-Black"/>
          <w:b/>
          <w:caps/>
          <w:color w:val="00B050"/>
          <w:sz w:val="46"/>
          <w:szCs w:val="40"/>
        </w:rPr>
      </w:pPr>
      <w:r w:rsidRPr="008A5F46">
        <w:rPr>
          <w:rFonts w:ascii="Cambria" w:hAnsi="Cambria" w:cs="MyriadPro-Black"/>
          <w:b/>
          <w:caps/>
          <w:color w:val="00B050"/>
          <w:sz w:val="46"/>
          <w:szCs w:val="40"/>
        </w:rPr>
        <w:t>– změny označené zeleně</w:t>
      </w:r>
    </w:p>
    <w:p w:rsidR="00747B45" w:rsidRDefault="00747B45" w:rsidP="00747B45">
      <w:pPr>
        <w:pStyle w:val="Default"/>
        <w:spacing w:line="276" w:lineRule="auto"/>
        <w:jc w:val="cente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C056B2">
        <w:rPr>
          <w:rFonts w:ascii="Cambria" w:hAnsi="Cambria" w:cs="MyriadPro-Black"/>
          <w:caps/>
          <w:color w:val="A6A6A6"/>
          <w:sz w:val="32"/>
          <w:szCs w:val="40"/>
        </w:rPr>
        <w:t xml:space="preserve">OD </w:t>
      </w:r>
      <w:r w:rsidR="00985F61">
        <w:rPr>
          <w:rFonts w:ascii="Cambria" w:hAnsi="Cambria" w:cs="MyriadPro-Black"/>
          <w:caps/>
          <w:color w:val="A6A6A6"/>
          <w:sz w:val="32"/>
          <w:szCs w:val="40"/>
        </w:rPr>
        <w:t>22</w:t>
      </w:r>
      <w:r w:rsidR="00211CF5" w:rsidRPr="00C056B2">
        <w:rPr>
          <w:rFonts w:ascii="Cambria" w:hAnsi="Cambria" w:cs="MyriadPro-Black"/>
          <w:caps/>
          <w:color w:val="A6A6A6"/>
          <w:sz w:val="32"/>
          <w:szCs w:val="40"/>
        </w:rPr>
        <w:t xml:space="preserve">. </w:t>
      </w:r>
      <w:r w:rsidR="00985F61">
        <w:rPr>
          <w:rFonts w:ascii="Cambria" w:hAnsi="Cambria" w:cs="MyriadPro-Black"/>
          <w:caps/>
          <w:color w:val="A6A6A6"/>
          <w:sz w:val="32"/>
          <w:szCs w:val="40"/>
        </w:rPr>
        <w:t>7</w:t>
      </w:r>
      <w:r w:rsidR="00D61B93" w:rsidRPr="00C056B2">
        <w:rPr>
          <w:rFonts w:ascii="Cambria" w:hAnsi="Cambria" w:cs="MyriadPro-Black"/>
          <w:caps/>
          <w:color w:val="A6A6A6"/>
          <w:sz w:val="32"/>
          <w:szCs w:val="40"/>
        </w:rPr>
        <w:t>.</w:t>
      </w:r>
      <w:r w:rsidR="00747B45" w:rsidRPr="00C056B2">
        <w:rPr>
          <w:rFonts w:ascii="Cambria" w:hAnsi="Cambria" w:cs="MyriadPro-Black"/>
          <w:caps/>
          <w:color w:val="A6A6A6"/>
          <w:sz w:val="32"/>
          <w:szCs w:val="40"/>
        </w:rPr>
        <w:t xml:space="preserve"> 20</w:t>
      </w:r>
      <w:r w:rsidR="007637CB" w:rsidRPr="00C056B2">
        <w:rPr>
          <w:rFonts w:ascii="Cambria" w:hAnsi="Cambria" w:cs="MyriadPro-Black"/>
          <w:caps/>
          <w:color w:val="A6A6A6"/>
          <w:sz w:val="32"/>
          <w:szCs w:val="40"/>
        </w:rPr>
        <w:t>21</w:t>
      </w:r>
    </w:p>
    <w:p w:rsidR="001C36A4" w:rsidRPr="00306266" w:rsidRDefault="001C36A4" w:rsidP="00747B45">
      <w:pPr>
        <w:rPr>
          <w:rFonts w:ascii="Arial" w:hAnsi="Arial" w:cs="Arial"/>
          <w:b/>
          <w:color w:val="A6A6A6"/>
          <w:sz w:val="40"/>
          <w:szCs w:val="40"/>
        </w:rPr>
      </w:pPr>
    </w:p>
    <w:p w:rsidR="00B17529" w:rsidRDefault="005E7F63" w:rsidP="00076563">
      <w:pPr>
        <w:pStyle w:val="Nadpis1"/>
        <w:numPr>
          <w:ilvl w:val="0"/>
          <w:numId w:val="2"/>
        </w:numPr>
        <w:ind w:left="851" w:hanging="567"/>
        <w:jc w:val="both"/>
        <w:rPr>
          <w:caps/>
        </w:rPr>
      </w:pPr>
      <w:bookmarkStart w:id="5" w:name="_Toc78186130"/>
      <w:bookmarkEnd w:id="0"/>
      <w:bookmarkEnd w:id="1"/>
      <w:bookmarkEnd w:id="2"/>
      <w:bookmarkEnd w:id="3"/>
      <w:bookmarkEnd w:id="4"/>
      <w:r w:rsidRPr="2AFAB92D">
        <w:rPr>
          <w:caps/>
        </w:rPr>
        <w:t>Ob</w:t>
      </w:r>
      <w:r w:rsidR="008006B9" w:rsidRPr="2AFAB92D">
        <w:rPr>
          <w:caps/>
        </w:rPr>
        <w:t>sah</w:t>
      </w:r>
      <w:bookmarkEnd w:id="5"/>
    </w:p>
    <w:p w:rsidR="00CF4801" w:rsidRPr="00CF4801" w:rsidRDefault="00CF4801" w:rsidP="00CF4801"/>
    <w:sdt>
      <w:sdtPr>
        <w:id w:val="-157621215"/>
        <w:docPartObj>
          <w:docPartGallery w:val="Table of Contents"/>
          <w:docPartUnique/>
        </w:docPartObj>
      </w:sdtPr>
      <w:sdtEndPr>
        <w:rPr>
          <w:b/>
          <w:bCs/>
        </w:rPr>
      </w:sdtEndPr>
      <w:sdtContent>
        <w:p w:rsidR="00790783" w:rsidRDefault="005B36D3">
          <w:pPr>
            <w:pStyle w:val="Obsah1"/>
            <w:tabs>
              <w:tab w:val="left" w:pos="440"/>
              <w:tab w:val="right" w:leader="dot" w:pos="9062"/>
            </w:tabs>
            <w:rPr>
              <w:rFonts w:eastAsiaTheme="minorEastAsia"/>
              <w:noProof/>
              <w:lang w:eastAsia="cs-CZ"/>
            </w:rPr>
          </w:pPr>
          <w:r>
            <w:fldChar w:fldCharType="begin"/>
          </w:r>
          <w:r w:rsidR="00BE47AE">
            <w:instrText xml:space="preserve"> TOC \o "1-3" \h \z \u </w:instrText>
          </w:r>
          <w:r>
            <w:fldChar w:fldCharType="separate"/>
          </w:r>
          <w:hyperlink w:anchor="_Toc78186130" w:history="1">
            <w:r w:rsidR="00790783" w:rsidRPr="007D6B9E">
              <w:rPr>
                <w:rStyle w:val="Hypertextovodkaz"/>
                <w:caps/>
                <w:noProof/>
              </w:rPr>
              <w:t>1.</w:t>
            </w:r>
            <w:r w:rsidR="00790783">
              <w:rPr>
                <w:rFonts w:eastAsiaTheme="minorEastAsia"/>
                <w:noProof/>
                <w:lang w:eastAsia="cs-CZ"/>
              </w:rPr>
              <w:tab/>
            </w:r>
            <w:r w:rsidR="00790783" w:rsidRPr="007D6B9E">
              <w:rPr>
                <w:rStyle w:val="Hypertextovodkaz"/>
                <w:caps/>
                <w:noProof/>
              </w:rPr>
              <w:t>Obsah</w:t>
            </w:r>
            <w:r w:rsidR="00790783">
              <w:rPr>
                <w:noProof/>
                <w:webHidden/>
              </w:rPr>
              <w:tab/>
            </w:r>
            <w:r>
              <w:rPr>
                <w:noProof/>
                <w:webHidden/>
              </w:rPr>
              <w:fldChar w:fldCharType="begin"/>
            </w:r>
            <w:r w:rsidR="00790783">
              <w:rPr>
                <w:noProof/>
                <w:webHidden/>
              </w:rPr>
              <w:instrText xml:space="preserve"> PAGEREF _Toc78186130 \h </w:instrText>
            </w:r>
            <w:r>
              <w:rPr>
                <w:noProof/>
                <w:webHidden/>
              </w:rPr>
            </w:r>
            <w:r>
              <w:rPr>
                <w:noProof/>
                <w:webHidden/>
              </w:rPr>
              <w:fldChar w:fldCharType="separate"/>
            </w:r>
            <w:r w:rsidR="003A422B">
              <w:rPr>
                <w:noProof/>
                <w:webHidden/>
              </w:rPr>
              <w:t>2</w:t>
            </w:r>
            <w:r>
              <w:rPr>
                <w:noProof/>
                <w:webHidden/>
              </w:rPr>
              <w:fldChar w:fldCharType="end"/>
            </w:r>
          </w:hyperlink>
        </w:p>
        <w:p w:rsidR="00790783" w:rsidRDefault="007C395E">
          <w:pPr>
            <w:pStyle w:val="Obsah1"/>
            <w:tabs>
              <w:tab w:val="left" w:pos="440"/>
              <w:tab w:val="right" w:leader="dot" w:pos="9062"/>
            </w:tabs>
            <w:rPr>
              <w:rFonts w:eastAsiaTheme="minorEastAsia"/>
              <w:noProof/>
              <w:lang w:eastAsia="cs-CZ"/>
            </w:rPr>
          </w:pPr>
          <w:hyperlink w:anchor="_Toc78186131" w:history="1">
            <w:r w:rsidR="00790783" w:rsidRPr="007D6B9E">
              <w:rPr>
                <w:rStyle w:val="Hypertextovodkaz"/>
                <w:caps/>
                <w:noProof/>
              </w:rPr>
              <w:t>2.</w:t>
            </w:r>
            <w:r w:rsidR="00790783">
              <w:rPr>
                <w:rFonts w:eastAsiaTheme="minorEastAsia"/>
                <w:noProof/>
                <w:lang w:eastAsia="cs-CZ"/>
              </w:rPr>
              <w:tab/>
            </w:r>
            <w:r w:rsidR="00790783" w:rsidRPr="007D6B9E">
              <w:rPr>
                <w:rStyle w:val="Hypertextovodkaz"/>
                <w:caps/>
                <w:noProof/>
              </w:rPr>
              <w:t>ZÁKLADNÍ INFORMACE O ŽADATELI</w:t>
            </w:r>
            <w:r w:rsidR="00790783">
              <w:rPr>
                <w:noProof/>
                <w:webHidden/>
              </w:rPr>
              <w:tab/>
            </w:r>
            <w:r w:rsidR="005B36D3">
              <w:rPr>
                <w:noProof/>
                <w:webHidden/>
              </w:rPr>
              <w:fldChar w:fldCharType="begin"/>
            </w:r>
            <w:r w:rsidR="00790783">
              <w:rPr>
                <w:noProof/>
                <w:webHidden/>
              </w:rPr>
              <w:instrText xml:space="preserve"> PAGEREF _Toc78186131 \h </w:instrText>
            </w:r>
            <w:r w:rsidR="005B36D3">
              <w:rPr>
                <w:noProof/>
                <w:webHidden/>
              </w:rPr>
            </w:r>
            <w:r w:rsidR="005B36D3">
              <w:rPr>
                <w:noProof/>
                <w:webHidden/>
              </w:rPr>
              <w:fldChar w:fldCharType="separate"/>
            </w:r>
            <w:r w:rsidR="003A422B">
              <w:rPr>
                <w:noProof/>
                <w:webHidden/>
              </w:rPr>
              <w:t>3</w:t>
            </w:r>
            <w:r w:rsidR="005B36D3">
              <w:rPr>
                <w:noProof/>
                <w:webHidden/>
              </w:rPr>
              <w:fldChar w:fldCharType="end"/>
            </w:r>
          </w:hyperlink>
        </w:p>
        <w:p w:rsidR="00790783" w:rsidRDefault="007C395E">
          <w:pPr>
            <w:pStyle w:val="Obsah1"/>
            <w:tabs>
              <w:tab w:val="left" w:pos="440"/>
              <w:tab w:val="right" w:leader="dot" w:pos="9062"/>
            </w:tabs>
            <w:rPr>
              <w:rFonts w:eastAsiaTheme="minorEastAsia"/>
              <w:noProof/>
              <w:lang w:eastAsia="cs-CZ"/>
            </w:rPr>
          </w:pPr>
          <w:hyperlink w:anchor="_Toc78186132" w:history="1">
            <w:r w:rsidR="00790783" w:rsidRPr="007D6B9E">
              <w:rPr>
                <w:rStyle w:val="Hypertextovodkaz"/>
                <w:caps/>
                <w:noProof/>
              </w:rPr>
              <w:t>3.</w:t>
            </w:r>
            <w:r w:rsidR="00790783">
              <w:rPr>
                <w:rFonts w:eastAsiaTheme="minorEastAsia"/>
                <w:noProof/>
                <w:lang w:eastAsia="cs-CZ"/>
              </w:rPr>
              <w:tab/>
            </w:r>
            <w:r w:rsidR="00790783" w:rsidRPr="007D6B9E">
              <w:rPr>
                <w:rStyle w:val="Hypertextovodkaz"/>
                <w:caps/>
                <w:noProof/>
              </w:rPr>
              <w:t>Charakteristika projektu a jeho soulad s programem</w:t>
            </w:r>
            <w:r w:rsidR="00790783">
              <w:rPr>
                <w:noProof/>
                <w:webHidden/>
              </w:rPr>
              <w:tab/>
            </w:r>
            <w:r w:rsidR="005B36D3">
              <w:rPr>
                <w:noProof/>
                <w:webHidden/>
              </w:rPr>
              <w:fldChar w:fldCharType="begin"/>
            </w:r>
            <w:r w:rsidR="00790783">
              <w:rPr>
                <w:noProof/>
                <w:webHidden/>
              </w:rPr>
              <w:instrText xml:space="preserve"> PAGEREF _Toc78186132 \h </w:instrText>
            </w:r>
            <w:r w:rsidR="005B36D3">
              <w:rPr>
                <w:noProof/>
                <w:webHidden/>
              </w:rPr>
            </w:r>
            <w:r w:rsidR="005B36D3">
              <w:rPr>
                <w:noProof/>
                <w:webHidden/>
              </w:rPr>
              <w:fldChar w:fldCharType="separate"/>
            </w:r>
            <w:r w:rsidR="003A422B">
              <w:rPr>
                <w:noProof/>
                <w:webHidden/>
              </w:rPr>
              <w:t>3</w:t>
            </w:r>
            <w:r w:rsidR="005B36D3">
              <w:rPr>
                <w:noProof/>
                <w:webHidden/>
              </w:rPr>
              <w:fldChar w:fldCharType="end"/>
            </w:r>
          </w:hyperlink>
        </w:p>
        <w:p w:rsidR="00790783" w:rsidRDefault="007C395E">
          <w:pPr>
            <w:pStyle w:val="Obsah1"/>
            <w:tabs>
              <w:tab w:val="left" w:pos="440"/>
              <w:tab w:val="right" w:leader="dot" w:pos="9062"/>
            </w:tabs>
            <w:rPr>
              <w:rFonts w:eastAsiaTheme="minorEastAsia"/>
              <w:noProof/>
              <w:lang w:eastAsia="cs-CZ"/>
            </w:rPr>
          </w:pPr>
          <w:hyperlink w:anchor="_Toc78186133" w:history="1">
            <w:r w:rsidR="00790783" w:rsidRPr="007D6B9E">
              <w:rPr>
                <w:rStyle w:val="Hypertextovodkaz"/>
                <w:caps/>
                <w:noProof/>
              </w:rPr>
              <w:t>4.</w:t>
            </w:r>
            <w:r w:rsidR="00790783">
              <w:rPr>
                <w:rFonts w:eastAsiaTheme="minorEastAsia"/>
                <w:noProof/>
                <w:lang w:eastAsia="cs-CZ"/>
              </w:rPr>
              <w:tab/>
            </w:r>
            <w:r w:rsidR="00790783" w:rsidRPr="007D6B9E">
              <w:rPr>
                <w:rStyle w:val="Hypertextovodkaz"/>
                <w:caps/>
                <w:noProof/>
              </w:rPr>
              <w:t>Podrobný popis projektu</w:t>
            </w:r>
            <w:r w:rsidR="00790783">
              <w:rPr>
                <w:noProof/>
                <w:webHidden/>
              </w:rPr>
              <w:tab/>
            </w:r>
            <w:r w:rsidR="005B36D3">
              <w:rPr>
                <w:noProof/>
                <w:webHidden/>
              </w:rPr>
              <w:fldChar w:fldCharType="begin"/>
            </w:r>
            <w:r w:rsidR="00790783">
              <w:rPr>
                <w:noProof/>
                <w:webHidden/>
              </w:rPr>
              <w:instrText xml:space="preserve"> PAGEREF _Toc78186133 \h </w:instrText>
            </w:r>
            <w:r w:rsidR="005B36D3">
              <w:rPr>
                <w:noProof/>
                <w:webHidden/>
              </w:rPr>
            </w:r>
            <w:r w:rsidR="005B36D3">
              <w:rPr>
                <w:noProof/>
                <w:webHidden/>
              </w:rPr>
              <w:fldChar w:fldCharType="separate"/>
            </w:r>
            <w:r w:rsidR="003A422B">
              <w:rPr>
                <w:noProof/>
                <w:webHidden/>
              </w:rPr>
              <w:t>7</w:t>
            </w:r>
            <w:r w:rsidR="005B36D3">
              <w:rPr>
                <w:noProof/>
                <w:webHidden/>
              </w:rPr>
              <w:fldChar w:fldCharType="end"/>
            </w:r>
          </w:hyperlink>
        </w:p>
        <w:p w:rsidR="00790783" w:rsidRDefault="007C395E">
          <w:pPr>
            <w:pStyle w:val="Obsah1"/>
            <w:tabs>
              <w:tab w:val="left" w:pos="660"/>
              <w:tab w:val="right" w:leader="dot" w:pos="9062"/>
            </w:tabs>
            <w:rPr>
              <w:rFonts w:eastAsiaTheme="minorEastAsia"/>
              <w:noProof/>
              <w:lang w:eastAsia="cs-CZ"/>
            </w:rPr>
          </w:pPr>
          <w:hyperlink w:anchor="_Toc78186134" w:history="1">
            <w:r w:rsidR="00790783" w:rsidRPr="007D6B9E">
              <w:rPr>
                <w:rStyle w:val="Hypertextovodkaz"/>
                <w:caps/>
                <w:noProof/>
              </w:rPr>
              <w:t>4.1</w:t>
            </w:r>
            <w:r w:rsidR="00790783">
              <w:rPr>
                <w:rFonts w:eastAsiaTheme="minorEastAsia"/>
                <w:noProof/>
                <w:lang w:eastAsia="cs-CZ"/>
              </w:rPr>
              <w:tab/>
            </w:r>
            <w:r w:rsidR="00790783" w:rsidRPr="007D6B9E">
              <w:rPr>
                <w:rStyle w:val="Hypertextovodkaz"/>
                <w:caps/>
                <w:noProof/>
              </w:rPr>
              <w:t>PODROBNÝ POPIS výchozího stavu</w:t>
            </w:r>
            <w:r w:rsidR="00790783">
              <w:rPr>
                <w:noProof/>
                <w:webHidden/>
              </w:rPr>
              <w:tab/>
            </w:r>
            <w:r w:rsidR="005B36D3">
              <w:rPr>
                <w:noProof/>
                <w:webHidden/>
              </w:rPr>
              <w:fldChar w:fldCharType="begin"/>
            </w:r>
            <w:r w:rsidR="00790783">
              <w:rPr>
                <w:noProof/>
                <w:webHidden/>
              </w:rPr>
              <w:instrText xml:space="preserve"> PAGEREF _Toc78186134 \h </w:instrText>
            </w:r>
            <w:r w:rsidR="005B36D3">
              <w:rPr>
                <w:noProof/>
                <w:webHidden/>
              </w:rPr>
            </w:r>
            <w:r w:rsidR="005B36D3">
              <w:rPr>
                <w:noProof/>
                <w:webHidden/>
              </w:rPr>
              <w:fldChar w:fldCharType="separate"/>
            </w:r>
            <w:r w:rsidR="003A422B">
              <w:rPr>
                <w:noProof/>
                <w:webHidden/>
              </w:rPr>
              <w:t>7</w:t>
            </w:r>
            <w:r w:rsidR="005B36D3">
              <w:rPr>
                <w:noProof/>
                <w:webHidden/>
              </w:rPr>
              <w:fldChar w:fldCharType="end"/>
            </w:r>
          </w:hyperlink>
        </w:p>
        <w:p w:rsidR="00790783" w:rsidRDefault="007C395E">
          <w:pPr>
            <w:pStyle w:val="Obsah1"/>
            <w:tabs>
              <w:tab w:val="left" w:pos="660"/>
              <w:tab w:val="right" w:leader="dot" w:pos="9062"/>
            </w:tabs>
            <w:rPr>
              <w:rFonts w:eastAsiaTheme="minorEastAsia"/>
              <w:noProof/>
              <w:lang w:eastAsia="cs-CZ"/>
            </w:rPr>
          </w:pPr>
          <w:hyperlink w:anchor="_Toc78186135" w:history="1">
            <w:r w:rsidR="00790783" w:rsidRPr="007D6B9E">
              <w:rPr>
                <w:rStyle w:val="Hypertextovodkaz"/>
                <w:caps/>
                <w:noProof/>
              </w:rPr>
              <w:t>4.2</w:t>
            </w:r>
            <w:r w:rsidR="00790783">
              <w:rPr>
                <w:rFonts w:eastAsiaTheme="minorEastAsia"/>
                <w:noProof/>
                <w:lang w:eastAsia="cs-CZ"/>
              </w:rPr>
              <w:tab/>
            </w:r>
            <w:r w:rsidR="00790783" w:rsidRPr="007D6B9E">
              <w:rPr>
                <w:rStyle w:val="Hypertextovodkaz"/>
                <w:caps/>
                <w:noProof/>
              </w:rPr>
              <w:t>Odůvodnění potřebnosti a účelnosti požadované investice</w:t>
            </w:r>
            <w:r w:rsidR="00790783">
              <w:rPr>
                <w:noProof/>
                <w:webHidden/>
              </w:rPr>
              <w:tab/>
            </w:r>
            <w:r w:rsidR="005B36D3">
              <w:rPr>
                <w:noProof/>
                <w:webHidden/>
              </w:rPr>
              <w:fldChar w:fldCharType="begin"/>
            </w:r>
            <w:r w:rsidR="00790783">
              <w:rPr>
                <w:noProof/>
                <w:webHidden/>
              </w:rPr>
              <w:instrText xml:space="preserve"> PAGEREF _Toc78186135 \h </w:instrText>
            </w:r>
            <w:r w:rsidR="005B36D3">
              <w:rPr>
                <w:noProof/>
                <w:webHidden/>
              </w:rPr>
            </w:r>
            <w:r w:rsidR="005B36D3">
              <w:rPr>
                <w:noProof/>
                <w:webHidden/>
              </w:rPr>
              <w:fldChar w:fldCharType="separate"/>
            </w:r>
            <w:r w:rsidR="003A422B">
              <w:rPr>
                <w:noProof/>
                <w:webHidden/>
              </w:rPr>
              <w:t>8</w:t>
            </w:r>
            <w:r w:rsidR="005B36D3">
              <w:rPr>
                <w:noProof/>
                <w:webHidden/>
              </w:rPr>
              <w:fldChar w:fldCharType="end"/>
            </w:r>
          </w:hyperlink>
        </w:p>
        <w:p w:rsidR="00790783" w:rsidRDefault="007C395E">
          <w:pPr>
            <w:pStyle w:val="Obsah1"/>
            <w:tabs>
              <w:tab w:val="left" w:pos="660"/>
              <w:tab w:val="right" w:leader="dot" w:pos="9062"/>
            </w:tabs>
            <w:rPr>
              <w:rFonts w:eastAsiaTheme="minorEastAsia"/>
              <w:noProof/>
              <w:lang w:eastAsia="cs-CZ"/>
            </w:rPr>
          </w:pPr>
          <w:hyperlink w:anchor="_Toc78186136" w:history="1">
            <w:r w:rsidR="00790783" w:rsidRPr="007D6B9E">
              <w:rPr>
                <w:rStyle w:val="Hypertextovodkaz"/>
                <w:caps/>
                <w:noProof/>
              </w:rPr>
              <w:t>4.3</w:t>
            </w:r>
            <w:r w:rsidR="00790783">
              <w:rPr>
                <w:rFonts w:eastAsiaTheme="minorEastAsia"/>
                <w:noProof/>
                <w:lang w:eastAsia="cs-CZ"/>
              </w:rPr>
              <w:tab/>
            </w:r>
            <w:r w:rsidR="00790783" w:rsidRPr="007D6B9E">
              <w:rPr>
                <w:rStyle w:val="Hypertextovodkaz"/>
                <w:caps/>
                <w:noProof/>
              </w:rPr>
              <w:t>PODROBNÝ POPIS hlavních aktivit projektu</w:t>
            </w:r>
            <w:r w:rsidR="00790783">
              <w:rPr>
                <w:noProof/>
                <w:webHidden/>
              </w:rPr>
              <w:tab/>
            </w:r>
            <w:r w:rsidR="005B36D3">
              <w:rPr>
                <w:noProof/>
                <w:webHidden/>
              </w:rPr>
              <w:fldChar w:fldCharType="begin"/>
            </w:r>
            <w:r w:rsidR="00790783">
              <w:rPr>
                <w:noProof/>
                <w:webHidden/>
              </w:rPr>
              <w:instrText xml:space="preserve"> PAGEREF _Toc78186136 \h </w:instrText>
            </w:r>
            <w:r w:rsidR="005B36D3">
              <w:rPr>
                <w:noProof/>
                <w:webHidden/>
              </w:rPr>
            </w:r>
            <w:r w:rsidR="005B36D3">
              <w:rPr>
                <w:noProof/>
                <w:webHidden/>
              </w:rPr>
              <w:fldChar w:fldCharType="separate"/>
            </w:r>
            <w:r w:rsidR="003A422B">
              <w:rPr>
                <w:noProof/>
                <w:webHidden/>
              </w:rPr>
              <w:t>18</w:t>
            </w:r>
            <w:r w:rsidR="005B36D3">
              <w:rPr>
                <w:noProof/>
                <w:webHidden/>
              </w:rPr>
              <w:fldChar w:fldCharType="end"/>
            </w:r>
          </w:hyperlink>
        </w:p>
        <w:p w:rsidR="00790783" w:rsidRDefault="007C395E">
          <w:pPr>
            <w:pStyle w:val="Obsah1"/>
            <w:tabs>
              <w:tab w:val="left" w:pos="660"/>
              <w:tab w:val="right" w:leader="dot" w:pos="9062"/>
            </w:tabs>
            <w:rPr>
              <w:rFonts w:eastAsiaTheme="minorEastAsia"/>
              <w:noProof/>
              <w:lang w:eastAsia="cs-CZ"/>
            </w:rPr>
          </w:pPr>
          <w:hyperlink w:anchor="_Toc78186137" w:history="1">
            <w:r w:rsidR="00790783" w:rsidRPr="007D6B9E">
              <w:rPr>
                <w:rStyle w:val="Hypertextovodkaz"/>
                <w:caps/>
                <w:noProof/>
              </w:rPr>
              <w:t>4.4</w:t>
            </w:r>
            <w:r w:rsidR="00790783">
              <w:rPr>
                <w:rFonts w:eastAsiaTheme="minorEastAsia"/>
                <w:noProof/>
                <w:lang w:eastAsia="cs-CZ"/>
              </w:rPr>
              <w:tab/>
            </w:r>
            <w:r w:rsidR="00790783" w:rsidRPr="007D6B9E">
              <w:rPr>
                <w:rStyle w:val="Hypertextovodkaz"/>
                <w:caps/>
                <w:noProof/>
              </w:rPr>
              <w:t>PODROBNÝ POPIS Vedlejších aktivit projektu</w:t>
            </w:r>
            <w:r w:rsidR="00790783">
              <w:rPr>
                <w:noProof/>
                <w:webHidden/>
              </w:rPr>
              <w:tab/>
            </w:r>
            <w:r w:rsidR="005B36D3">
              <w:rPr>
                <w:noProof/>
                <w:webHidden/>
              </w:rPr>
              <w:fldChar w:fldCharType="begin"/>
            </w:r>
            <w:r w:rsidR="00790783">
              <w:rPr>
                <w:noProof/>
                <w:webHidden/>
              </w:rPr>
              <w:instrText xml:space="preserve"> PAGEREF _Toc78186137 \h </w:instrText>
            </w:r>
            <w:r w:rsidR="005B36D3">
              <w:rPr>
                <w:noProof/>
                <w:webHidden/>
              </w:rPr>
            </w:r>
            <w:r w:rsidR="005B36D3">
              <w:rPr>
                <w:noProof/>
                <w:webHidden/>
              </w:rPr>
              <w:fldChar w:fldCharType="separate"/>
            </w:r>
            <w:r w:rsidR="003A422B">
              <w:rPr>
                <w:noProof/>
                <w:webHidden/>
              </w:rPr>
              <w:t>20</w:t>
            </w:r>
            <w:r w:rsidR="005B36D3">
              <w:rPr>
                <w:noProof/>
                <w:webHidden/>
              </w:rPr>
              <w:fldChar w:fldCharType="end"/>
            </w:r>
          </w:hyperlink>
        </w:p>
        <w:p w:rsidR="00790783" w:rsidRDefault="007C395E">
          <w:pPr>
            <w:pStyle w:val="Obsah1"/>
            <w:tabs>
              <w:tab w:val="left" w:pos="440"/>
              <w:tab w:val="right" w:leader="dot" w:pos="9062"/>
            </w:tabs>
            <w:rPr>
              <w:rFonts w:eastAsiaTheme="minorEastAsia"/>
              <w:noProof/>
              <w:lang w:eastAsia="cs-CZ"/>
            </w:rPr>
          </w:pPr>
          <w:hyperlink w:anchor="_Toc78186138" w:history="1">
            <w:r w:rsidR="00790783" w:rsidRPr="007D6B9E">
              <w:rPr>
                <w:rStyle w:val="Hypertextovodkaz"/>
                <w:caps/>
                <w:noProof/>
              </w:rPr>
              <w:t>5.</w:t>
            </w:r>
            <w:r w:rsidR="00790783">
              <w:rPr>
                <w:rFonts w:eastAsiaTheme="minorEastAsia"/>
                <w:noProof/>
                <w:lang w:eastAsia="cs-CZ"/>
              </w:rPr>
              <w:tab/>
            </w:r>
            <w:r w:rsidR="00790783" w:rsidRPr="007D6B9E">
              <w:rPr>
                <w:rStyle w:val="Hypertextovodkaz"/>
                <w:caps/>
                <w:noProof/>
              </w:rPr>
              <w:t>podrobný rozpočet projektu A ZPŮSOB STANOVENÍ CEN</w:t>
            </w:r>
            <w:r w:rsidR="00790783">
              <w:rPr>
                <w:noProof/>
                <w:webHidden/>
              </w:rPr>
              <w:tab/>
            </w:r>
            <w:r w:rsidR="005B36D3">
              <w:rPr>
                <w:noProof/>
                <w:webHidden/>
              </w:rPr>
              <w:fldChar w:fldCharType="begin"/>
            </w:r>
            <w:r w:rsidR="00790783">
              <w:rPr>
                <w:noProof/>
                <w:webHidden/>
              </w:rPr>
              <w:instrText xml:space="preserve"> PAGEREF _Toc78186138 \h </w:instrText>
            </w:r>
            <w:r w:rsidR="005B36D3">
              <w:rPr>
                <w:noProof/>
                <w:webHidden/>
              </w:rPr>
            </w:r>
            <w:r w:rsidR="005B36D3">
              <w:rPr>
                <w:noProof/>
                <w:webHidden/>
              </w:rPr>
              <w:fldChar w:fldCharType="separate"/>
            </w:r>
            <w:r w:rsidR="003A422B">
              <w:rPr>
                <w:noProof/>
                <w:webHidden/>
              </w:rPr>
              <w:t>21</w:t>
            </w:r>
            <w:r w:rsidR="005B36D3">
              <w:rPr>
                <w:noProof/>
                <w:webHidden/>
              </w:rPr>
              <w:fldChar w:fldCharType="end"/>
            </w:r>
          </w:hyperlink>
        </w:p>
        <w:p w:rsidR="00790783" w:rsidRDefault="007C395E">
          <w:pPr>
            <w:pStyle w:val="Obsah1"/>
            <w:tabs>
              <w:tab w:val="left" w:pos="440"/>
              <w:tab w:val="right" w:leader="dot" w:pos="9062"/>
            </w:tabs>
            <w:rPr>
              <w:rFonts w:eastAsiaTheme="minorEastAsia"/>
              <w:noProof/>
              <w:lang w:eastAsia="cs-CZ"/>
            </w:rPr>
          </w:pPr>
          <w:hyperlink w:anchor="_Toc78186139" w:history="1">
            <w:r w:rsidR="00790783" w:rsidRPr="007D6B9E">
              <w:rPr>
                <w:rStyle w:val="Hypertextovodkaz"/>
                <w:caps/>
                <w:noProof/>
              </w:rPr>
              <w:t>6.</w:t>
            </w:r>
            <w:r w:rsidR="00790783">
              <w:rPr>
                <w:rFonts w:eastAsiaTheme="minorEastAsia"/>
                <w:noProof/>
                <w:lang w:eastAsia="cs-CZ"/>
              </w:rPr>
              <w:tab/>
            </w:r>
            <w:r w:rsidR="00790783" w:rsidRPr="007D6B9E">
              <w:rPr>
                <w:rStyle w:val="Hypertextovodkaz"/>
                <w:caps/>
                <w:noProof/>
              </w:rPr>
              <w:t>harmonogram realizace projektu</w:t>
            </w:r>
            <w:r w:rsidR="00790783">
              <w:rPr>
                <w:noProof/>
                <w:webHidden/>
              </w:rPr>
              <w:tab/>
            </w:r>
            <w:r w:rsidR="005B36D3">
              <w:rPr>
                <w:noProof/>
                <w:webHidden/>
              </w:rPr>
              <w:fldChar w:fldCharType="begin"/>
            </w:r>
            <w:r w:rsidR="00790783">
              <w:rPr>
                <w:noProof/>
                <w:webHidden/>
              </w:rPr>
              <w:instrText xml:space="preserve"> PAGEREF _Toc78186139 \h </w:instrText>
            </w:r>
            <w:r w:rsidR="005B36D3">
              <w:rPr>
                <w:noProof/>
                <w:webHidden/>
              </w:rPr>
            </w:r>
            <w:r w:rsidR="005B36D3">
              <w:rPr>
                <w:noProof/>
                <w:webHidden/>
              </w:rPr>
              <w:fldChar w:fldCharType="separate"/>
            </w:r>
            <w:r w:rsidR="003A422B">
              <w:rPr>
                <w:noProof/>
                <w:webHidden/>
              </w:rPr>
              <w:t>21</w:t>
            </w:r>
            <w:r w:rsidR="005B36D3">
              <w:rPr>
                <w:noProof/>
                <w:webHidden/>
              </w:rPr>
              <w:fldChar w:fldCharType="end"/>
            </w:r>
          </w:hyperlink>
        </w:p>
        <w:p w:rsidR="00790783" w:rsidRDefault="007C395E">
          <w:pPr>
            <w:pStyle w:val="Obsah1"/>
            <w:tabs>
              <w:tab w:val="left" w:pos="440"/>
              <w:tab w:val="right" w:leader="dot" w:pos="9062"/>
            </w:tabs>
            <w:rPr>
              <w:rFonts w:eastAsiaTheme="minorEastAsia"/>
              <w:noProof/>
              <w:lang w:eastAsia="cs-CZ"/>
            </w:rPr>
          </w:pPr>
          <w:hyperlink w:anchor="_Toc78186140" w:history="1">
            <w:r w:rsidR="00790783" w:rsidRPr="007D6B9E">
              <w:rPr>
                <w:rStyle w:val="Hypertextovodkaz"/>
                <w:caps/>
                <w:noProof/>
              </w:rPr>
              <w:t>7.</w:t>
            </w:r>
            <w:r w:rsidR="00790783">
              <w:rPr>
                <w:rFonts w:eastAsiaTheme="minorEastAsia"/>
                <w:noProof/>
                <w:lang w:eastAsia="cs-CZ"/>
              </w:rPr>
              <w:tab/>
            </w:r>
            <w:r w:rsidR="00790783" w:rsidRPr="007D6B9E">
              <w:rPr>
                <w:rStyle w:val="Hypertextovodkaz"/>
                <w:caps/>
                <w:noProof/>
              </w:rPr>
              <w:t>PŘIPRAVENOST PROJEKTU K REALIZACI</w:t>
            </w:r>
            <w:r w:rsidR="00790783">
              <w:rPr>
                <w:noProof/>
                <w:webHidden/>
              </w:rPr>
              <w:tab/>
            </w:r>
            <w:r w:rsidR="005B36D3">
              <w:rPr>
                <w:noProof/>
                <w:webHidden/>
              </w:rPr>
              <w:fldChar w:fldCharType="begin"/>
            </w:r>
            <w:r w:rsidR="00790783">
              <w:rPr>
                <w:noProof/>
                <w:webHidden/>
              </w:rPr>
              <w:instrText xml:space="preserve"> PAGEREF _Toc78186140 \h </w:instrText>
            </w:r>
            <w:r w:rsidR="005B36D3">
              <w:rPr>
                <w:noProof/>
                <w:webHidden/>
              </w:rPr>
            </w:r>
            <w:r w:rsidR="005B36D3">
              <w:rPr>
                <w:noProof/>
                <w:webHidden/>
              </w:rPr>
              <w:fldChar w:fldCharType="separate"/>
            </w:r>
            <w:r w:rsidR="003A422B">
              <w:rPr>
                <w:noProof/>
                <w:webHidden/>
              </w:rPr>
              <w:t>23</w:t>
            </w:r>
            <w:r w:rsidR="005B36D3">
              <w:rPr>
                <w:noProof/>
                <w:webHidden/>
              </w:rPr>
              <w:fldChar w:fldCharType="end"/>
            </w:r>
          </w:hyperlink>
        </w:p>
        <w:p w:rsidR="00790783" w:rsidRDefault="007C395E">
          <w:pPr>
            <w:pStyle w:val="Obsah1"/>
            <w:tabs>
              <w:tab w:val="left" w:pos="440"/>
              <w:tab w:val="right" w:leader="dot" w:pos="9062"/>
            </w:tabs>
            <w:rPr>
              <w:rFonts w:eastAsiaTheme="minorEastAsia"/>
              <w:noProof/>
              <w:lang w:eastAsia="cs-CZ"/>
            </w:rPr>
          </w:pPr>
          <w:hyperlink w:anchor="_Toc78186141" w:history="1">
            <w:r w:rsidR="00790783" w:rsidRPr="007D6B9E">
              <w:rPr>
                <w:rStyle w:val="Hypertextovodkaz"/>
                <w:caps/>
                <w:noProof/>
              </w:rPr>
              <w:t>8.</w:t>
            </w:r>
            <w:r w:rsidR="00790783">
              <w:rPr>
                <w:rFonts w:eastAsiaTheme="minorEastAsia"/>
                <w:noProof/>
                <w:lang w:eastAsia="cs-CZ"/>
              </w:rPr>
              <w:tab/>
            </w:r>
            <w:r w:rsidR="00790783" w:rsidRPr="007D6B9E">
              <w:rPr>
                <w:rStyle w:val="Hypertextovodkaz"/>
                <w:caps/>
                <w:noProof/>
              </w:rPr>
              <w:t>prokázání vlastnických vztahů</w:t>
            </w:r>
            <w:r w:rsidR="00790783">
              <w:rPr>
                <w:noProof/>
                <w:webHidden/>
              </w:rPr>
              <w:tab/>
            </w:r>
            <w:r w:rsidR="005B36D3">
              <w:rPr>
                <w:noProof/>
                <w:webHidden/>
              </w:rPr>
              <w:fldChar w:fldCharType="begin"/>
            </w:r>
            <w:r w:rsidR="00790783">
              <w:rPr>
                <w:noProof/>
                <w:webHidden/>
              </w:rPr>
              <w:instrText xml:space="preserve"> PAGEREF _Toc78186141 \h </w:instrText>
            </w:r>
            <w:r w:rsidR="005B36D3">
              <w:rPr>
                <w:noProof/>
                <w:webHidden/>
              </w:rPr>
            </w:r>
            <w:r w:rsidR="005B36D3">
              <w:rPr>
                <w:noProof/>
                <w:webHidden/>
              </w:rPr>
              <w:fldChar w:fldCharType="separate"/>
            </w:r>
            <w:r w:rsidR="003A422B">
              <w:rPr>
                <w:noProof/>
                <w:webHidden/>
              </w:rPr>
              <w:t>24</w:t>
            </w:r>
            <w:r w:rsidR="005B36D3">
              <w:rPr>
                <w:noProof/>
                <w:webHidden/>
              </w:rPr>
              <w:fldChar w:fldCharType="end"/>
            </w:r>
          </w:hyperlink>
        </w:p>
        <w:p w:rsidR="00790783" w:rsidRDefault="007C395E">
          <w:pPr>
            <w:pStyle w:val="Obsah1"/>
            <w:tabs>
              <w:tab w:val="left" w:pos="440"/>
              <w:tab w:val="right" w:leader="dot" w:pos="9062"/>
            </w:tabs>
            <w:rPr>
              <w:rFonts w:eastAsiaTheme="minorEastAsia"/>
              <w:noProof/>
              <w:lang w:eastAsia="cs-CZ"/>
            </w:rPr>
          </w:pPr>
          <w:hyperlink w:anchor="_Toc78186142" w:history="1">
            <w:r w:rsidR="00790783" w:rsidRPr="007D6B9E">
              <w:rPr>
                <w:rStyle w:val="Hypertextovodkaz"/>
                <w:caps/>
                <w:noProof/>
              </w:rPr>
              <w:t>9.</w:t>
            </w:r>
            <w:r w:rsidR="00790783">
              <w:rPr>
                <w:rFonts w:eastAsiaTheme="minorEastAsia"/>
                <w:noProof/>
                <w:lang w:eastAsia="cs-CZ"/>
              </w:rPr>
              <w:tab/>
            </w:r>
            <w:r w:rsidR="00790783" w:rsidRPr="007D6B9E">
              <w:rPr>
                <w:rStyle w:val="Hypertextovodkaz"/>
                <w:caps/>
                <w:noProof/>
              </w:rPr>
              <w:t>Výstupy projektu</w:t>
            </w:r>
            <w:r w:rsidR="00790783">
              <w:rPr>
                <w:noProof/>
                <w:webHidden/>
              </w:rPr>
              <w:tab/>
            </w:r>
            <w:r w:rsidR="005B36D3">
              <w:rPr>
                <w:noProof/>
                <w:webHidden/>
              </w:rPr>
              <w:fldChar w:fldCharType="begin"/>
            </w:r>
            <w:r w:rsidR="00790783">
              <w:rPr>
                <w:noProof/>
                <w:webHidden/>
              </w:rPr>
              <w:instrText xml:space="preserve"> PAGEREF _Toc78186142 \h </w:instrText>
            </w:r>
            <w:r w:rsidR="005B36D3">
              <w:rPr>
                <w:noProof/>
                <w:webHidden/>
              </w:rPr>
            </w:r>
            <w:r w:rsidR="005B36D3">
              <w:rPr>
                <w:noProof/>
                <w:webHidden/>
              </w:rPr>
              <w:fldChar w:fldCharType="separate"/>
            </w:r>
            <w:r w:rsidR="003A422B">
              <w:rPr>
                <w:noProof/>
                <w:webHidden/>
              </w:rPr>
              <w:t>25</w:t>
            </w:r>
            <w:r w:rsidR="005B36D3">
              <w:rPr>
                <w:noProof/>
                <w:webHidden/>
              </w:rPr>
              <w:fldChar w:fldCharType="end"/>
            </w:r>
          </w:hyperlink>
        </w:p>
        <w:p w:rsidR="00790783" w:rsidRDefault="007C395E">
          <w:pPr>
            <w:pStyle w:val="Obsah1"/>
            <w:tabs>
              <w:tab w:val="left" w:pos="660"/>
              <w:tab w:val="right" w:leader="dot" w:pos="9062"/>
            </w:tabs>
            <w:rPr>
              <w:rFonts w:eastAsiaTheme="minorEastAsia"/>
              <w:noProof/>
              <w:lang w:eastAsia="cs-CZ"/>
            </w:rPr>
          </w:pPr>
          <w:hyperlink w:anchor="_Toc78186143" w:history="1">
            <w:r w:rsidR="00790783" w:rsidRPr="007D6B9E">
              <w:rPr>
                <w:rStyle w:val="Hypertextovodkaz"/>
                <w:caps/>
                <w:noProof/>
              </w:rPr>
              <w:t>10.</w:t>
            </w:r>
            <w:r w:rsidR="00790783">
              <w:rPr>
                <w:rFonts w:eastAsiaTheme="minorEastAsia"/>
                <w:noProof/>
                <w:lang w:eastAsia="cs-CZ"/>
              </w:rPr>
              <w:tab/>
            </w:r>
            <w:r w:rsidR="00790783" w:rsidRPr="007D6B9E">
              <w:rPr>
                <w:rStyle w:val="Hypertextovodkaz"/>
                <w:caps/>
                <w:noProof/>
              </w:rPr>
              <w:t>Vliv projektu na horizontální kritéria</w:t>
            </w:r>
            <w:r w:rsidR="00790783">
              <w:rPr>
                <w:noProof/>
                <w:webHidden/>
              </w:rPr>
              <w:tab/>
            </w:r>
            <w:r w:rsidR="005B36D3">
              <w:rPr>
                <w:noProof/>
                <w:webHidden/>
              </w:rPr>
              <w:fldChar w:fldCharType="begin"/>
            </w:r>
            <w:r w:rsidR="00790783">
              <w:rPr>
                <w:noProof/>
                <w:webHidden/>
              </w:rPr>
              <w:instrText xml:space="preserve"> PAGEREF _Toc78186143 \h </w:instrText>
            </w:r>
            <w:r w:rsidR="005B36D3">
              <w:rPr>
                <w:noProof/>
                <w:webHidden/>
              </w:rPr>
            </w:r>
            <w:r w:rsidR="005B36D3">
              <w:rPr>
                <w:noProof/>
                <w:webHidden/>
              </w:rPr>
              <w:fldChar w:fldCharType="separate"/>
            </w:r>
            <w:r w:rsidR="003A422B">
              <w:rPr>
                <w:noProof/>
                <w:webHidden/>
              </w:rPr>
              <w:t>26</w:t>
            </w:r>
            <w:r w:rsidR="005B36D3">
              <w:rPr>
                <w:noProof/>
                <w:webHidden/>
              </w:rPr>
              <w:fldChar w:fldCharType="end"/>
            </w:r>
          </w:hyperlink>
        </w:p>
        <w:p w:rsidR="00790783" w:rsidRDefault="007C395E">
          <w:pPr>
            <w:pStyle w:val="Obsah1"/>
            <w:tabs>
              <w:tab w:val="left" w:pos="660"/>
              <w:tab w:val="right" w:leader="dot" w:pos="9062"/>
            </w:tabs>
            <w:rPr>
              <w:rFonts w:eastAsiaTheme="minorEastAsia"/>
              <w:noProof/>
              <w:lang w:eastAsia="cs-CZ"/>
            </w:rPr>
          </w:pPr>
          <w:hyperlink w:anchor="_Toc78186144" w:history="1">
            <w:r w:rsidR="00790783" w:rsidRPr="007D6B9E">
              <w:rPr>
                <w:rStyle w:val="Hypertextovodkaz"/>
                <w:caps/>
                <w:noProof/>
              </w:rPr>
              <w:t>11.</w:t>
            </w:r>
            <w:r w:rsidR="00790783">
              <w:rPr>
                <w:rFonts w:eastAsiaTheme="minorEastAsia"/>
                <w:noProof/>
                <w:lang w:eastAsia="cs-CZ"/>
              </w:rPr>
              <w:tab/>
            </w:r>
            <w:r w:rsidR="00790783" w:rsidRPr="007D6B9E">
              <w:rPr>
                <w:rStyle w:val="Hypertextovodkaz"/>
                <w:caps/>
                <w:noProof/>
              </w:rPr>
              <w:t>Zajištění udržitelnosti projektu</w:t>
            </w:r>
            <w:r w:rsidR="00790783">
              <w:rPr>
                <w:noProof/>
                <w:webHidden/>
              </w:rPr>
              <w:tab/>
            </w:r>
            <w:r w:rsidR="005B36D3">
              <w:rPr>
                <w:noProof/>
                <w:webHidden/>
              </w:rPr>
              <w:fldChar w:fldCharType="begin"/>
            </w:r>
            <w:r w:rsidR="00790783">
              <w:rPr>
                <w:noProof/>
                <w:webHidden/>
              </w:rPr>
              <w:instrText xml:space="preserve"> PAGEREF _Toc78186144 \h </w:instrText>
            </w:r>
            <w:r w:rsidR="005B36D3">
              <w:rPr>
                <w:noProof/>
                <w:webHidden/>
              </w:rPr>
            </w:r>
            <w:r w:rsidR="005B36D3">
              <w:rPr>
                <w:noProof/>
                <w:webHidden/>
              </w:rPr>
              <w:fldChar w:fldCharType="separate"/>
            </w:r>
            <w:r w:rsidR="003A422B">
              <w:rPr>
                <w:noProof/>
                <w:webHidden/>
              </w:rPr>
              <w:t>26</w:t>
            </w:r>
            <w:r w:rsidR="005B36D3">
              <w:rPr>
                <w:noProof/>
                <w:webHidden/>
              </w:rPr>
              <w:fldChar w:fldCharType="end"/>
            </w:r>
          </w:hyperlink>
        </w:p>
        <w:p w:rsidR="00790783" w:rsidRDefault="007C395E">
          <w:pPr>
            <w:pStyle w:val="Obsah1"/>
            <w:tabs>
              <w:tab w:val="left" w:pos="660"/>
              <w:tab w:val="right" w:leader="dot" w:pos="9062"/>
            </w:tabs>
            <w:rPr>
              <w:rFonts w:eastAsiaTheme="minorEastAsia"/>
              <w:noProof/>
              <w:lang w:eastAsia="cs-CZ"/>
            </w:rPr>
          </w:pPr>
          <w:hyperlink w:anchor="_Toc78186145" w:history="1">
            <w:r w:rsidR="00790783" w:rsidRPr="007D6B9E">
              <w:rPr>
                <w:rStyle w:val="Hypertextovodkaz"/>
                <w:caps/>
                <w:noProof/>
              </w:rPr>
              <w:t>12.</w:t>
            </w:r>
            <w:r w:rsidR="00790783">
              <w:rPr>
                <w:rFonts w:eastAsiaTheme="minorEastAsia"/>
                <w:noProof/>
                <w:lang w:eastAsia="cs-CZ"/>
              </w:rPr>
              <w:tab/>
            </w:r>
            <w:r w:rsidR="00790783" w:rsidRPr="007D6B9E">
              <w:rPr>
                <w:rStyle w:val="Hypertextovodkaz"/>
                <w:caps/>
                <w:noProof/>
              </w:rPr>
              <w:t>Finanční analýza mimo modul cba</w:t>
            </w:r>
            <w:r w:rsidR="00790783">
              <w:rPr>
                <w:noProof/>
                <w:webHidden/>
              </w:rPr>
              <w:tab/>
            </w:r>
            <w:r w:rsidR="005B36D3">
              <w:rPr>
                <w:noProof/>
                <w:webHidden/>
              </w:rPr>
              <w:fldChar w:fldCharType="begin"/>
            </w:r>
            <w:r w:rsidR="00790783">
              <w:rPr>
                <w:noProof/>
                <w:webHidden/>
              </w:rPr>
              <w:instrText xml:space="preserve"> PAGEREF _Toc78186145 \h </w:instrText>
            </w:r>
            <w:r w:rsidR="005B36D3">
              <w:rPr>
                <w:noProof/>
                <w:webHidden/>
              </w:rPr>
            </w:r>
            <w:r w:rsidR="005B36D3">
              <w:rPr>
                <w:noProof/>
                <w:webHidden/>
              </w:rPr>
              <w:fldChar w:fldCharType="separate"/>
            </w:r>
            <w:r w:rsidR="003A422B">
              <w:rPr>
                <w:noProof/>
                <w:webHidden/>
              </w:rPr>
              <w:t>28</w:t>
            </w:r>
            <w:r w:rsidR="005B36D3">
              <w:rPr>
                <w:noProof/>
                <w:webHidden/>
              </w:rPr>
              <w:fldChar w:fldCharType="end"/>
            </w:r>
          </w:hyperlink>
        </w:p>
        <w:p w:rsidR="00790783" w:rsidRDefault="007C395E">
          <w:pPr>
            <w:pStyle w:val="Obsah1"/>
            <w:tabs>
              <w:tab w:val="left" w:pos="660"/>
              <w:tab w:val="right" w:leader="dot" w:pos="9062"/>
            </w:tabs>
            <w:rPr>
              <w:rFonts w:eastAsiaTheme="minorEastAsia"/>
              <w:noProof/>
              <w:lang w:eastAsia="cs-CZ"/>
            </w:rPr>
          </w:pPr>
          <w:hyperlink w:anchor="_Toc78186146" w:history="1">
            <w:r w:rsidR="00790783" w:rsidRPr="007D6B9E">
              <w:rPr>
                <w:rStyle w:val="Hypertextovodkaz"/>
                <w:caps/>
                <w:noProof/>
              </w:rPr>
              <w:t>13.</w:t>
            </w:r>
            <w:r w:rsidR="00790783">
              <w:rPr>
                <w:rFonts w:eastAsiaTheme="minorEastAsia"/>
                <w:noProof/>
                <w:lang w:eastAsia="cs-CZ"/>
              </w:rPr>
              <w:tab/>
            </w:r>
            <w:r w:rsidR="00790783" w:rsidRPr="007D6B9E">
              <w:rPr>
                <w:rStyle w:val="Hypertextovodkaz"/>
                <w:caps/>
                <w:noProof/>
              </w:rPr>
              <w:t>Finanční a ekonomická analýza projektu</w:t>
            </w:r>
            <w:r w:rsidR="00790783">
              <w:rPr>
                <w:noProof/>
                <w:webHidden/>
              </w:rPr>
              <w:tab/>
            </w:r>
            <w:r w:rsidR="005B36D3">
              <w:rPr>
                <w:noProof/>
                <w:webHidden/>
              </w:rPr>
              <w:fldChar w:fldCharType="begin"/>
            </w:r>
            <w:r w:rsidR="00790783">
              <w:rPr>
                <w:noProof/>
                <w:webHidden/>
              </w:rPr>
              <w:instrText xml:space="preserve"> PAGEREF _Toc78186146 \h </w:instrText>
            </w:r>
            <w:r w:rsidR="005B36D3">
              <w:rPr>
                <w:noProof/>
                <w:webHidden/>
              </w:rPr>
            </w:r>
            <w:r w:rsidR="005B36D3">
              <w:rPr>
                <w:noProof/>
                <w:webHidden/>
              </w:rPr>
              <w:fldChar w:fldCharType="separate"/>
            </w:r>
            <w:r w:rsidR="003A422B">
              <w:rPr>
                <w:noProof/>
                <w:webHidden/>
              </w:rPr>
              <w:t>35</w:t>
            </w:r>
            <w:r w:rsidR="005B36D3">
              <w:rPr>
                <w:noProof/>
                <w:webHidden/>
              </w:rPr>
              <w:fldChar w:fldCharType="end"/>
            </w:r>
          </w:hyperlink>
        </w:p>
        <w:p w:rsidR="00CF4801" w:rsidRDefault="005B36D3" w:rsidP="00DD7FF5">
          <w:pPr>
            <w:pStyle w:val="Obsah1"/>
            <w:tabs>
              <w:tab w:val="left" w:pos="440"/>
              <w:tab w:val="right" w:leader="dot" w:pos="9062"/>
            </w:tabs>
            <w:rPr>
              <w:b/>
              <w:bCs/>
            </w:rPr>
          </w:pPr>
          <w:r>
            <w:rPr>
              <w:b/>
              <w:bCs/>
            </w:rPr>
            <w:fldChar w:fldCharType="end"/>
          </w:r>
        </w:p>
        <w:p w:rsidR="00CF4801" w:rsidRDefault="00CF4801" w:rsidP="00CF4801"/>
        <w:p w:rsidR="00CF4801" w:rsidRDefault="00CF4801" w:rsidP="00CF4801"/>
        <w:p w:rsidR="009C2E01" w:rsidRDefault="009C2E01" w:rsidP="00CF4801"/>
        <w:p w:rsidR="009C2E01" w:rsidRDefault="009C2E01" w:rsidP="00CF4801"/>
        <w:p w:rsidR="00CF4801" w:rsidRDefault="00CF4801" w:rsidP="00CF4801"/>
        <w:p w:rsidR="00CF4801" w:rsidRDefault="00CF4801" w:rsidP="00CF4801"/>
        <w:p w:rsidR="00BE47AE" w:rsidRPr="00CF4801" w:rsidRDefault="007C395E" w:rsidP="00CF4801"/>
      </w:sdtContent>
    </w:sdt>
    <w:p w:rsidR="00076563" w:rsidRDefault="00076563" w:rsidP="00076563">
      <w:pPr>
        <w:pStyle w:val="Nadpis1"/>
        <w:numPr>
          <w:ilvl w:val="0"/>
          <w:numId w:val="2"/>
        </w:numPr>
        <w:ind w:left="851" w:hanging="567"/>
        <w:jc w:val="both"/>
        <w:rPr>
          <w:caps/>
        </w:rPr>
      </w:pPr>
      <w:bookmarkStart w:id="6" w:name="_Toc77949555"/>
      <w:bookmarkStart w:id="7" w:name="_Toc78186131"/>
      <w:r w:rsidRPr="004A323F">
        <w:rPr>
          <w:caps/>
        </w:rPr>
        <w:t>ZÁKLADNÍ INFORMACE O ŽADATELI</w:t>
      </w:r>
      <w:bookmarkEnd w:id="6"/>
      <w:bookmarkEnd w:id="7"/>
    </w:p>
    <w:tbl>
      <w:tblPr>
        <w:tblStyle w:val="Mkatabulky"/>
        <w:tblW w:w="10343" w:type="dxa"/>
        <w:jc w:val="center"/>
        <w:tblLook w:val="04A0" w:firstRow="1" w:lastRow="0" w:firstColumn="1" w:lastColumn="0" w:noHBand="0" w:noVBand="1"/>
      </w:tblPr>
      <w:tblGrid>
        <w:gridCol w:w="2830"/>
        <w:gridCol w:w="7513"/>
      </w:tblGrid>
      <w:tr w:rsidR="00076563" w:rsidTr="00751652">
        <w:trPr>
          <w:trHeight w:val="601"/>
          <w:jc w:val="center"/>
        </w:trPr>
        <w:tc>
          <w:tcPr>
            <w:tcW w:w="2830" w:type="dxa"/>
            <w:shd w:val="clear" w:color="auto" w:fill="C6D9F1" w:themeFill="text2" w:themeFillTint="33"/>
            <w:vAlign w:val="center"/>
          </w:tcPr>
          <w:p w:rsidR="00076563" w:rsidRPr="00BF0EFB" w:rsidRDefault="00076563" w:rsidP="00751652">
            <w:pPr>
              <w:rPr>
                <w:b/>
                <w:bCs/>
              </w:rPr>
            </w:pPr>
            <w:r w:rsidRPr="44D68F11">
              <w:rPr>
                <w:b/>
                <w:bCs/>
              </w:rPr>
              <w:t>Obchodní jméno, sídlo, IČ</w:t>
            </w:r>
            <w:r>
              <w:rPr>
                <w:b/>
                <w:bCs/>
              </w:rPr>
              <w:t xml:space="preserve">, </w:t>
            </w:r>
            <w:r w:rsidRPr="44D68F11">
              <w:rPr>
                <w:b/>
                <w:bCs/>
              </w:rPr>
              <w:t>DIČ</w:t>
            </w:r>
            <w:r>
              <w:rPr>
                <w:b/>
                <w:bCs/>
              </w:rPr>
              <w:t xml:space="preserve"> a IČZ</w:t>
            </w:r>
            <w:r w:rsidRPr="44D68F11">
              <w:rPr>
                <w:b/>
                <w:bCs/>
              </w:rPr>
              <w:t xml:space="preserve"> žadatele</w:t>
            </w:r>
          </w:p>
        </w:tc>
        <w:tc>
          <w:tcPr>
            <w:tcW w:w="7513" w:type="dxa"/>
            <w:vAlign w:val="center"/>
          </w:tcPr>
          <w:p w:rsidR="00076563" w:rsidRDefault="00076563" w:rsidP="00751652">
            <w:r>
              <w:t>Fakultní nemocnice Olomouc</w:t>
            </w:r>
          </w:p>
          <w:p w:rsidR="00076563" w:rsidRDefault="00076563" w:rsidP="00751652">
            <w:r>
              <w:t>I. P. Pavlova 185/6, 779 00 Olomouc</w:t>
            </w:r>
          </w:p>
          <w:p w:rsidR="00076563" w:rsidRDefault="00076563" w:rsidP="00751652">
            <w:r>
              <w:t>IČO 00098892</w:t>
            </w:r>
          </w:p>
          <w:p w:rsidR="00076563" w:rsidRDefault="00076563" w:rsidP="00751652">
            <w:r>
              <w:t xml:space="preserve">DIČ </w:t>
            </w:r>
            <w:r w:rsidRPr="004F4C04">
              <w:t>CZ00098892</w:t>
            </w:r>
          </w:p>
          <w:p w:rsidR="00076563" w:rsidRDefault="00076563" w:rsidP="00751652">
            <w:r w:rsidRPr="00504B40">
              <w:t>IČZ 89 301 000</w:t>
            </w:r>
          </w:p>
        </w:tc>
      </w:tr>
      <w:tr w:rsidR="00076563" w:rsidTr="00751652">
        <w:trPr>
          <w:trHeight w:val="601"/>
          <w:jc w:val="center"/>
        </w:trPr>
        <w:tc>
          <w:tcPr>
            <w:tcW w:w="2830" w:type="dxa"/>
            <w:shd w:val="clear" w:color="auto" w:fill="C6D9F1" w:themeFill="text2" w:themeFillTint="33"/>
            <w:vAlign w:val="center"/>
          </w:tcPr>
          <w:p w:rsidR="00076563" w:rsidRPr="00BF0EFB" w:rsidRDefault="00076563" w:rsidP="00751652">
            <w:pPr>
              <w:rPr>
                <w:b/>
                <w:bCs/>
              </w:rPr>
            </w:pPr>
            <w:r w:rsidRPr="25AE76C8">
              <w:rPr>
                <w:b/>
                <w:bCs/>
              </w:rPr>
              <w:t>Jméno, příjmení a kontakt na statutárního orgánu</w:t>
            </w:r>
          </w:p>
        </w:tc>
        <w:tc>
          <w:tcPr>
            <w:tcW w:w="7513" w:type="dxa"/>
            <w:vAlign w:val="center"/>
          </w:tcPr>
          <w:p w:rsidR="00076563" w:rsidRDefault="00076563" w:rsidP="00751652">
            <w:r>
              <w:t>prof. MUDr. Roman Havlík, Ph.D.</w:t>
            </w:r>
          </w:p>
          <w:p w:rsidR="00076563" w:rsidRDefault="00076563" w:rsidP="00751652">
            <w:r>
              <w:t>e-mail: reditel@fnol.cz</w:t>
            </w:r>
          </w:p>
          <w:p w:rsidR="00076563" w:rsidRDefault="00076563" w:rsidP="00751652">
            <w:r>
              <w:t>tel.: 588 443 151</w:t>
            </w:r>
          </w:p>
        </w:tc>
      </w:tr>
      <w:tr w:rsidR="00076563" w:rsidTr="00751652">
        <w:trPr>
          <w:trHeight w:val="601"/>
          <w:jc w:val="center"/>
        </w:trPr>
        <w:tc>
          <w:tcPr>
            <w:tcW w:w="2830" w:type="dxa"/>
            <w:shd w:val="clear" w:color="auto" w:fill="C6D9F1" w:themeFill="text2" w:themeFillTint="33"/>
            <w:vAlign w:val="center"/>
          </w:tcPr>
          <w:p w:rsidR="00076563" w:rsidRPr="00BF0EFB" w:rsidRDefault="00076563" w:rsidP="00751652">
            <w:pPr>
              <w:tabs>
                <w:tab w:val="left" w:pos="0"/>
              </w:tabs>
              <w:rPr>
                <w:b/>
                <w:bCs/>
              </w:rPr>
            </w:pPr>
            <w:r w:rsidRPr="00BF0EFB">
              <w:rPr>
                <w:b/>
                <w:bCs/>
              </w:rPr>
              <w:t>Jméno, příjmení a kontakt na kontaktní osobu pro projekt</w:t>
            </w:r>
          </w:p>
        </w:tc>
        <w:tc>
          <w:tcPr>
            <w:tcW w:w="7513" w:type="dxa"/>
            <w:vAlign w:val="center"/>
          </w:tcPr>
          <w:p w:rsidR="00076563" w:rsidRDefault="00076563" w:rsidP="00751652">
            <w:r>
              <w:t>Ing. Jarmila Neudörflerová</w:t>
            </w:r>
          </w:p>
          <w:p w:rsidR="00076563" w:rsidRDefault="00076563" w:rsidP="00751652">
            <w:r>
              <w:t>e-mail: jarmila.neudor@fnol.cz</w:t>
            </w:r>
          </w:p>
          <w:p w:rsidR="00076563" w:rsidRDefault="00076563" w:rsidP="00751652">
            <w:r>
              <w:t>tel.: 588 442 484</w:t>
            </w:r>
          </w:p>
        </w:tc>
      </w:tr>
      <w:tr w:rsidR="00076563" w:rsidTr="00751652">
        <w:trPr>
          <w:trHeight w:val="601"/>
          <w:jc w:val="center"/>
        </w:trPr>
        <w:tc>
          <w:tcPr>
            <w:tcW w:w="2830" w:type="dxa"/>
            <w:shd w:val="clear" w:color="auto" w:fill="C6D9F1" w:themeFill="text2" w:themeFillTint="33"/>
            <w:vAlign w:val="center"/>
          </w:tcPr>
          <w:p w:rsidR="00076563" w:rsidRPr="00BF0EFB" w:rsidRDefault="00076563" w:rsidP="00751652">
            <w:pPr>
              <w:rPr>
                <w:b/>
                <w:bCs/>
              </w:rPr>
            </w:pPr>
            <w:r>
              <w:rPr>
                <w:b/>
                <w:bCs/>
              </w:rPr>
              <w:t>Poskytovatel lůžkové péče</w:t>
            </w:r>
          </w:p>
        </w:tc>
        <w:tc>
          <w:tcPr>
            <w:tcW w:w="7513" w:type="dxa"/>
            <w:vAlign w:val="center"/>
          </w:tcPr>
          <w:p w:rsidR="00076563" w:rsidRDefault="00076563" w:rsidP="00751652">
            <w:r>
              <w:t xml:space="preserve">ANO </w:t>
            </w:r>
          </w:p>
        </w:tc>
      </w:tr>
      <w:tr w:rsidR="00076563" w:rsidTr="00751652">
        <w:trPr>
          <w:trHeight w:val="601"/>
          <w:jc w:val="center"/>
        </w:trPr>
        <w:tc>
          <w:tcPr>
            <w:tcW w:w="2830" w:type="dxa"/>
            <w:shd w:val="clear" w:color="auto" w:fill="C6D9F1" w:themeFill="text2" w:themeFillTint="33"/>
            <w:vAlign w:val="center"/>
          </w:tcPr>
          <w:p w:rsidR="00076563" w:rsidRPr="00BF0EFB" w:rsidRDefault="00076563" w:rsidP="00751652">
            <w:pPr>
              <w:tabs>
                <w:tab w:val="left" w:pos="0"/>
              </w:tabs>
              <w:rPr>
                <w:b/>
                <w:bCs/>
              </w:rPr>
            </w:pPr>
            <w:r w:rsidRPr="00BF0EFB">
              <w:rPr>
                <w:b/>
                <w:bCs/>
              </w:rPr>
              <w:t xml:space="preserve">Nárok na odpočet DPH </w:t>
            </w:r>
          </w:p>
        </w:tc>
        <w:tc>
          <w:tcPr>
            <w:tcW w:w="7513" w:type="dxa"/>
            <w:vAlign w:val="center"/>
          </w:tcPr>
          <w:p w:rsidR="00076563" w:rsidRDefault="00076563" w:rsidP="00751652">
            <w:r>
              <w:t>NE</w:t>
            </w:r>
          </w:p>
        </w:tc>
      </w:tr>
    </w:tbl>
    <w:p w:rsidR="00076563" w:rsidRDefault="00076563" w:rsidP="00076563">
      <w:pPr>
        <w:pStyle w:val="Nadpis1"/>
        <w:numPr>
          <w:ilvl w:val="0"/>
          <w:numId w:val="2"/>
        </w:numPr>
        <w:ind w:left="851" w:hanging="567"/>
        <w:jc w:val="both"/>
        <w:rPr>
          <w:caps/>
        </w:rPr>
      </w:pPr>
      <w:bookmarkStart w:id="8" w:name="_Toc77949556"/>
      <w:bookmarkStart w:id="9" w:name="_Toc78186132"/>
      <w:r w:rsidRPr="2AFAB92D">
        <w:rPr>
          <w:caps/>
        </w:rPr>
        <w:t>Charakteristika projektu a jeho soulad s</w:t>
      </w:r>
      <w:r>
        <w:rPr>
          <w:caps/>
        </w:rPr>
        <w:t> </w:t>
      </w:r>
      <w:r w:rsidRPr="2AFAB92D">
        <w:rPr>
          <w:caps/>
        </w:rPr>
        <w:t>programem</w:t>
      </w:r>
      <w:bookmarkEnd w:id="8"/>
      <w:bookmarkEnd w:id="9"/>
    </w:p>
    <w:tbl>
      <w:tblPr>
        <w:tblW w:w="10210" w:type="dxa"/>
        <w:tblInd w:w="-497" w:type="dxa"/>
        <w:tblLayout w:type="fixed"/>
        <w:tblCellMar>
          <w:left w:w="70" w:type="dxa"/>
          <w:right w:w="70" w:type="dxa"/>
        </w:tblCellMar>
        <w:tblLook w:val="04A0" w:firstRow="1" w:lastRow="0" w:firstColumn="1" w:lastColumn="0" w:noHBand="0" w:noVBand="1"/>
      </w:tblPr>
      <w:tblGrid>
        <w:gridCol w:w="2755"/>
        <w:gridCol w:w="7455"/>
      </w:tblGrid>
      <w:tr w:rsidR="00076563" w:rsidRPr="00242B75" w:rsidTr="00751652">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076563" w:rsidRPr="00884996" w:rsidRDefault="00076563" w:rsidP="00751652">
            <w:pPr>
              <w:spacing w:before="240"/>
              <w:rPr>
                <w:rFonts w:cstheme="minorHAnsi"/>
              </w:rPr>
            </w:pPr>
            <w:r w:rsidRPr="00884996">
              <w:rPr>
                <w:rFonts w:cstheme="minorHAnsi"/>
                <w:b/>
                <w:bCs/>
              </w:rPr>
              <w:t>Charakteristika projektu a jeho soulad s programem</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076563" w:rsidRPr="006F670A" w:rsidRDefault="00076563" w:rsidP="00751652">
            <w:pPr>
              <w:spacing w:before="120" w:after="0" w:line="240" w:lineRule="auto"/>
              <w:jc w:val="both"/>
            </w:pPr>
            <w:r>
              <w:t>Projekt je zaměřen na</w:t>
            </w:r>
            <w:r w:rsidRPr="006F670A">
              <w:t xml:space="preserve"> obnov</w:t>
            </w:r>
            <w:r>
              <w:t>u</w:t>
            </w:r>
            <w:r w:rsidRPr="006F670A">
              <w:t>, modernizac</w:t>
            </w:r>
            <w:r>
              <w:t>i</w:t>
            </w:r>
            <w:r w:rsidRPr="006F670A">
              <w:t xml:space="preserve"> a nákup nového přístrojového vybavení pro laboratorní segment Fakultní nemocnice Olomouc (dále FNOL)</w:t>
            </w:r>
            <w:r>
              <w:t>. J</w:t>
            </w:r>
            <w:r w:rsidRPr="006F670A">
              <w:t xml:space="preserve">e zacílen na posílení, rozvoj a modernizaci laboratorních pracovišť </w:t>
            </w:r>
            <w:r>
              <w:br/>
            </w:r>
            <w:r w:rsidRPr="006F670A">
              <w:t>a zároveň zvýšení připravenosti subjektů zapojených do řešení hrozeb.</w:t>
            </w:r>
          </w:p>
          <w:p w:rsidR="00076563" w:rsidRPr="006F670A" w:rsidRDefault="00076563" w:rsidP="00751652">
            <w:pPr>
              <w:spacing w:before="120" w:after="0" w:line="240" w:lineRule="auto"/>
              <w:jc w:val="both"/>
            </w:pPr>
            <w:r w:rsidRPr="006F670A">
              <w:t>Výstupem projektu je obnova, modernizace a nákup nového laboratorního vybavení napříč la</w:t>
            </w:r>
            <w:r>
              <w:t>boratořemi FNOL, které povede k</w:t>
            </w:r>
            <w:r w:rsidRPr="006F670A">
              <w:t>:</w:t>
            </w:r>
          </w:p>
          <w:p w:rsidR="00076563" w:rsidRPr="006F670A" w:rsidRDefault="00076563" w:rsidP="00076563">
            <w:pPr>
              <w:pStyle w:val="Odstavecseseznamem"/>
              <w:numPr>
                <w:ilvl w:val="0"/>
                <w:numId w:val="5"/>
              </w:numPr>
              <w:spacing w:before="120" w:after="0" w:line="240" w:lineRule="auto"/>
              <w:jc w:val="both"/>
            </w:pPr>
            <w:r w:rsidRPr="006F670A">
              <w:t>zvýšení kvality vybavenosti a tím zlepšení podmínek pro zajišťování kvalitní zdravotní péče;</w:t>
            </w:r>
          </w:p>
          <w:p w:rsidR="00076563" w:rsidRPr="006F670A" w:rsidRDefault="00076563" w:rsidP="00076563">
            <w:pPr>
              <w:pStyle w:val="Odstavecseseznamem"/>
              <w:numPr>
                <w:ilvl w:val="0"/>
                <w:numId w:val="5"/>
              </w:numPr>
              <w:spacing w:before="120" w:after="0" w:line="240" w:lineRule="auto"/>
              <w:jc w:val="both"/>
            </w:pPr>
            <w:r w:rsidRPr="006F670A">
              <w:t>zvýšení kapacity pro standardní laboratorní vyšetření a jejího využití v případě pandemie;</w:t>
            </w:r>
          </w:p>
          <w:p w:rsidR="00076563" w:rsidRPr="00613C0A" w:rsidRDefault="00076563" w:rsidP="00076563">
            <w:pPr>
              <w:pStyle w:val="Odstavecseseznamem"/>
              <w:numPr>
                <w:ilvl w:val="0"/>
                <w:numId w:val="5"/>
              </w:numPr>
              <w:spacing w:before="120" w:after="0" w:line="240" w:lineRule="auto"/>
              <w:jc w:val="both"/>
              <w:rPr>
                <w:rFonts w:ascii="Times New Roman" w:hAnsi="Times New Roman"/>
                <w:color w:val="000000" w:themeColor="text1"/>
                <w:sz w:val="24"/>
                <w:szCs w:val="24"/>
              </w:rPr>
            </w:pPr>
            <w:r w:rsidRPr="006F670A">
              <w:t>zavedení modernějších metod umožňujících rychlejší dostupnost výsledků pro ambulantní i lůžkový sektor.</w:t>
            </w:r>
            <w:r w:rsidRPr="00A4757F">
              <w:rPr>
                <w:rFonts w:ascii="Times New Roman" w:hAnsi="Times New Roman"/>
                <w:color w:val="FF0000"/>
                <w:sz w:val="24"/>
                <w:szCs w:val="24"/>
              </w:rPr>
              <w:t xml:space="preserve">  </w:t>
            </w:r>
          </w:p>
        </w:tc>
      </w:tr>
      <w:tr w:rsidR="00076563" w:rsidTr="00751652">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076563" w:rsidRPr="00884996" w:rsidRDefault="00076563" w:rsidP="00751652">
            <w:pPr>
              <w:pStyle w:val="Odstavecseseznamem"/>
              <w:ind w:left="0"/>
              <w:jc w:val="both"/>
              <w:rPr>
                <w:rFonts w:cstheme="minorHAnsi"/>
                <w:b/>
                <w:bCs/>
              </w:rPr>
            </w:pPr>
            <w:r w:rsidRPr="0DDF7E9A">
              <w:rPr>
                <w:b/>
                <w:bCs/>
              </w:rPr>
              <w:t>Název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076563" w:rsidRPr="00B73EE7" w:rsidRDefault="00076563" w:rsidP="00751652">
            <w:pPr>
              <w:rPr>
                <w:sz w:val="24"/>
                <w:szCs w:val="24"/>
              </w:rPr>
            </w:pPr>
            <w:r w:rsidRPr="00B73EE7">
              <w:rPr>
                <w:b/>
                <w:sz w:val="24"/>
                <w:szCs w:val="24"/>
              </w:rPr>
              <w:t>Modernizace a obnova laboratorního komplementu ve FN Olomouc</w:t>
            </w:r>
          </w:p>
        </w:tc>
      </w:tr>
      <w:tr w:rsidR="00076563" w:rsidTr="00751652">
        <w:trPr>
          <w:trHeight w:val="63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076563" w:rsidRDefault="00076563" w:rsidP="00751652">
            <w:pPr>
              <w:pStyle w:val="Odstavecseseznamem"/>
              <w:ind w:left="0"/>
              <w:jc w:val="both"/>
              <w:rPr>
                <w:rFonts w:cstheme="minorHAnsi"/>
                <w:b/>
                <w:bCs/>
              </w:rPr>
            </w:pPr>
          </w:p>
          <w:p w:rsidR="00076563" w:rsidRPr="00884996" w:rsidRDefault="00076563" w:rsidP="00751652">
            <w:pPr>
              <w:pStyle w:val="Odstavecseseznamem"/>
              <w:ind w:left="0"/>
              <w:jc w:val="both"/>
              <w:rPr>
                <w:rFonts w:cstheme="minorHAnsi"/>
                <w:b/>
                <w:bCs/>
              </w:rPr>
            </w:pPr>
            <w:r>
              <w:rPr>
                <w:rFonts w:cstheme="minorHAnsi"/>
                <w:b/>
                <w:bCs/>
              </w:rPr>
              <w:t>Název aktivity</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076563" w:rsidRDefault="00076563" w:rsidP="00751652">
            <w:pPr>
              <w:spacing w:after="0" w:line="240" w:lineRule="auto"/>
            </w:pPr>
            <w:r>
              <w:t>Aktivita: Rozvoj laboratorních kapacit nemocnic</w:t>
            </w:r>
          </w:p>
        </w:tc>
      </w:tr>
      <w:tr w:rsidR="00076563" w:rsidTr="00751652">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076563" w:rsidRPr="00884996" w:rsidRDefault="00076563" w:rsidP="00751652">
            <w:pPr>
              <w:pStyle w:val="Odstavecseseznamem"/>
              <w:ind w:left="0"/>
              <w:jc w:val="both"/>
              <w:rPr>
                <w:rFonts w:cstheme="minorHAnsi"/>
                <w:b/>
                <w:bCs/>
              </w:rPr>
            </w:pPr>
            <w:r w:rsidRPr="00884996">
              <w:rPr>
                <w:rFonts w:cstheme="minorHAnsi"/>
                <w:b/>
                <w:bCs/>
              </w:rPr>
              <w:t>Popis cílů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076563" w:rsidRPr="00DA74DE" w:rsidRDefault="00076563" w:rsidP="00751652">
            <w:pPr>
              <w:spacing w:before="120" w:after="0" w:line="240" w:lineRule="atLeast"/>
              <w:jc w:val="both"/>
            </w:pPr>
            <w:r w:rsidRPr="00DA74DE">
              <w:t>Hlavním cílem projektu je obnova, modernizace a nákup nového přístrojového vy</w:t>
            </w:r>
            <w:r>
              <w:t>bavení pro laboratorní segment FNOL</w:t>
            </w:r>
            <w:r w:rsidRPr="00DA74DE">
              <w:t xml:space="preserve">. </w:t>
            </w:r>
          </w:p>
          <w:p w:rsidR="00076563" w:rsidRPr="00DA74DE" w:rsidRDefault="00076563" w:rsidP="00751652">
            <w:pPr>
              <w:spacing w:before="120" w:after="0" w:line="240" w:lineRule="atLeast"/>
              <w:jc w:val="both"/>
            </w:pPr>
            <w:r>
              <w:t>Dalším cílem projektu je zvýšení připravenosti subjektů zapojených do řešení epidemiologických hrozeb, a tedy připravit FNOL na krizové situace v době pandemie.</w:t>
            </w:r>
            <w:r w:rsidRPr="00DA74DE" w:rsidDel="00027540">
              <w:t xml:space="preserve"> </w:t>
            </w:r>
            <w:r w:rsidRPr="00DA74DE">
              <w:t xml:space="preserve">Zvýšení vybavenosti laboratorních pracovišť FNOL se bude týkat </w:t>
            </w:r>
            <w:r w:rsidRPr="00DA74DE">
              <w:lastRenderedPageBreak/>
              <w:t>Ústavu mikrobiologie, Ústavu</w:t>
            </w:r>
            <w:r>
              <w:t xml:space="preserve"> lékařské genetiky, laboratoří </w:t>
            </w:r>
            <w:proofErr w:type="spellStart"/>
            <w:r>
              <w:t>Hemato</w:t>
            </w:r>
            <w:proofErr w:type="spellEnd"/>
            <w:r>
              <w:t>-</w:t>
            </w:r>
            <w:r w:rsidRPr="00DA74DE">
              <w:t>onkologické</w:t>
            </w:r>
            <w:r>
              <w:t xml:space="preserve"> </w:t>
            </w:r>
            <w:r w:rsidRPr="00DA74DE">
              <w:t>kliniky, Oddělení klinické biochemie, Ústavu imunologie, Ústavu klinické a molekulární patologie a Transfuzního oddělení.</w:t>
            </w:r>
          </w:p>
          <w:p w:rsidR="00076563" w:rsidRDefault="00076563" w:rsidP="00751652">
            <w:pPr>
              <w:spacing w:before="120" w:after="0" w:line="240" w:lineRule="atLeast"/>
              <w:jc w:val="both"/>
            </w:pPr>
            <w:r w:rsidRPr="00DA74DE">
              <w:t xml:space="preserve">Předkládaný projekt zvýší kvalitu, rychlost a rozšíří spektrum laboratorních vyšetření napříč celým segmentem laboratoří FNOL s ohledem na potenciální hrozby COVID-19 a případné další infekční onemocnění. </w:t>
            </w:r>
          </w:p>
          <w:p w:rsidR="00076563" w:rsidRDefault="00076563" w:rsidP="00751652">
            <w:pPr>
              <w:spacing w:after="0" w:line="240" w:lineRule="atLeast"/>
              <w:jc w:val="both"/>
            </w:pPr>
            <w:r w:rsidRPr="008C19A6">
              <w:t xml:space="preserve">Cílem projektu je zajištění dostatečné kapacity laboratorních vyšetření, včetně PCR technologií, a dostatečné palety vyšetření pro diferenciálně diagnostickou rozvahu o typu vyžadované péče. Dále sledování závažnosti vývoje onemocnění s ohledem na potřebu asistované plicní podpory v průběhu hospitalizace.  </w:t>
            </w:r>
          </w:p>
          <w:p w:rsidR="00076563" w:rsidRPr="00632017" w:rsidRDefault="00076563" w:rsidP="00751652">
            <w:pPr>
              <w:spacing w:after="0"/>
              <w:jc w:val="both"/>
            </w:pPr>
            <w:r w:rsidRPr="00632017">
              <w:t xml:space="preserve">Projekt, který je zacílen na rozvoj a modernizaci laboratorního komplementu ve </w:t>
            </w:r>
            <w:r>
              <w:t>FNOL</w:t>
            </w:r>
            <w:r w:rsidRPr="00632017">
              <w:t xml:space="preserve">, je možno rozčlenit </w:t>
            </w:r>
            <w:r w:rsidRPr="007F01C0">
              <w:t>do dvou</w:t>
            </w:r>
            <w:r w:rsidRPr="00632017">
              <w:t xml:space="preserve"> hlavních částí</w:t>
            </w:r>
            <w:r>
              <w:t>:</w:t>
            </w:r>
            <w:r w:rsidRPr="00632017">
              <w:t xml:space="preserve"> </w:t>
            </w:r>
          </w:p>
          <w:p w:rsidR="00076563" w:rsidRPr="00BC1D35" w:rsidRDefault="00076563" w:rsidP="00076563">
            <w:pPr>
              <w:pStyle w:val="Odstavecseseznamem"/>
              <w:numPr>
                <w:ilvl w:val="0"/>
                <w:numId w:val="15"/>
              </w:numPr>
              <w:spacing w:after="0"/>
              <w:ind w:left="714" w:hanging="357"/>
              <w:jc w:val="both"/>
              <w:rPr>
                <w:strike/>
              </w:rPr>
            </w:pPr>
            <w:r>
              <w:t>modernizace laboratorní techniky</w:t>
            </w:r>
            <w:r w:rsidRPr="000F01AB">
              <w:t xml:space="preserve"> pro vysoce kapacitní PCR diagnostiku</w:t>
            </w:r>
          </w:p>
          <w:p w:rsidR="00076563" w:rsidRPr="00BC1D35" w:rsidRDefault="00076563" w:rsidP="00076563">
            <w:pPr>
              <w:pStyle w:val="Odstavecseseznamem"/>
              <w:numPr>
                <w:ilvl w:val="0"/>
                <w:numId w:val="15"/>
              </w:numPr>
              <w:spacing w:after="0"/>
              <w:ind w:left="714" w:hanging="357"/>
              <w:jc w:val="both"/>
            </w:pPr>
            <w:r>
              <w:t>pořízení přístrojové techniky sloužící</w:t>
            </w:r>
            <w:r w:rsidRPr="000F01AB">
              <w:t xml:space="preserve"> pro </w:t>
            </w:r>
            <w:proofErr w:type="spellStart"/>
            <w:r w:rsidRPr="000F01AB">
              <w:t>triážování</w:t>
            </w:r>
            <w:proofErr w:type="spellEnd"/>
            <w:r w:rsidRPr="000F01AB">
              <w:t xml:space="preserve"> pacientů</w:t>
            </w:r>
            <w:r>
              <w:t>.</w:t>
            </w:r>
          </w:p>
        </w:tc>
      </w:tr>
      <w:tr w:rsidR="00076563" w:rsidTr="00751652">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076563" w:rsidRPr="00884996" w:rsidRDefault="00076563" w:rsidP="00751652">
            <w:pPr>
              <w:pStyle w:val="Odstavecseseznamem"/>
              <w:ind w:left="0"/>
              <w:jc w:val="both"/>
              <w:rPr>
                <w:rFonts w:cstheme="minorHAnsi"/>
                <w:b/>
                <w:bCs/>
              </w:rPr>
            </w:pPr>
            <w:r w:rsidRPr="00884996">
              <w:rPr>
                <w:rFonts w:cstheme="minorHAnsi"/>
                <w:b/>
                <w:bCs/>
              </w:rPr>
              <w:lastRenderedPageBreak/>
              <w:t>Cílové skupiny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076563" w:rsidRPr="00DA74DE" w:rsidRDefault="00076563" w:rsidP="00751652">
            <w:pPr>
              <w:spacing w:before="120" w:after="0" w:line="240" w:lineRule="auto"/>
              <w:jc w:val="both"/>
            </w:pPr>
            <w:r w:rsidRPr="00DA74DE">
              <w:t>Realizace projektu ovlivní zásadní měrou poskytování péče o všechny pacienty FNOL, jelikož jeho</w:t>
            </w:r>
            <w:r>
              <w:t xml:space="preserve"> </w:t>
            </w:r>
            <w:r w:rsidRPr="00DA74DE">
              <w:t xml:space="preserve">realizace umožní ochránit nemocnici před rozšířením pandemie a zajistí poskytování standardní vysoce specializované péče a současně poskytne možnost identifikovat přítomnost virového </w:t>
            </w:r>
            <w:proofErr w:type="spellStart"/>
            <w:r w:rsidRPr="00DA74DE">
              <w:t>infektu</w:t>
            </w:r>
            <w:proofErr w:type="spellEnd"/>
            <w:r w:rsidRPr="00DA74DE">
              <w:t xml:space="preserve"> a jeho důsledků u velké skupiny pacientů v době pandemie, a těmto poskytnout nezbytnou intenzivní péči.</w:t>
            </w:r>
          </w:p>
          <w:p w:rsidR="00076563" w:rsidRPr="008C19A6" w:rsidRDefault="00076563" w:rsidP="00751652">
            <w:pPr>
              <w:spacing w:before="120" w:after="0" w:line="240" w:lineRule="auto"/>
              <w:jc w:val="both"/>
            </w:pPr>
            <w:r w:rsidRPr="00DA74DE">
              <w:t>Jednou z klíčových cílových skupin projektu jsou tak</w:t>
            </w:r>
            <w:r>
              <w:t xml:space="preserve"> pacienti nemocnice</w:t>
            </w:r>
            <w:r w:rsidRPr="008C19A6">
              <w:t xml:space="preserve"> přicházející pro podezření na onemocnění způsobené virovou nebo bakteriální infekcí do Fakultní nemocnice Olomouc.  </w:t>
            </w:r>
          </w:p>
          <w:p w:rsidR="00076563" w:rsidRDefault="00076563" w:rsidP="00751652">
            <w:pPr>
              <w:spacing w:before="120" w:after="0" w:line="240" w:lineRule="auto"/>
              <w:jc w:val="both"/>
            </w:pPr>
            <w:r>
              <w:t>Podskupinou</w:t>
            </w:r>
            <w:r w:rsidRPr="008C19A6">
              <w:t xml:space="preserve"> jsou pacienti s klinickými přízn</w:t>
            </w:r>
            <w:r>
              <w:t>aky pandemie jako je nyní COVID-</w:t>
            </w:r>
            <w:r w:rsidRPr="008C19A6">
              <w:t xml:space="preserve">19 infekce. Typické příznaky u pacientů, které vznikají po inkubační době trvající až 2 týdny, jsou horečka, kašel a dýchací potíže. Přibližně 80 % infikovaných jedinců má mírné až středně závažné příznaky, což se v poslední době s nástupem mutací mění. Zbytek má závažný průběh onemocnění, které vyžaduje hospitalizaci. U těžce nemocných jedinců jsou nejzávažnějšími komplikacemi syndrom akutní respirační tísně způsobený difúzním alveolárním poškozením. </w:t>
            </w:r>
          </w:p>
          <w:p w:rsidR="00076563" w:rsidRDefault="00076563" w:rsidP="00751652">
            <w:pPr>
              <w:spacing w:before="120" w:after="0" w:line="240" w:lineRule="auto"/>
              <w:jc w:val="both"/>
            </w:pPr>
            <w:r>
              <w:t xml:space="preserve">Sekundární cílovou skupinou předkládaného projektu jsou zaměstnanci poskytovatelů zdravotní péče, tj. personál obsluhující nově pořízenou zdravotnickou techniku, která bude modernější, bezpečnější, uživatelsky komfortnější. Jedná se o personál dotčených pracovišť: Ústavu mikrobiologie, Ústavu lékařské genetiky, laboratoří </w:t>
            </w:r>
            <w:proofErr w:type="spellStart"/>
            <w:r>
              <w:t>Hemato</w:t>
            </w:r>
            <w:proofErr w:type="spellEnd"/>
            <w:r>
              <w:t>-onkologické kliniky, Oddělení klinické biochemie, Ústavu imunologie, Ústavu klinické a molekulární patologie a Transfuzního oddělení.</w:t>
            </w:r>
          </w:p>
        </w:tc>
      </w:tr>
      <w:tr w:rsidR="00076563" w:rsidTr="00751652">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076563" w:rsidRPr="00884996" w:rsidRDefault="00076563" w:rsidP="00751652">
            <w:pPr>
              <w:pStyle w:val="Odstavecseseznamem"/>
              <w:ind w:left="0"/>
              <w:jc w:val="both"/>
              <w:rPr>
                <w:b/>
                <w:bCs/>
              </w:rPr>
            </w:pPr>
            <w:r>
              <w:rPr>
                <w:b/>
                <w:bCs/>
              </w:rPr>
              <w:t xml:space="preserve">Obory péče / </w:t>
            </w:r>
            <w:r w:rsidRPr="16FDB988">
              <w:rPr>
                <w:b/>
                <w:bCs/>
              </w:rPr>
              <w:t xml:space="preserve">Pracoviště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76563" w:rsidRPr="009E4E30" w:rsidRDefault="00076563" w:rsidP="00751652">
            <w:pPr>
              <w:spacing w:before="120" w:after="0" w:line="240" w:lineRule="auto"/>
              <w:jc w:val="both"/>
            </w:pPr>
            <w:r w:rsidRPr="00916B81">
              <w:t xml:space="preserve">Zvýšení vybavenosti laboratorních pracovišť FNOL se bude týkat Ústavu mikrobiologie, Ústavu </w:t>
            </w:r>
            <w:r>
              <w:t xml:space="preserve">lékařské </w:t>
            </w:r>
            <w:r w:rsidRPr="00916B81">
              <w:t xml:space="preserve">genetiky, laboratoří </w:t>
            </w:r>
            <w:proofErr w:type="spellStart"/>
            <w:r w:rsidRPr="00916B81">
              <w:t>Hemato</w:t>
            </w:r>
            <w:proofErr w:type="spellEnd"/>
            <w:r w:rsidRPr="00916B81">
              <w:t>-onkologické kliniky, Oddělení klinické biochemie, Ústavu imunologie, Ústavu klinické a molekulární patologie a Transfuzního oddělení. Pořízení</w:t>
            </w:r>
            <w:r>
              <w:t>m</w:t>
            </w:r>
            <w:r w:rsidRPr="00916B81">
              <w:t xml:space="preserve"> přístrojového vybavení na </w:t>
            </w:r>
            <w:r>
              <w:t xml:space="preserve">tato </w:t>
            </w:r>
            <w:r w:rsidRPr="00916B81">
              <w:t>uvedená pracoviště budou podpořeny lékařské obory</w:t>
            </w:r>
            <w:r>
              <w:t xml:space="preserve"> uvedené ve 100. výzvě IROP, aktivitě Rozvoj laboratorních kapacit nemocnic</w:t>
            </w:r>
            <w:r w:rsidRPr="00916B81">
              <w:t>:</w:t>
            </w:r>
          </w:p>
          <w:p w:rsidR="00076563" w:rsidRPr="009E4E30" w:rsidRDefault="00076563" w:rsidP="00751652">
            <w:pPr>
              <w:spacing w:before="120" w:after="0" w:line="240" w:lineRule="auto"/>
              <w:jc w:val="both"/>
            </w:pPr>
            <w:r w:rsidRPr="009E4E30">
              <w:t xml:space="preserve">Lékařský obor klinická biochemie bude podpořen díky pořízení přístrojové </w:t>
            </w:r>
            <w:r w:rsidRPr="009E4E30">
              <w:lastRenderedPageBreak/>
              <w:t xml:space="preserve">techniky na Oddělení klinické biochemie:  </w:t>
            </w:r>
          </w:p>
          <w:p w:rsidR="00076563" w:rsidRPr="00916B81" w:rsidRDefault="00076563" w:rsidP="00076563">
            <w:pPr>
              <w:pStyle w:val="Odstavecseseznamem"/>
              <w:numPr>
                <w:ilvl w:val="0"/>
                <w:numId w:val="8"/>
              </w:numPr>
              <w:spacing w:before="120" w:after="0" w:line="240" w:lineRule="auto"/>
              <w:jc w:val="both"/>
            </w:pPr>
            <w:r w:rsidRPr="00916B81">
              <w:t>Centrifug</w:t>
            </w:r>
            <w:r>
              <w:t>y</w:t>
            </w:r>
          </w:p>
          <w:p w:rsidR="00076563" w:rsidRPr="00916B81" w:rsidRDefault="00076563" w:rsidP="00076563">
            <w:pPr>
              <w:pStyle w:val="Odstavecseseznamem"/>
              <w:numPr>
                <w:ilvl w:val="0"/>
                <w:numId w:val="8"/>
              </w:numPr>
              <w:spacing w:after="0" w:line="240" w:lineRule="auto"/>
              <w:jc w:val="both"/>
            </w:pPr>
            <w:r w:rsidRPr="00916B81">
              <w:t>ELISA automat</w:t>
            </w:r>
          </w:p>
          <w:p w:rsidR="00076563" w:rsidRPr="009E4E30" w:rsidRDefault="00076563" w:rsidP="00751652">
            <w:pPr>
              <w:spacing w:before="120" w:after="0" w:line="240" w:lineRule="auto"/>
              <w:jc w:val="both"/>
            </w:pPr>
            <w:r w:rsidRPr="009E4E30">
              <w:t>Lékařský obor</w:t>
            </w:r>
            <w:r>
              <w:t xml:space="preserve"> hematologie</w:t>
            </w:r>
            <w:r w:rsidRPr="009E4E30">
              <w:t xml:space="preserve"> bude podpořen díky pořízení přístrojové techniky </w:t>
            </w:r>
            <w:r>
              <w:t xml:space="preserve">do laboratorní části </w:t>
            </w:r>
            <w:proofErr w:type="spellStart"/>
            <w:r>
              <w:t>Hemato</w:t>
            </w:r>
            <w:proofErr w:type="spellEnd"/>
            <w:r>
              <w:t xml:space="preserve">-onkologické kliniky: </w:t>
            </w:r>
          </w:p>
          <w:p w:rsidR="00076563" w:rsidRPr="00916B81" w:rsidRDefault="00076563" w:rsidP="00076563">
            <w:pPr>
              <w:pStyle w:val="Odstavecseseznamem"/>
              <w:numPr>
                <w:ilvl w:val="0"/>
                <w:numId w:val="8"/>
              </w:numPr>
              <w:spacing w:after="0" w:line="240" w:lineRule="auto"/>
              <w:jc w:val="both"/>
            </w:pPr>
            <w:r w:rsidRPr="00872D55">
              <w:t>Digital PCR</w:t>
            </w:r>
          </w:p>
          <w:p w:rsidR="00076563" w:rsidRPr="00916B81" w:rsidRDefault="00076563" w:rsidP="00076563">
            <w:pPr>
              <w:pStyle w:val="Odstavecseseznamem"/>
              <w:numPr>
                <w:ilvl w:val="0"/>
                <w:numId w:val="8"/>
              </w:numPr>
              <w:spacing w:after="0" w:line="240" w:lineRule="auto"/>
              <w:jc w:val="both"/>
            </w:pPr>
            <w:r w:rsidRPr="00872D55">
              <w:t>Spektrofotometr</w:t>
            </w:r>
            <w:r>
              <w:t>y</w:t>
            </w:r>
            <w:r w:rsidRPr="00872D55">
              <w:t xml:space="preserve"> na měření kvality DNA</w:t>
            </w:r>
          </w:p>
          <w:p w:rsidR="00076563" w:rsidRPr="00916B81" w:rsidRDefault="00076563" w:rsidP="00076563">
            <w:pPr>
              <w:pStyle w:val="Odstavecseseznamem"/>
              <w:numPr>
                <w:ilvl w:val="0"/>
                <w:numId w:val="8"/>
              </w:numPr>
              <w:spacing w:after="0" w:line="240" w:lineRule="auto"/>
              <w:jc w:val="both"/>
            </w:pPr>
            <w:proofErr w:type="spellStart"/>
            <w:r w:rsidRPr="00872D55">
              <w:t>Light</w:t>
            </w:r>
            <w:proofErr w:type="spellEnd"/>
            <w:r w:rsidRPr="00872D55">
              <w:t xml:space="preserve"> </w:t>
            </w:r>
            <w:proofErr w:type="spellStart"/>
            <w:r w:rsidRPr="00872D55">
              <w:t>cycler</w:t>
            </w:r>
            <w:proofErr w:type="spellEnd"/>
          </w:p>
          <w:p w:rsidR="00076563" w:rsidRPr="00916B81" w:rsidRDefault="00076563" w:rsidP="00076563">
            <w:pPr>
              <w:pStyle w:val="Odstavecseseznamem"/>
              <w:numPr>
                <w:ilvl w:val="0"/>
                <w:numId w:val="8"/>
              </w:numPr>
              <w:spacing w:after="0" w:line="240" w:lineRule="auto"/>
              <w:jc w:val="both"/>
            </w:pPr>
            <w:r w:rsidRPr="00872D55">
              <w:t>Laminární box</w:t>
            </w:r>
            <w:r>
              <w:t>y</w:t>
            </w:r>
          </w:p>
          <w:p w:rsidR="00076563" w:rsidRPr="00916B81" w:rsidRDefault="00076563" w:rsidP="00076563">
            <w:pPr>
              <w:pStyle w:val="Odstavecseseznamem"/>
              <w:numPr>
                <w:ilvl w:val="0"/>
                <w:numId w:val="8"/>
              </w:numPr>
              <w:spacing w:after="0" w:line="240" w:lineRule="auto"/>
              <w:jc w:val="both"/>
            </w:pPr>
            <w:proofErr w:type="spellStart"/>
            <w:r w:rsidRPr="00872D55">
              <w:t>Cycler</w:t>
            </w:r>
            <w:r>
              <w:t>y</w:t>
            </w:r>
            <w:proofErr w:type="spellEnd"/>
          </w:p>
          <w:p w:rsidR="00076563" w:rsidRPr="00916B81" w:rsidRDefault="00076563" w:rsidP="00076563">
            <w:pPr>
              <w:pStyle w:val="Odstavecseseznamem"/>
              <w:numPr>
                <w:ilvl w:val="0"/>
                <w:numId w:val="8"/>
              </w:numPr>
              <w:spacing w:after="0" w:line="240" w:lineRule="auto"/>
              <w:jc w:val="both"/>
            </w:pPr>
            <w:r w:rsidRPr="00872D55">
              <w:t>Inkubátor</w:t>
            </w:r>
            <w:r>
              <w:t>y</w:t>
            </w:r>
          </w:p>
          <w:p w:rsidR="00076563" w:rsidRPr="00916B81" w:rsidRDefault="00076563" w:rsidP="00076563">
            <w:pPr>
              <w:pStyle w:val="Odstavecseseznamem"/>
              <w:numPr>
                <w:ilvl w:val="0"/>
                <w:numId w:val="8"/>
              </w:numPr>
              <w:spacing w:after="0" w:line="240" w:lineRule="auto"/>
              <w:jc w:val="both"/>
            </w:pPr>
            <w:r w:rsidRPr="00872D55">
              <w:t>Automatický skenovací systém</w:t>
            </w:r>
          </w:p>
          <w:p w:rsidR="00076563" w:rsidRPr="00916B81" w:rsidRDefault="00076563" w:rsidP="00076563">
            <w:pPr>
              <w:pStyle w:val="Odstavecseseznamem"/>
              <w:numPr>
                <w:ilvl w:val="0"/>
                <w:numId w:val="8"/>
              </w:numPr>
              <w:spacing w:after="0" w:line="240" w:lineRule="auto"/>
              <w:jc w:val="both"/>
            </w:pPr>
            <w:r w:rsidRPr="00872D55">
              <w:t>Systém pro analýzu obrazu</w:t>
            </w:r>
          </w:p>
          <w:p w:rsidR="00076563" w:rsidRPr="00916B81" w:rsidRDefault="00076563" w:rsidP="00076563">
            <w:pPr>
              <w:pStyle w:val="Odstavecseseznamem"/>
              <w:numPr>
                <w:ilvl w:val="0"/>
                <w:numId w:val="8"/>
              </w:numPr>
              <w:spacing w:after="0" w:line="240" w:lineRule="auto"/>
              <w:jc w:val="both"/>
            </w:pPr>
            <w:r w:rsidRPr="00872D55">
              <w:t>Digitální morfologie</w:t>
            </w:r>
          </w:p>
          <w:p w:rsidR="00076563" w:rsidRPr="00916B81" w:rsidRDefault="00076563" w:rsidP="00076563">
            <w:pPr>
              <w:pStyle w:val="Odstavecseseznamem"/>
              <w:numPr>
                <w:ilvl w:val="0"/>
                <w:numId w:val="8"/>
              </w:numPr>
              <w:spacing w:after="0" w:line="240" w:lineRule="auto"/>
              <w:jc w:val="both"/>
            </w:pPr>
            <w:r w:rsidRPr="00872D55">
              <w:t>Mikroskop</w:t>
            </w:r>
            <w:r>
              <w:t>y</w:t>
            </w:r>
          </w:p>
          <w:p w:rsidR="00076563" w:rsidRPr="009E4E30" w:rsidRDefault="00076563" w:rsidP="00751652">
            <w:pPr>
              <w:spacing w:before="120" w:after="0" w:line="240" w:lineRule="auto"/>
              <w:jc w:val="both"/>
            </w:pPr>
            <w:r w:rsidRPr="009E4E30">
              <w:t xml:space="preserve">Lékařský obor </w:t>
            </w:r>
            <w:proofErr w:type="spellStart"/>
            <w:r w:rsidRPr="009E4E30">
              <w:t>transfuziologie</w:t>
            </w:r>
            <w:proofErr w:type="spellEnd"/>
            <w:r w:rsidRPr="009E4E30">
              <w:t xml:space="preserve"> bude podpořen díky pořízení přístrojové techniky na Transfuzní oddělení</w:t>
            </w:r>
            <w:r>
              <w:t>:</w:t>
            </w:r>
          </w:p>
          <w:p w:rsidR="00076563" w:rsidRPr="00916B81" w:rsidRDefault="00076563" w:rsidP="00076563">
            <w:pPr>
              <w:pStyle w:val="Odstavecseseznamem"/>
              <w:numPr>
                <w:ilvl w:val="0"/>
                <w:numId w:val="8"/>
              </w:numPr>
              <w:spacing w:after="0" w:line="240" w:lineRule="auto"/>
              <w:jc w:val="both"/>
            </w:pPr>
            <w:r w:rsidRPr="00872D55">
              <w:t>Laminární box</w:t>
            </w:r>
          </w:p>
          <w:p w:rsidR="00076563" w:rsidRPr="00916B81" w:rsidRDefault="00076563" w:rsidP="00076563">
            <w:pPr>
              <w:pStyle w:val="Odstavecseseznamem"/>
              <w:numPr>
                <w:ilvl w:val="0"/>
                <w:numId w:val="8"/>
              </w:numPr>
              <w:spacing w:after="0" w:line="240" w:lineRule="auto"/>
              <w:jc w:val="both"/>
            </w:pPr>
            <w:r w:rsidRPr="00872D55">
              <w:t>Centrifug</w:t>
            </w:r>
            <w:r>
              <w:t>y</w:t>
            </w:r>
          </w:p>
          <w:p w:rsidR="00076563" w:rsidRPr="00916B81" w:rsidRDefault="00076563" w:rsidP="00076563">
            <w:pPr>
              <w:pStyle w:val="Odstavecseseznamem"/>
              <w:numPr>
                <w:ilvl w:val="0"/>
                <w:numId w:val="8"/>
              </w:numPr>
              <w:spacing w:after="0" w:line="240" w:lineRule="auto"/>
              <w:jc w:val="both"/>
            </w:pPr>
            <w:r w:rsidRPr="00872D55">
              <w:t>Inkubátor a agitátor krevních destiček</w:t>
            </w:r>
          </w:p>
          <w:p w:rsidR="00076563" w:rsidRPr="009E4E30" w:rsidRDefault="00076563" w:rsidP="00751652">
            <w:pPr>
              <w:spacing w:before="120" w:after="0" w:line="240" w:lineRule="auto"/>
              <w:jc w:val="both"/>
            </w:pPr>
            <w:r w:rsidRPr="009E4E30">
              <w:t>Lékařský obor lékařská mikrobiologie bude podpořen díky pořízení přístrojové techniky na Ústav mikrobiologie</w:t>
            </w:r>
            <w:r>
              <w:t>:</w:t>
            </w:r>
          </w:p>
          <w:p w:rsidR="00076563" w:rsidRPr="00916B81" w:rsidRDefault="00076563" w:rsidP="00076563">
            <w:pPr>
              <w:pStyle w:val="Odstavecseseznamem"/>
              <w:numPr>
                <w:ilvl w:val="0"/>
                <w:numId w:val="8"/>
              </w:numPr>
              <w:spacing w:after="0" w:line="240" w:lineRule="auto"/>
              <w:jc w:val="both"/>
            </w:pPr>
            <w:r w:rsidRPr="00872D55">
              <w:t>Modulární vybavení pro detekci virových, bakteriálních a mykotických původců infekčních onemocnění</w:t>
            </w:r>
          </w:p>
          <w:p w:rsidR="00076563" w:rsidRPr="00916B81" w:rsidRDefault="00076563" w:rsidP="00076563">
            <w:pPr>
              <w:pStyle w:val="Odstavecseseznamem"/>
              <w:numPr>
                <w:ilvl w:val="0"/>
                <w:numId w:val="8"/>
              </w:numPr>
              <w:spacing w:after="0" w:line="240" w:lineRule="auto"/>
              <w:jc w:val="both"/>
            </w:pPr>
            <w:r w:rsidRPr="00872D55">
              <w:t>Myčka na laboratorní sklo</w:t>
            </w:r>
          </w:p>
          <w:p w:rsidR="00076563" w:rsidRPr="00916B81" w:rsidRDefault="00076563" w:rsidP="00076563">
            <w:pPr>
              <w:pStyle w:val="Odstavecseseznamem"/>
              <w:numPr>
                <w:ilvl w:val="0"/>
                <w:numId w:val="8"/>
              </w:numPr>
              <w:spacing w:after="0" w:line="240" w:lineRule="auto"/>
              <w:jc w:val="both"/>
            </w:pPr>
            <w:r w:rsidRPr="00872D55">
              <w:t>Modul na přípravu mikroskopického preparátu</w:t>
            </w:r>
          </w:p>
          <w:p w:rsidR="00076563" w:rsidRPr="00916B81" w:rsidRDefault="00076563" w:rsidP="00076563">
            <w:pPr>
              <w:pStyle w:val="Odstavecseseznamem"/>
              <w:numPr>
                <w:ilvl w:val="0"/>
                <w:numId w:val="8"/>
              </w:numPr>
              <w:spacing w:after="0" w:line="240" w:lineRule="auto"/>
              <w:jc w:val="both"/>
            </w:pPr>
            <w:r w:rsidRPr="00872D55">
              <w:t>Inokulační automat</w:t>
            </w:r>
          </w:p>
          <w:p w:rsidR="00076563" w:rsidRPr="00916B81" w:rsidRDefault="00076563" w:rsidP="00076563">
            <w:pPr>
              <w:pStyle w:val="Odstavecseseznamem"/>
              <w:numPr>
                <w:ilvl w:val="0"/>
                <w:numId w:val="8"/>
              </w:numPr>
              <w:spacing w:after="0" w:line="240" w:lineRule="auto"/>
              <w:jc w:val="both"/>
            </w:pPr>
            <w:r w:rsidRPr="00872D55">
              <w:t>Analyzátor mykologický</w:t>
            </w:r>
          </w:p>
          <w:p w:rsidR="00076563" w:rsidRPr="00916B81" w:rsidRDefault="00076563" w:rsidP="00076563">
            <w:pPr>
              <w:pStyle w:val="Odstavecseseznamem"/>
              <w:numPr>
                <w:ilvl w:val="0"/>
                <w:numId w:val="8"/>
              </w:numPr>
              <w:spacing w:after="0" w:line="240" w:lineRule="auto"/>
              <w:jc w:val="both"/>
            </w:pPr>
            <w:proofErr w:type="spellStart"/>
            <w:r w:rsidRPr="00872D55">
              <w:t>Lyofilizační</w:t>
            </w:r>
            <w:proofErr w:type="spellEnd"/>
            <w:r w:rsidRPr="00872D55">
              <w:t xml:space="preserve"> přístroj</w:t>
            </w:r>
          </w:p>
          <w:p w:rsidR="00076563" w:rsidRPr="009E4E30" w:rsidRDefault="00076563" w:rsidP="00751652">
            <w:pPr>
              <w:spacing w:before="120" w:after="0" w:line="240" w:lineRule="auto"/>
              <w:jc w:val="both"/>
            </w:pPr>
            <w:r w:rsidRPr="009E4E30">
              <w:t xml:space="preserve">Lékařský obor lékařská </w:t>
            </w:r>
            <w:r>
              <w:t xml:space="preserve">genetika </w:t>
            </w:r>
            <w:r w:rsidRPr="009E4E30">
              <w:t xml:space="preserve">bude podpořen díky pořízení přístrojové techniky na Ústav </w:t>
            </w:r>
            <w:r>
              <w:t>lékařské genetiky:</w:t>
            </w:r>
          </w:p>
          <w:p w:rsidR="00076563" w:rsidRPr="00916B81" w:rsidRDefault="00076563" w:rsidP="00076563">
            <w:pPr>
              <w:pStyle w:val="Odstavecseseznamem"/>
              <w:numPr>
                <w:ilvl w:val="0"/>
                <w:numId w:val="8"/>
              </w:numPr>
              <w:spacing w:after="0" w:line="240" w:lineRule="auto"/>
              <w:jc w:val="both"/>
            </w:pPr>
            <w:proofErr w:type="spellStart"/>
            <w:r w:rsidRPr="00872D55">
              <w:t>Termocykle</w:t>
            </w:r>
            <w:r>
              <w:t>r</w:t>
            </w:r>
            <w:proofErr w:type="spellEnd"/>
          </w:p>
          <w:p w:rsidR="00076563" w:rsidRPr="00916B81" w:rsidRDefault="00076563" w:rsidP="00076563">
            <w:pPr>
              <w:pStyle w:val="Odstavecseseznamem"/>
              <w:numPr>
                <w:ilvl w:val="0"/>
                <w:numId w:val="8"/>
              </w:numPr>
              <w:spacing w:after="0" w:line="240" w:lineRule="auto"/>
              <w:jc w:val="both"/>
            </w:pPr>
            <w:proofErr w:type="spellStart"/>
            <w:r w:rsidRPr="00872D55">
              <w:t>Termocykler</w:t>
            </w:r>
            <w:proofErr w:type="spellEnd"/>
            <w:r w:rsidRPr="00872D55">
              <w:t xml:space="preserve"> + PCR</w:t>
            </w:r>
          </w:p>
          <w:p w:rsidR="00076563" w:rsidRPr="00916B81" w:rsidRDefault="00076563" w:rsidP="00076563">
            <w:pPr>
              <w:pStyle w:val="Odstavecseseznamem"/>
              <w:numPr>
                <w:ilvl w:val="0"/>
                <w:numId w:val="8"/>
              </w:numPr>
              <w:spacing w:after="0" w:line="240" w:lineRule="auto"/>
              <w:jc w:val="both"/>
            </w:pPr>
            <w:r w:rsidRPr="00872D55">
              <w:t>Kapilární elektroforéza</w:t>
            </w:r>
          </w:p>
          <w:p w:rsidR="00076563" w:rsidRPr="00916B81" w:rsidRDefault="00076563" w:rsidP="00076563">
            <w:pPr>
              <w:pStyle w:val="Odstavecseseznamem"/>
              <w:numPr>
                <w:ilvl w:val="0"/>
                <w:numId w:val="8"/>
              </w:numPr>
              <w:spacing w:after="0" w:line="240" w:lineRule="auto"/>
              <w:jc w:val="both"/>
            </w:pPr>
            <w:proofErr w:type="spellStart"/>
            <w:r w:rsidRPr="00872D55">
              <w:t>Bioanalyzér</w:t>
            </w:r>
            <w:proofErr w:type="spellEnd"/>
          </w:p>
          <w:p w:rsidR="00076563" w:rsidRPr="00916B81" w:rsidRDefault="00076563" w:rsidP="00076563">
            <w:pPr>
              <w:pStyle w:val="Odstavecseseznamem"/>
              <w:numPr>
                <w:ilvl w:val="0"/>
                <w:numId w:val="8"/>
              </w:numPr>
              <w:spacing w:after="0" w:line="240" w:lineRule="auto"/>
              <w:jc w:val="both"/>
            </w:pPr>
            <w:r w:rsidRPr="00872D55">
              <w:t>Vakuový koncentrátor</w:t>
            </w:r>
          </w:p>
          <w:p w:rsidR="00076563" w:rsidRPr="00916B81" w:rsidRDefault="00076563" w:rsidP="00076563">
            <w:pPr>
              <w:pStyle w:val="Odstavecseseznamem"/>
              <w:numPr>
                <w:ilvl w:val="0"/>
                <w:numId w:val="8"/>
              </w:numPr>
              <w:spacing w:after="0" w:line="240" w:lineRule="auto"/>
              <w:jc w:val="both"/>
            </w:pPr>
            <w:r>
              <w:t>Izolátor DNA</w:t>
            </w:r>
          </w:p>
          <w:p w:rsidR="00076563" w:rsidRPr="009E4E30" w:rsidRDefault="00076563" w:rsidP="00751652">
            <w:pPr>
              <w:spacing w:before="120" w:after="0" w:line="240" w:lineRule="auto"/>
              <w:jc w:val="both"/>
            </w:pPr>
            <w:r w:rsidRPr="009E4E30">
              <w:t xml:space="preserve">Lékařský obor </w:t>
            </w:r>
            <w:r>
              <w:t xml:space="preserve">imunologie </w:t>
            </w:r>
            <w:r w:rsidRPr="009E4E30">
              <w:t xml:space="preserve">bude podpořen díky pořízení přístrojové techniky na Ústav </w:t>
            </w:r>
            <w:r>
              <w:t>imunologie:</w:t>
            </w:r>
          </w:p>
          <w:p w:rsidR="00076563" w:rsidRPr="00916B81" w:rsidRDefault="00076563" w:rsidP="00076563">
            <w:pPr>
              <w:pStyle w:val="Odstavecseseznamem"/>
              <w:numPr>
                <w:ilvl w:val="0"/>
                <w:numId w:val="8"/>
              </w:numPr>
              <w:spacing w:after="0" w:line="240" w:lineRule="auto"/>
              <w:jc w:val="both"/>
            </w:pPr>
            <w:r w:rsidRPr="00872D55">
              <w:t>ELISA analyzátor</w:t>
            </w:r>
          </w:p>
          <w:p w:rsidR="00076563" w:rsidRPr="00916B81" w:rsidRDefault="00076563" w:rsidP="00076563">
            <w:pPr>
              <w:pStyle w:val="Odstavecseseznamem"/>
              <w:numPr>
                <w:ilvl w:val="0"/>
                <w:numId w:val="8"/>
              </w:numPr>
              <w:spacing w:after="0" w:line="240" w:lineRule="auto"/>
              <w:jc w:val="both"/>
            </w:pPr>
            <w:r w:rsidRPr="00872D55">
              <w:t xml:space="preserve">Analyzátor pro zpracování </w:t>
            </w:r>
            <w:proofErr w:type="spellStart"/>
            <w:r w:rsidRPr="00872D55">
              <w:t>imunoblotů</w:t>
            </w:r>
            <w:proofErr w:type="spellEnd"/>
          </w:p>
          <w:p w:rsidR="00076563" w:rsidRPr="00916B81" w:rsidRDefault="00076563" w:rsidP="00076563">
            <w:pPr>
              <w:pStyle w:val="Odstavecseseznamem"/>
              <w:numPr>
                <w:ilvl w:val="0"/>
                <w:numId w:val="8"/>
              </w:numPr>
              <w:spacing w:after="0" w:line="240" w:lineRule="auto"/>
              <w:jc w:val="both"/>
            </w:pPr>
            <w:r w:rsidRPr="00872D55">
              <w:t>Laminární box</w:t>
            </w:r>
            <w:r>
              <w:t>y</w:t>
            </w:r>
          </w:p>
          <w:p w:rsidR="00076563" w:rsidRPr="00916B81" w:rsidRDefault="00076563" w:rsidP="00076563">
            <w:pPr>
              <w:pStyle w:val="Odstavecseseznamem"/>
              <w:numPr>
                <w:ilvl w:val="0"/>
                <w:numId w:val="8"/>
              </w:numPr>
              <w:spacing w:after="0" w:line="240" w:lineRule="auto"/>
              <w:jc w:val="both"/>
            </w:pPr>
            <w:r w:rsidRPr="00872D55">
              <w:t>Centrifug</w:t>
            </w:r>
            <w:r>
              <w:t>y</w:t>
            </w:r>
          </w:p>
          <w:p w:rsidR="00076563" w:rsidRPr="00916B81" w:rsidRDefault="00076563" w:rsidP="00076563">
            <w:pPr>
              <w:pStyle w:val="Odstavecseseznamem"/>
              <w:numPr>
                <w:ilvl w:val="0"/>
                <w:numId w:val="8"/>
              </w:numPr>
              <w:spacing w:after="0" w:line="240" w:lineRule="auto"/>
              <w:jc w:val="both"/>
            </w:pPr>
            <w:r w:rsidRPr="00872D55">
              <w:t>Mikroskop</w:t>
            </w:r>
          </w:p>
          <w:p w:rsidR="00076563" w:rsidRPr="00916B81" w:rsidRDefault="00076563" w:rsidP="00076563">
            <w:pPr>
              <w:pStyle w:val="Odstavecseseznamem"/>
              <w:numPr>
                <w:ilvl w:val="0"/>
                <w:numId w:val="8"/>
              </w:numPr>
              <w:spacing w:after="0" w:line="240" w:lineRule="auto"/>
              <w:jc w:val="both"/>
            </w:pPr>
            <w:r w:rsidRPr="00872D55">
              <w:t>Analyzátor pro zpracování metody nepřímé imunofluorescence</w:t>
            </w:r>
          </w:p>
          <w:p w:rsidR="00076563" w:rsidRPr="00916B81" w:rsidRDefault="00076563" w:rsidP="00076563">
            <w:pPr>
              <w:pStyle w:val="Odstavecseseznamem"/>
              <w:numPr>
                <w:ilvl w:val="0"/>
                <w:numId w:val="8"/>
              </w:numPr>
              <w:spacing w:after="0" w:line="240" w:lineRule="auto"/>
              <w:jc w:val="both"/>
            </w:pPr>
            <w:proofErr w:type="spellStart"/>
            <w:r w:rsidRPr="00872D55">
              <w:lastRenderedPageBreak/>
              <w:t>ddPCR</w:t>
            </w:r>
            <w:proofErr w:type="spellEnd"/>
          </w:p>
          <w:p w:rsidR="00076563" w:rsidRPr="009E4E30" w:rsidRDefault="00076563" w:rsidP="00751652">
            <w:pPr>
              <w:spacing w:before="120" w:after="0" w:line="240" w:lineRule="auto"/>
              <w:jc w:val="both"/>
            </w:pPr>
            <w:r w:rsidRPr="009E4E30">
              <w:t xml:space="preserve">Lékařský obor </w:t>
            </w:r>
            <w:r>
              <w:t xml:space="preserve">patologie </w:t>
            </w:r>
            <w:r w:rsidRPr="009E4E30">
              <w:t xml:space="preserve">bude podpořen díky pořízení přístrojové techniky na </w:t>
            </w:r>
            <w:r w:rsidRPr="00916B81">
              <w:t>Ústav klinické a molekulární patologie</w:t>
            </w:r>
            <w:r>
              <w:t>:</w:t>
            </w:r>
          </w:p>
          <w:p w:rsidR="00076563" w:rsidRPr="00916B81" w:rsidRDefault="00076563" w:rsidP="00076563">
            <w:pPr>
              <w:pStyle w:val="Odstavecseseznamem"/>
              <w:numPr>
                <w:ilvl w:val="0"/>
                <w:numId w:val="8"/>
              </w:numPr>
              <w:spacing w:after="0" w:line="240" w:lineRule="auto"/>
              <w:jc w:val="both"/>
            </w:pPr>
            <w:r w:rsidRPr="00872D55">
              <w:t>Real-</w:t>
            </w:r>
            <w:proofErr w:type="spellStart"/>
            <w:r w:rsidRPr="00872D55">
              <w:t>Time</w:t>
            </w:r>
            <w:proofErr w:type="spellEnd"/>
            <w:r w:rsidRPr="00872D55">
              <w:t xml:space="preserve"> PCR </w:t>
            </w:r>
            <w:proofErr w:type="spellStart"/>
            <w:r w:rsidRPr="00872D55">
              <w:t>cycler</w:t>
            </w:r>
            <w:proofErr w:type="spellEnd"/>
          </w:p>
          <w:p w:rsidR="00076563" w:rsidRPr="00916B81" w:rsidRDefault="00076563" w:rsidP="00076563">
            <w:pPr>
              <w:pStyle w:val="Odstavecseseznamem"/>
              <w:numPr>
                <w:ilvl w:val="0"/>
                <w:numId w:val="8"/>
              </w:numPr>
              <w:spacing w:after="0" w:line="240" w:lineRule="auto"/>
              <w:jc w:val="both"/>
            </w:pPr>
            <w:r w:rsidRPr="00872D55">
              <w:t>Automatický tkáňový procesor</w:t>
            </w:r>
          </w:p>
          <w:p w:rsidR="00076563" w:rsidRPr="00916B81" w:rsidRDefault="00076563" w:rsidP="00076563">
            <w:pPr>
              <w:pStyle w:val="Odstavecseseznamem"/>
              <w:numPr>
                <w:ilvl w:val="0"/>
                <w:numId w:val="8"/>
              </w:numPr>
              <w:spacing w:after="0" w:line="240" w:lineRule="auto"/>
              <w:jc w:val="both"/>
            </w:pPr>
            <w:r w:rsidRPr="00872D55">
              <w:t>Automatická zalévací linka</w:t>
            </w:r>
          </w:p>
          <w:p w:rsidR="00076563" w:rsidRPr="00916B81" w:rsidRDefault="00076563" w:rsidP="00076563">
            <w:pPr>
              <w:pStyle w:val="Odstavecseseznamem"/>
              <w:numPr>
                <w:ilvl w:val="0"/>
                <w:numId w:val="8"/>
              </w:numPr>
              <w:spacing w:after="0" w:line="240" w:lineRule="auto"/>
              <w:jc w:val="both"/>
            </w:pPr>
            <w:r w:rsidRPr="00872D55">
              <w:t>Centrifuga</w:t>
            </w:r>
          </w:p>
        </w:tc>
      </w:tr>
      <w:tr w:rsidR="00076563" w:rsidTr="00751652">
        <w:trPr>
          <w:trHeight w:val="892"/>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076563" w:rsidRPr="00884996" w:rsidRDefault="00076563" w:rsidP="00751652">
            <w:pPr>
              <w:pStyle w:val="Odstavecseseznamem"/>
              <w:ind w:left="0"/>
              <w:rPr>
                <w:b/>
                <w:bCs/>
              </w:rPr>
            </w:pPr>
            <w:r w:rsidRPr="16FDB988">
              <w:rPr>
                <w:b/>
                <w:bCs/>
              </w:rPr>
              <w:lastRenderedPageBreak/>
              <w:t>Opatření reagující na boj s COVID19</w:t>
            </w:r>
            <w:r>
              <w:rPr>
                <w:b/>
                <w:bCs/>
              </w:rPr>
              <w:t xml:space="preserve"> </w:t>
            </w:r>
            <w:r>
              <w:rPr>
                <w:b/>
              </w:rPr>
              <w:t>a infekčními nemocemi</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076563" w:rsidRPr="009770DD" w:rsidRDefault="00076563" w:rsidP="00751652">
            <w:pPr>
              <w:jc w:val="both"/>
              <w:rPr>
                <w:b/>
                <w:i/>
              </w:rPr>
            </w:pPr>
            <w:r w:rsidRPr="004A3D82">
              <w:rPr>
                <w:b/>
                <w:i/>
              </w:rPr>
              <w:t>Zvýšení odolnosti poskytování péče/zajištění fungování laboratoře proti případným hrozbám např. ve formě organizačních a prostorových podmínek zajištění péče/zajištění fungování laboratoře</w:t>
            </w:r>
            <w:r>
              <w:rPr>
                <w:b/>
                <w:i/>
              </w:rPr>
              <w:t xml:space="preserve"> a z</w:t>
            </w:r>
            <w:r w:rsidRPr="009770DD">
              <w:rPr>
                <w:b/>
                <w:i/>
              </w:rPr>
              <w:t>ajištění plnění hygienických a epidemiologických opatření v rámci daného zdravotnického zařízení/oddělení/laboratoře</w:t>
            </w:r>
          </w:p>
          <w:p w:rsidR="00076563" w:rsidRPr="00916B81" w:rsidRDefault="00076563" w:rsidP="00751652">
            <w:pPr>
              <w:spacing w:after="0" w:line="240" w:lineRule="auto"/>
              <w:jc w:val="both"/>
            </w:pPr>
            <w:r w:rsidRPr="00916B81">
              <w:t xml:space="preserve">Molekulární diagnostika infekce COVID-19 je v současné </w:t>
            </w:r>
            <w:r>
              <w:t xml:space="preserve">době </w:t>
            </w:r>
            <w:r w:rsidRPr="00916B81">
              <w:t xml:space="preserve">založena především na průkazu viru SARS-CoV-2 pomocí RT-PCR. Na základě současných doporučení WHO a </w:t>
            </w:r>
            <w:proofErr w:type="spellStart"/>
            <w:r w:rsidRPr="00916B81">
              <w:t>Centers</w:t>
            </w:r>
            <w:proofErr w:type="spellEnd"/>
            <w:r w:rsidRPr="00916B81">
              <w:t xml:space="preserve"> </w:t>
            </w:r>
            <w:proofErr w:type="spellStart"/>
            <w:r w:rsidRPr="00916B81">
              <w:t>for</w:t>
            </w:r>
            <w:proofErr w:type="spellEnd"/>
            <w:r w:rsidRPr="00916B81">
              <w:t xml:space="preserve"> </w:t>
            </w:r>
            <w:proofErr w:type="spellStart"/>
            <w:r w:rsidRPr="00916B81">
              <w:t>Disease</w:t>
            </w:r>
            <w:proofErr w:type="spellEnd"/>
            <w:r w:rsidRPr="00916B81">
              <w:t xml:space="preserve"> </w:t>
            </w:r>
            <w:proofErr w:type="spellStart"/>
            <w:r w:rsidRPr="00916B81">
              <w:t>Control</w:t>
            </w:r>
            <w:proofErr w:type="spellEnd"/>
            <w:r w:rsidRPr="00916B81">
              <w:t xml:space="preserve"> and </w:t>
            </w:r>
            <w:proofErr w:type="spellStart"/>
            <w:r w:rsidRPr="00916B81">
              <w:t>Prevention</w:t>
            </w:r>
            <w:proofErr w:type="spellEnd"/>
            <w:r w:rsidRPr="00916B81">
              <w:t xml:space="preserve"> (CDC) se detekují minimálně dvě virové sekvence a kontrolní gen k potvrzení správného odběru vzorků, detekce RT-PCR se nyní doplňuje o detekci rizikových mutací, a to nejčastěji pomocí RT-PCR</w:t>
            </w:r>
            <w:r>
              <w:t>.</w:t>
            </w:r>
            <w:r w:rsidRPr="00916B81">
              <w:t xml:space="preserve"> </w:t>
            </w:r>
          </w:p>
          <w:p w:rsidR="00076563" w:rsidRPr="000F01AB" w:rsidRDefault="00076563" w:rsidP="00751652">
            <w:pPr>
              <w:spacing w:after="0" w:line="240" w:lineRule="auto"/>
              <w:jc w:val="both"/>
            </w:pPr>
            <w:r w:rsidRPr="00916B81">
              <w:t>Přibližně 80 % infikovaných jedinců má mírné až středně závažné příznaky, což se v poslední době s nástupem mutací mění. 20 % jedinců má závažný průběh onemocnění, které vyžaduje hospitalizaci. U těžce nemocných jedinců jsou nejzávažnějšími komplikacemi syndrom akutní respirační tísně způsobený difúzním alveolárním poškozením. Na základě vyšetření těchto pacientů bylo zjištěno několik rizikových faktorů, které predisponují</w:t>
            </w:r>
            <w:r w:rsidRPr="00A642D6">
              <w:t xml:space="preserve"> </w:t>
            </w:r>
            <w:r w:rsidRPr="000F01AB">
              <w:t>pacienty k těžkému průběhu onemocnění</w:t>
            </w:r>
            <w:r>
              <w:t>.</w:t>
            </w:r>
          </w:p>
          <w:p w:rsidR="00076563" w:rsidRPr="000F01AB" w:rsidRDefault="00076563" w:rsidP="00751652">
            <w:pPr>
              <w:spacing w:after="0"/>
              <w:jc w:val="both"/>
            </w:pPr>
            <w:r w:rsidRPr="000F01AB">
              <w:t xml:space="preserve">Nedávno identifikovaným klinickým jevem je </w:t>
            </w:r>
            <w:r>
              <w:t>také reaktivace infekce COVID-</w:t>
            </w:r>
            <w:r w:rsidRPr="000F01AB">
              <w:t xml:space="preserve">19 u podskupiny pacientů po zotavení z počátečního onemocnění, kdy se snadno tvoří závažná pneumonie. </w:t>
            </w:r>
          </w:p>
          <w:p w:rsidR="00076563" w:rsidRDefault="00076563" w:rsidP="00751652">
            <w:pPr>
              <w:spacing w:after="0"/>
              <w:jc w:val="both"/>
            </w:pPr>
            <w:r w:rsidRPr="000F01AB">
              <w:t xml:space="preserve">Pro zajištění pacientů s podezřením na infekci </w:t>
            </w:r>
            <w:r>
              <w:t>způsobenou COVID-</w:t>
            </w:r>
            <w:r w:rsidRPr="000F01AB">
              <w:t>19 žádá naše nemocnice o posílení molekulárně genetického vybavení laboratoří</w:t>
            </w:r>
            <w:r>
              <w:t>, které navýší záložní kapacitu</w:t>
            </w:r>
            <w:r w:rsidRPr="000F01AB">
              <w:t xml:space="preserve"> pro vyšetření v době pandemie o přístroje podílející se na zajištění kvality izolace DNA/RNA , což je spektrofotometr a </w:t>
            </w:r>
            <w:proofErr w:type="spellStart"/>
            <w:r w:rsidRPr="000F01AB">
              <w:t>bioanalyzér</w:t>
            </w:r>
            <w:proofErr w:type="spellEnd"/>
            <w:r w:rsidRPr="000F01AB">
              <w:t xml:space="preserve">, </w:t>
            </w:r>
            <w:proofErr w:type="spellStart"/>
            <w:r w:rsidRPr="000F01AB">
              <w:t>cyclery</w:t>
            </w:r>
            <w:proofErr w:type="spellEnd"/>
            <w:r w:rsidRPr="000F01AB">
              <w:t xml:space="preserve"> zajišťující kvantifikaci amplifi</w:t>
            </w:r>
            <w:r>
              <w:t xml:space="preserve">kovaných genů (RT </w:t>
            </w:r>
            <w:proofErr w:type="spellStart"/>
            <w:r>
              <w:t>real-time</w:t>
            </w:r>
            <w:proofErr w:type="spellEnd"/>
            <w:r>
              <w:t xml:space="preserve"> PCR, </w:t>
            </w:r>
            <w:proofErr w:type="spellStart"/>
            <w:r>
              <w:t>digital</w:t>
            </w:r>
            <w:proofErr w:type="spellEnd"/>
            <w:r>
              <w:t xml:space="preserve"> PCR</w:t>
            </w:r>
            <w:r w:rsidRPr="000F01AB">
              <w:t xml:space="preserve">), kapilární elektroforézu pro zjištění nových mutačních stavů, inkubátory, </w:t>
            </w:r>
            <w:proofErr w:type="spellStart"/>
            <w:r w:rsidRPr="000F01AB">
              <w:t>flowboxy</w:t>
            </w:r>
            <w:proofErr w:type="spellEnd"/>
            <w:r w:rsidRPr="000F01AB">
              <w:t xml:space="preserve"> a systém analýzy </w:t>
            </w:r>
            <w:r>
              <w:t xml:space="preserve">morfologických </w:t>
            </w:r>
            <w:r w:rsidRPr="000F01AB">
              <w:t>obraz</w:t>
            </w:r>
            <w:r>
              <w:t>ů</w:t>
            </w:r>
            <w:r w:rsidRPr="000F01AB">
              <w:t xml:space="preserve"> – tuto technologii lze využít také k </w:t>
            </w:r>
            <w:proofErr w:type="spellStart"/>
            <w:r w:rsidRPr="000F01AB">
              <w:t>semikvantitativní</w:t>
            </w:r>
            <w:proofErr w:type="spellEnd"/>
            <w:r w:rsidRPr="000F01AB">
              <w:t xml:space="preserve"> detekci viru SARS-CoV-2</w:t>
            </w:r>
            <w:r>
              <w:t xml:space="preserve"> na úrovni buněk a tkání, v pre</w:t>
            </w:r>
            <w:r w:rsidRPr="000F01AB">
              <w:t>klinických studiích vakcín a léčiv, ke sledování odpovědi buňky na infekci virem a distribuce virové RNA uvnitř buněk a v neposlední řadě také ke zjištění konce infekčnosti. Zařízení bude primárně využito pro určení specifických mutací (</w:t>
            </w:r>
            <w:proofErr w:type="spellStart"/>
            <w:r w:rsidRPr="000F01AB">
              <w:t>markerů</w:t>
            </w:r>
            <w:proofErr w:type="spellEnd"/>
            <w:r w:rsidRPr="000F01AB">
              <w:t xml:space="preserve">) v diagnostice </w:t>
            </w:r>
            <w:proofErr w:type="spellStart"/>
            <w:r w:rsidRPr="000F01AB">
              <w:t>hemato</w:t>
            </w:r>
            <w:proofErr w:type="spellEnd"/>
            <w:r w:rsidRPr="000F01AB">
              <w:t>-onkologických chorob, kdy určuje správný terapeutický a prognost</w:t>
            </w:r>
            <w:r>
              <w:t>ický přístup a pomáhá v pers</w:t>
            </w:r>
            <w:r w:rsidRPr="000F01AB">
              <w:t xml:space="preserve">onalizovaném přístupu k léčbě pacientů. </w:t>
            </w:r>
          </w:p>
          <w:p w:rsidR="00076563" w:rsidRDefault="00076563" w:rsidP="00751652">
            <w:pPr>
              <w:spacing w:after="0"/>
              <w:jc w:val="both"/>
            </w:pPr>
          </w:p>
          <w:p w:rsidR="00076563" w:rsidRPr="004A3D82" w:rsidRDefault="00076563" w:rsidP="00751652">
            <w:pPr>
              <w:jc w:val="both"/>
              <w:rPr>
                <w:b/>
                <w:i/>
              </w:rPr>
            </w:pPr>
            <w:r w:rsidRPr="004A3D82">
              <w:rPr>
                <w:rFonts w:eastAsia="Times New Roman"/>
                <w:b/>
                <w:i/>
              </w:rPr>
              <w:t xml:space="preserve">Zvýšení odolnosti systému prostřednictvím modernizace a rozvoje </w:t>
            </w:r>
            <w:r w:rsidRPr="004A3D82">
              <w:rPr>
                <w:rFonts w:eastAsia="Times New Roman"/>
                <w:b/>
                <w:i/>
              </w:rPr>
              <w:lastRenderedPageBreak/>
              <w:t>přístrojového/laboratorního vybavení</w:t>
            </w:r>
          </w:p>
          <w:p w:rsidR="00076563" w:rsidRPr="00632017" w:rsidRDefault="00076563" w:rsidP="00751652">
            <w:pPr>
              <w:spacing w:after="0"/>
              <w:jc w:val="both"/>
            </w:pPr>
            <w:r>
              <w:t>Obnovu a nákup přístrojového vybavení, a tím m</w:t>
            </w:r>
            <w:r w:rsidRPr="00632017">
              <w:t xml:space="preserve">odernizaci laboratorního komplementu ve </w:t>
            </w:r>
            <w:r>
              <w:t xml:space="preserve">FNOL, </w:t>
            </w:r>
            <w:r w:rsidRPr="00632017">
              <w:t xml:space="preserve">je možno rozčlenit do </w:t>
            </w:r>
            <w:r>
              <w:t>dvou</w:t>
            </w:r>
            <w:r w:rsidRPr="00632017">
              <w:t xml:space="preserve"> hlavních částí</w:t>
            </w:r>
            <w:r>
              <w:t>, které podpoří zvýšení odolnosti FNOL v případě budoucích hrozeb:</w:t>
            </w:r>
            <w:r w:rsidRPr="00632017">
              <w:t xml:space="preserve"> </w:t>
            </w:r>
          </w:p>
          <w:p w:rsidR="00076563" w:rsidRPr="00BC1D35" w:rsidRDefault="00076563" w:rsidP="00076563">
            <w:pPr>
              <w:pStyle w:val="Odstavecseseznamem"/>
              <w:numPr>
                <w:ilvl w:val="0"/>
                <w:numId w:val="16"/>
              </w:numPr>
              <w:spacing w:after="0"/>
              <w:jc w:val="both"/>
              <w:rPr>
                <w:strike/>
              </w:rPr>
            </w:pPr>
            <w:r>
              <w:t>modernizace laboratorní techniky</w:t>
            </w:r>
            <w:r w:rsidRPr="000F01AB">
              <w:t xml:space="preserve"> pro vysoce kapacitní PCR diagnostiku virových a bakteriálních onemocnění, jako je v současné době pandemie COVID-19</w:t>
            </w:r>
            <w:r>
              <w:t>.</w:t>
            </w:r>
            <w:r w:rsidRPr="00BC1D35">
              <w:rPr>
                <w:strike/>
              </w:rPr>
              <w:t xml:space="preserve"> </w:t>
            </w:r>
          </w:p>
          <w:p w:rsidR="00076563" w:rsidRDefault="00076563" w:rsidP="00076563">
            <w:pPr>
              <w:pStyle w:val="Odstavecseseznamem"/>
              <w:numPr>
                <w:ilvl w:val="0"/>
                <w:numId w:val="16"/>
              </w:numPr>
              <w:spacing w:after="0"/>
              <w:jc w:val="both"/>
            </w:pPr>
            <w:r>
              <w:t>pořízení přístrojové techniky sloužící</w:t>
            </w:r>
            <w:r w:rsidRPr="000F01AB">
              <w:t xml:space="preserve"> pro </w:t>
            </w:r>
            <w:proofErr w:type="spellStart"/>
            <w:r w:rsidRPr="000F01AB">
              <w:t>triážován</w:t>
            </w:r>
            <w:r>
              <w:t>í</w:t>
            </w:r>
            <w:proofErr w:type="spellEnd"/>
            <w:r>
              <w:t xml:space="preserve"> pacientů s prokázanou COVID-</w:t>
            </w:r>
            <w:r w:rsidRPr="000F01AB">
              <w:t>19 infekcí, kteří potřebují plicní podporu a mají závažný průběh onemocnění. Zde využijeme přístroje, které pomáhají identifikovat závažnost průběhu infekčního stavu na základě hematologických parametrů</w:t>
            </w:r>
            <w:r>
              <w:t>.</w:t>
            </w:r>
          </w:p>
        </w:tc>
      </w:tr>
    </w:tbl>
    <w:p w:rsidR="00076563" w:rsidRPr="00D252E1" w:rsidRDefault="00076563" w:rsidP="00076563">
      <w:pPr>
        <w:pStyle w:val="Nadpis1"/>
        <w:numPr>
          <w:ilvl w:val="0"/>
          <w:numId w:val="2"/>
        </w:numPr>
        <w:ind w:left="851" w:hanging="567"/>
        <w:jc w:val="both"/>
        <w:rPr>
          <w:caps/>
        </w:rPr>
      </w:pPr>
      <w:bookmarkStart w:id="10" w:name="_Toc77949557"/>
      <w:bookmarkStart w:id="11" w:name="_Toc78186133"/>
      <w:r w:rsidRPr="00D252E1">
        <w:rPr>
          <w:caps/>
        </w:rPr>
        <w:lastRenderedPageBreak/>
        <w:t>Podrobný popis projektu</w:t>
      </w:r>
      <w:bookmarkEnd w:id="10"/>
      <w:bookmarkEnd w:id="11"/>
    </w:p>
    <w:p w:rsidR="00076563" w:rsidRPr="00B4534F" w:rsidRDefault="00076563" w:rsidP="00076563">
      <w:pPr>
        <w:pStyle w:val="Nadpis1"/>
        <w:numPr>
          <w:ilvl w:val="1"/>
          <w:numId w:val="4"/>
        </w:numPr>
        <w:spacing w:before="240"/>
        <w:ind w:left="357" w:hanging="357"/>
        <w:jc w:val="both"/>
        <w:rPr>
          <w:caps/>
          <w:sz w:val="24"/>
          <w:szCs w:val="24"/>
        </w:rPr>
      </w:pPr>
      <w:bookmarkStart w:id="12" w:name="_Toc77949558"/>
      <w:bookmarkStart w:id="13" w:name="_Toc78186134"/>
      <w:r w:rsidRPr="00EC5308">
        <w:rPr>
          <w:caps/>
          <w:sz w:val="24"/>
          <w:szCs w:val="24"/>
        </w:rPr>
        <w:t xml:space="preserve">PODROBNÝ POPIS </w:t>
      </w:r>
      <w:r>
        <w:rPr>
          <w:caps/>
          <w:sz w:val="24"/>
          <w:szCs w:val="24"/>
        </w:rPr>
        <w:t>výchozího stavu</w:t>
      </w:r>
      <w:bookmarkEnd w:id="12"/>
      <w:bookmarkEnd w:id="13"/>
    </w:p>
    <w:p w:rsidR="00076563" w:rsidRDefault="00076563" w:rsidP="00076563">
      <w:pPr>
        <w:spacing w:before="240"/>
        <w:jc w:val="both"/>
      </w:pPr>
      <w:r>
        <w:t xml:space="preserve">Hlavním důvodem realizace projektu je nutnost modernizace </w:t>
      </w:r>
      <w:r w:rsidRPr="005A1A5A">
        <w:t>zdravotni</w:t>
      </w:r>
      <w:r>
        <w:t>cké přístrojové techniky</w:t>
      </w:r>
      <w:r w:rsidRPr="005A1A5A">
        <w:t>, které jsou využívány v</w:t>
      </w:r>
      <w:r>
        <w:t xml:space="preserve"> podporovaných lékařských </w:t>
      </w:r>
      <w:r w:rsidRPr="005A1A5A">
        <w:t xml:space="preserve">oborech </w:t>
      </w:r>
      <w:r>
        <w:t>definovaných výzvou dle 100. výzvy IROP</w:t>
      </w:r>
      <w:r w:rsidRPr="005A1A5A">
        <w:t xml:space="preserve">. </w:t>
      </w:r>
      <w:r w:rsidRPr="0023520C">
        <w:t>Současné přístrojové vybavení není již plně dostačující pro poskytování moderní a</w:t>
      </w:r>
      <w:r>
        <w:t> </w:t>
      </w:r>
      <w:r w:rsidRPr="0023520C">
        <w:t>bezpečné zdravotní péče. Přístroje nahradí stávající, technicky zastaralá a opotřebovaná zařízení. Realizací této oblasti projektu je nejen modernizace stávajícího zastaralého přístrojového vybavení, ale také nákup nového potřebného přístrojového vybavení nutného pro rozšíření péče podporovaných</w:t>
      </w:r>
      <w:r>
        <w:t xml:space="preserve"> oborů</w:t>
      </w:r>
      <w:r w:rsidRPr="0023520C">
        <w:t>.</w:t>
      </w:r>
    </w:p>
    <w:p w:rsidR="00076563" w:rsidRPr="00632017" w:rsidRDefault="00076563" w:rsidP="00076563">
      <w:pPr>
        <w:jc w:val="both"/>
      </w:pPr>
      <w:r>
        <w:t>FNOL</w:t>
      </w:r>
      <w:r w:rsidRPr="00293836">
        <w:t xml:space="preserve"> poskytuje základní i specializovanou péči pacientům Olomouckého kraje, ale i částí Moravskoslezského a Zlínského kraje. Součástí </w:t>
      </w:r>
      <w:r>
        <w:t>FNOL</w:t>
      </w:r>
      <w:r w:rsidRPr="00293836">
        <w:t xml:space="preserve"> jsou i specializovaná centra komplexní péče v mnoha oborech. Z tohoto vycházejí požadavky na vysoce specializovanou laboratorní diagnostiku a monitorování pacientů s širokým spektrem onemocnění. Pro udržení vysokého standardu poskytované péče je nezbytná dostupná laboratorní přístrojová technika, která dovoluje provádět laboratorní metody na základě nejnovějších poznatků v oboru. Rozšíření instrumentálního laboratorního zázemí umožní lépe reagovat na další epidemiologické výzvy.</w:t>
      </w:r>
      <w:r>
        <w:t xml:space="preserve"> </w:t>
      </w:r>
      <w:r w:rsidRPr="00073604">
        <w:t>Pro zajištění vysokého standardu poskytované péče s adekvátní dobou odezvy vyšetření je nezbytná dostupná laboratorní technika, která uspokojí požadavky vycházející z klinických pracovišť nemocnice.</w:t>
      </w:r>
      <w:r>
        <w:t xml:space="preserve"> </w:t>
      </w:r>
      <w:r w:rsidRPr="00632017">
        <w:t xml:space="preserve">Projekt zvýší kvalitu, rychlost a rozšíří spektrum laboratorních vyšetření napříč celým segmentem laboratoří FNOL s ohledem na potenciální hrozby COVID-19 a případné další infekční onemocnění. Projekt je zacílen na posílení, rozvoj a modernizaci laboratorních pracovišť a zároveň zvýšení připravenosti </w:t>
      </w:r>
      <w:r>
        <w:t>FNOL při</w:t>
      </w:r>
      <w:r w:rsidRPr="00632017">
        <w:t xml:space="preserve"> řešení hrozeb</w:t>
      </w:r>
      <w:r>
        <w:t xml:space="preserve"> a je rozdělen dle věcného zaměření:</w:t>
      </w:r>
    </w:p>
    <w:p w:rsidR="00076563" w:rsidRPr="00632017" w:rsidRDefault="00076563" w:rsidP="00076563">
      <w:pPr>
        <w:pStyle w:val="Odstavecseseznamem"/>
        <w:numPr>
          <w:ilvl w:val="0"/>
          <w:numId w:val="13"/>
        </w:numPr>
        <w:spacing w:after="0"/>
        <w:jc w:val="both"/>
      </w:pPr>
      <w:r w:rsidRPr="00632017">
        <w:t xml:space="preserve">První část projektu je zaměřena na </w:t>
      </w:r>
      <w:r w:rsidRPr="009746F9">
        <w:t xml:space="preserve">rozvoj a modernizaci </w:t>
      </w:r>
      <w:r w:rsidRPr="00632017">
        <w:t xml:space="preserve">laboratorní techniky sloužící k diagnostice virových a bakteriálních infekčních onemocnění v době pandemie. Dle našich zkušeností je nutné v době pandemie posílit přístrojovou vybavenost laboratoří. Posílením </w:t>
      </w:r>
      <w:r w:rsidRPr="00632017">
        <w:lastRenderedPageBreak/>
        <w:t xml:space="preserve">laboratorního zázemí v rámci FNOL získáme možnost jejich využití v případě dalších pandemií. </w:t>
      </w:r>
    </w:p>
    <w:p w:rsidR="00076563" w:rsidRPr="00632017" w:rsidRDefault="00076563" w:rsidP="00076563">
      <w:pPr>
        <w:spacing w:after="0"/>
        <w:ind w:left="709"/>
        <w:jc w:val="both"/>
      </w:pPr>
      <w:r w:rsidRPr="00632017">
        <w:t xml:space="preserve">Pro tyto účely je určeno veškeré žádané přístrojové molekulárně genetické přístrojové vybavení laboratoří. Přístroje jsou koncipovány primárně pro molekulárně genetickou detekci virových onemocnění včetně jejich mutačních stavů v době pandemie a mimo to budou sloužit pro poskytování vyšetření v jednotlivých diagnostických oborech ať už je to </w:t>
      </w:r>
      <w:r>
        <w:t xml:space="preserve">genetika, </w:t>
      </w:r>
      <w:r w:rsidRPr="00632017">
        <w:t>mikrobiologie, imunologie, hematologie, patologie nebo transfúzní lékařství.</w:t>
      </w:r>
    </w:p>
    <w:p w:rsidR="00076563" w:rsidRPr="00632017" w:rsidRDefault="00076563" w:rsidP="00076563">
      <w:pPr>
        <w:spacing w:after="0"/>
        <w:jc w:val="both"/>
      </w:pPr>
    </w:p>
    <w:p w:rsidR="00076563" w:rsidRPr="00632017" w:rsidRDefault="00076563" w:rsidP="00076563">
      <w:pPr>
        <w:pStyle w:val="Odstavecseseznamem"/>
        <w:numPr>
          <w:ilvl w:val="0"/>
          <w:numId w:val="13"/>
        </w:numPr>
        <w:spacing w:after="0"/>
        <w:ind w:left="714" w:hanging="357"/>
        <w:jc w:val="both"/>
      </w:pPr>
      <w:r w:rsidRPr="00632017">
        <w:t xml:space="preserve">Druhá část projektu je zaměřena na pořízení přístrojové techniky, která umožní </w:t>
      </w:r>
      <w:proofErr w:type="spellStart"/>
      <w:r w:rsidRPr="00632017">
        <w:t>triážování</w:t>
      </w:r>
      <w:proofErr w:type="spellEnd"/>
      <w:r w:rsidRPr="00632017">
        <w:t xml:space="preserve"> pacientů přicházejících do FNOL s urgentními potížemi, dále umožní sledování vývoje jejich laboratorních výsledků v případě hospitalizace a určení prognózy jejich onemocnění. </w:t>
      </w:r>
    </w:p>
    <w:p w:rsidR="00076563" w:rsidRPr="00632017" w:rsidRDefault="00076563" w:rsidP="00076563">
      <w:pPr>
        <w:ind w:left="709"/>
        <w:jc w:val="both"/>
      </w:pPr>
      <w:r w:rsidRPr="00632017">
        <w:t xml:space="preserve">Pro tyto účely je určeno vybavení laboratoří identifikací základních </w:t>
      </w:r>
      <w:proofErr w:type="spellStart"/>
      <w:r w:rsidRPr="00632017">
        <w:t>markerů</w:t>
      </w:r>
      <w:proofErr w:type="spellEnd"/>
      <w:r w:rsidRPr="00632017">
        <w:t xml:space="preserve"> pro </w:t>
      </w:r>
      <w:proofErr w:type="spellStart"/>
      <w:r w:rsidRPr="00632017">
        <w:t>triážování</w:t>
      </w:r>
      <w:proofErr w:type="spellEnd"/>
      <w:r w:rsidRPr="00632017">
        <w:t xml:space="preserve"> pacientů přicházející pro nutnost rozhodnutí o respirační podpoře. Zde je využíváno řady hematologických a biochemických </w:t>
      </w:r>
      <w:proofErr w:type="spellStart"/>
      <w:r w:rsidRPr="00632017">
        <w:t>markerů</w:t>
      </w:r>
      <w:proofErr w:type="spellEnd"/>
      <w:r w:rsidRPr="00632017">
        <w:t xml:space="preserve">, které nám poskytují dostatečnou oporu pro rozhodovací proces ať už je to zvýšená hladina D-dimeru jako aktivačního parametru </w:t>
      </w:r>
      <w:proofErr w:type="spellStart"/>
      <w:r w:rsidRPr="00632017">
        <w:t>fibrinolýzy</w:t>
      </w:r>
      <w:proofErr w:type="spellEnd"/>
      <w:r w:rsidRPr="00632017">
        <w:t xml:space="preserve"> nebo posuny v krevním obraze – zejména lymfopenie, leukocytóza, </w:t>
      </w:r>
      <w:proofErr w:type="spellStart"/>
      <w:r w:rsidRPr="00632017">
        <w:t>neutrofilie</w:t>
      </w:r>
      <w:proofErr w:type="spellEnd"/>
      <w:r w:rsidRPr="00632017">
        <w:t xml:space="preserve"> nebo přítomnost známek sepse (pozitivita CRP, interleukinu-6, </w:t>
      </w:r>
      <w:proofErr w:type="spellStart"/>
      <w:r w:rsidRPr="00632017">
        <w:t>prokalcitoninu</w:t>
      </w:r>
      <w:proofErr w:type="spellEnd"/>
      <w:r w:rsidRPr="00632017">
        <w:t xml:space="preserve">, </w:t>
      </w:r>
      <w:proofErr w:type="spellStart"/>
      <w:r w:rsidRPr="00632017">
        <w:t>presepsinu</w:t>
      </w:r>
      <w:proofErr w:type="spellEnd"/>
      <w:r w:rsidRPr="00632017">
        <w:t xml:space="preserve"> atd.). </w:t>
      </w:r>
    </w:p>
    <w:p w:rsidR="00076563" w:rsidRDefault="00076563" w:rsidP="00076563">
      <w:pPr>
        <w:jc w:val="both"/>
      </w:pPr>
    </w:p>
    <w:p w:rsidR="00076563" w:rsidRDefault="00076563" w:rsidP="00076563">
      <w:pPr>
        <w:jc w:val="both"/>
      </w:pPr>
      <w:r w:rsidRPr="00A642D6">
        <w:t xml:space="preserve">Projekt je plánován jako </w:t>
      </w:r>
      <w:proofErr w:type="spellStart"/>
      <w:r w:rsidRPr="00A642D6">
        <w:t>jednoetapový</w:t>
      </w:r>
      <w:proofErr w:type="spellEnd"/>
      <w:r w:rsidRPr="00A642D6">
        <w:t xml:space="preserve">, ukončení realizace projektu je plánováno </w:t>
      </w:r>
      <w:r>
        <w:t>k 31. 12. 2022</w:t>
      </w:r>
      <w:r w:rsidRPr="00A642D6">
        <w:t xml:space="preserve">. V rámci projektu bude </w:t>
      </w:r>
      <w:r>
        <w:t>pořízeno</w:t>
      </w:r>
      <w:r w:rsidRPr="00A642D6">
        <w:t xml:space="preserve"> přístrojové vybavení, je</w:t>
      </w:r>
      <w:r>
        <w:t>ho</w:t>
      </w:r>
      <w:r w:rsidRPr="00A642D6">
        <w:t>ž věcná způsobilost je dána Seznamem vybavení dle Specifických pravidel</w:t>
      </w:r>
      <w:r>
        <w:t xml:space="preserve"> pro žadatele a příjemce pro výzvu IROP č. 100 – viz samostatná příloha </w:t>
      </w:r>
      <w:r w:rsidRPr="00554829">
        <w:t>č. 8. Sez</w:t>
      </w:r>
      <w:r>
        <w:t>n</w:t>
      </w:r>
      <w:r w:rsidRPr="00554829">
        <w:t>am vybavení</w:t>
      </w:r>
      <w:r>
        <w:t>.</w:t>
      </w:r>
    </w:p>
    <w:p w:rsidR="00076563" w:rsidRPr="00A642D6" w:rsidRDefault="00076563" w:rsidP="00076563">
      <w:pPr>
        <w:spacing w:after="0"/>
        <w:jc w:val="both"/>
      </w:pPr>
      <w:r w:rsidRPr="00A642D6">
        <w:t xml:space="preserve">Výběrová řízení na dodávky </w:t>
      </w:r>
      <w:r>
        <w:t>přístrojového vybavení</w:t>
      </w:r>
      <w:r w:rsidRPr="00A642D6">
        <w:t xml:space="preserve"> budou v souladu se zákonem č. 134/2016 Sb., o zadávání veřejných zakázkách, v platném znění, dále s Metodickým pokynem pro oblast zadávání zakázek pro programové období 2014</w:t>
      </w:r>
      <w:r>
        <w:t>-2</w:t>
      </w:r>
      <w:r w:rsidRPr="00A642D6">
        <w:t>020.</w:t>
      </w:r>
    </w:p>
    <w:p w:rsidR="00076563" w:rsidRDefault="00076563" w:rsidP="00076563">
      <w:pPr>
        <w:jc w:val="both"/>
      </w:pPr>
    </w:p>
    <w:p w:rsidR="00076563" w:rsidRDefault="00076563" w:rsidP="00076563">
      <w:pPr>
        <w:pStyle w:val="Nadpis1"/>
        <w:numPr>
          <w:ilvl w:val="1"/>
          <w:numId w:val="4"/>
        </w:numPr>
        <w:spacing w:before="240"/>
        <w:ind w:left="357" w:hanging="357"/>
        <w:jc w:val="both"/>
        <w:rPr>
          <w:caps/>
          <w:sz w:val="24"/>
          <w:szCs w:val="24"/>
        </w:rPr>
      </w:pPr>
      <w:bookmarkStart w:id="14" w:name="_Toc77949559"/>
      <w:bookmarkStart w:id="15" w:name="_Toc78186135"/>
      <w:r w:rsidRPr="00CE3249">
        <w:rPr>
          <w:caps/>
          <w:sz w:val="24"/>
          <w:szCs w:val="24"/>
        </w:rPr>
        <w:t>Odůvodnění potřebnosti a účelnosti požadované investice</w:t>
      </w:r>
      <w:bookmarkEnd w:id="14"/>
      <w:bookmarkEnd w:id="15"/>
    </w:p>
    <w:p w:rsidR="00076563" w:rsidRDefault="00076563" w:rsidP="00076563">
      <w:pPr>
        <w:jc w:val="both"/>
      </w:pPr>
      <w:r>
        <w:t>P</w:t>
      </w:r>
      <w:r w:rsidRPr="007E58E3">
        <w:t xml:space="preserve">lánovaná </w:t>
      </w:r>
      <w:r w:rsidRPr="00C40876">
        <w:t xml:space="preserve">modernizace </w:t>
      </w:r>
      <w:r>
        <w:t xml:space="preserve">– obnova </w:t>
      </w:r>
      <w:r w:rsidRPr="00C40876">
        <w:t>a nákup nového laboratorního vybavení napříč laboratořemi FNOL</w:t>
      </w:r>
      <w:r>
        <w:t xml:space="preserve"> povede k:</w:t>
      </w:r>
    </w:p>
    <w:p w:rsidR="00076563" w:rsidRPr="00C40876" w:rsidRDefault="00076563" w:rsidP="00076563">
      <w:pPr>
        <w:pStyle w:val="Odstavecseseznamem"/>
        <w:numPr>
          <w:ilvl w:val="0"/>
          <w:numId w:val="11"/>
        </w:numPr>
        <w:jc w:val="both"/>
      </w:pPr>
      <w:r w:rsidRPr="00C40876">
        <w:t>zvýšení kvality vybavenosti a tím zlepšení podmínek pro zajišťování kvalitní zdravotní péče</w:t>
      </w:r>
    </w:p>
    <w:p w:rsidR="00076563" w:rsidRPr="00C40876" w:rsidRDefault="00076563" w:rsidP="00076563">
      <w:pPr>
        <w:pStyle w:val="Odstavecseseznamem"/>
        <w:numPr>
          <w:ilvl w:val="0"/>
          <w:numId w:val="11"/>
        </w:numPr>
        <w:jc w:val="both"/>
      </w:pPr>
      <w:r>
        <w:t>z</w:t>
      </w:r>
      <w:r w:rsidRPr="00C40876">
        <w:t>výšení kapacity pro standardní laboratorní vyšetření a jejího využití v případě pandemie</w:t>
      </w:r>
    </w:p>
    <w:p w:rsidR="00076563" w:rsidRPr="00760442" w:rsidRDefault="00076563" w:rsidP="00076563">
      <w:pPr>
        <w:pStyle w:val="Odstavecseseznamem"/>
        <w:numPr>
          <w:ilvl w:val="0"/>
          <w:numId w:val="11"/>
        </w:numPr>
        <w:jc w:val="both"/>
      </w:pPr>
      <w:r>
        <w:t>z</w:t>
      </w:r>
      <w:r w:rsidRPr="00C40876">
        <w:t xml:space="preserve">avedení modernějších laboratorních metod umožňujících rychlejší </w:t>
      </w:r>
      <w:r w:rsidRPr="00760442">
        <w:t xml:space="preserve">dostupnost výsledků pro ambulantní i lůžkový sektor.  </w:t>
      </w:r>
    </w:p>
    <w:p w:rsidR="00076563" w:rsidRPr="00760442" w:rsidRDefault="00076563" w:rsidP="00076563">
      <w:pPr>
        <w:spacing w:before="240"/>
        <w:jc w:val="both"/>
        <w:rPr>
          <w:color w:val="000000" w:themeColor="text1"/>
        </w:rPr>
      </w:pPr>
      <w:r w:rsidRPr="00760442">
        <w:rPr>
          <w:color w:val="000000" w:themeColor="text1"/>
        </w:rPr>
        <w:t xml:space="preserve">Při analýze priorit v oblasti nákupů zdravotnické techniky byly vybrány zdravotnické přístroje ze Seznamu vybavení podporovaného v této výzvě a bylo také přihlédnuto k současné pandemii. </w:t>
      </w:r>
    </w:p>
    <w:p w:rsidR="00076563" w:rsidRPr="003E7707" w:rsidRDefault="00076563" w:rsidP="00076563">
      <w:pPr>
        <w:spacing w:before="240"/>
        <w:jc w:val="both"/>
      </w:pPr>
      <w:r>
        <w:lastRenderedPageBreak/>
        <w:t>Jak již bylo uvedeno výše, realizací projektu dojde rovněž k posílení odolnosti žadatele pro poskytování zdravotních péče o „</w:t>
      </w:r>
      <w:proofErr w:type="spellStart"/>
      <w:r>
        <w:t>covidové</w:t>
      </w:r>
      <w:proofErr w:type="spellEnd"/>
      <w:r>
        <w:t>“ i ostatní pacienty. FN Olomouc, největší zdravotnické zařízení v Olomouckém kraji, tak bude připravena i na další možné hrozby v budoucnu.</w:t>
      </w:r>
    </w:p>
    <w:p w:rsidR="00076563" w:rsidRPr="00E64A2C" w:rsidRDefault="00076563" w:rsidP="00076563">
      <w:pPr>
        <w:spacing w:before="240"/>
        <w:jc w:val="both"/>
      </w:pPr>
      <w:r w:rsidRPr="00E64A2C">
        <w:t xml:space="preserve">Současné přístrojové vybavení na dotčených </w:t>
      </w:r>
      <w:r>
        <w:t>pracovištích</w:t>
      </w:r>
      <w:r w:rsidRPr="00E64A2C">
        <w:t xml:space="preserve"> není již plně dostačující pro moderní poskytování zdravotní </w:t>
      </w:r>
      <w:r w:rsidRPr="00404936">
        <w:t>péče – z hlediska maximální kapacity i fyzické a morální životnosti.</w:t>
      </w:r>
      <w:r w:rsidRPr="00760442">
        <w:rPr>
          <w:color w:val="000000" w:themeColor="text1"/>
        </w:rPr>
        <w:t xml:space="preserve"> Stáří některých nahrazovaných přístrojů je za hranicí jejich předpokládané životnosti, končí jejich servisní podpora a nejsou k dispozici náhradní díly. </w:t>
      </w:r>
    </w:p>
    <w:p w:rsidR="00076563" w:rsidRPr="00E64A2C" w:rsidRDefault="00076563" w:rsidP="00076563">
      <w:pPr>
        <w:spacing w:after="0" w:line="360" w:lineRule="auto"/>
      </w:pPr>
      <w:r w:rsidRPr="00E64A2C">
        <w:t>V rámci projektu dojde k</w:t>
      </w:r>
      <w:r>
        <w:t> </w:t>
      </w:r>
      <w:r w:rsidRPr="00E64A2C">
        <w:t>modernizaci</w:t>
      </w:r>
      <w:r>
        <w:t xml:space="preserve"> v oblastech:</w:t>
      </w:r>
    </w:p>
    <w:p w:rsidR="00076563" w:rsidRPr="00B4534F" w:rsidRDefault="00076563" w:rsidP="00076563">
      <w:pPr>
        <w:pStyle w:val="Odstavecseseznamem"/>
        <w:numPr>
          <w:ilvl w:val="0"/>
          <w:numId w:val="17"/>
        </w:numPr>
        <w:ind w:left="714" w:hanging="357"/>
        <w:jc w:val="both"/>
        <w:rPr>
          <w:b/>
          <w:sz w:val="24"/>
          <w:szCs w:val="24"/>
        </w:rPr>
      </w:pPr>
      <w:r w:rsidRPr="00B4534F">
        <w:rPr>
          <w:b/>
          <w:sz w:val="24"/>
          <w:szCs w:val="24"/>
        </w:rPr>
        <w:t xml:space="preserve">Diagnostika virových a bakteriálních infekčních onemocnění </w:t>
      </w:r>
    </w:p>
    <w:p w:rsidR="00076563" w:rsidRPr="00A642D6" w:rsidRDefault="00076563" w:rsidP="00076563">
      <w:pPr>
        <w:jc w:val="both"/>
      </w:pPr>
      <w:r w:rsidRPr="00A642D6">
        <w:t xml:space="preserve">V rámci první části projektu, která je zaměřena na modernizaci a rozšíření přístrojové laboratorní techniky, sloužící k diagnostice virových a bakteriálních infekčních onemocnění, budou pořízeny přístroje, jež budou sloužit k zajištění plného spektra mikrobiologických vyšetření pro </w:t>
      </w:r>
      <w:r>
        <w:br/>
      </w:r>
      <w:r w:rsidRPr="00A642D6">
        <w:t>diferenciálně-diagnostickou činnost, včetně úspěšného zvládnutí případných dalších epidemických situací (molekulárně genetická vyšetření, vyšetření protilátek, antigenní vyšetření, izolace DNA/RNA, atd.)</w:t>
      </w:r>
      <w:r>
        <w:t>. Jedná se přístroje</w:t>
      </w:r>
      <w:r w:rsidRPr="00A642D6">
        <w:t xml:space="preserve">: </w:t>
      </w:r>
    </w:p>
    <w:p w:rsidR="00076563" w:rsidRPr="00A642D6" w:rsidRDefault="00076563" w:rsidP="00076563">
      <w:pPr>
        <w:pStyle w:val="Odstavecseseznamem"/>
        <w:numPr>
          <w:ilvl w:val="0"/>
          <w:numId w:val="7"/>
        </w:numPr>
        <w:jc w:val="both"/>
      </w:pPr>
      <w:r w:rsidRPr="00541B22">
        <w:rPr>
          <w:b/>
        </w:rPr>
        <w:t>PCR</w:t>
      </w:r>
      <w:r w:rsidRPr="00A642D6">
        <w:t xml:space="preserve"> – 1</w:t>
      </w:r>
      <w:r>
        <w:t xml:space="preserve"> ks</w:t>
      </w:r>
      <w:r w:rsidRPr="00A642D6">
        <w:t xml:space="preserve"> obnova pro Ústav lékařské genetiky, 2</w:t>
      </w:r>
      <w:r>
        <w:t xml:space="preserve"> ks</w:t>
      </w:r>
      <w:r w:rsidRPr="00A642D6">
        <w:t xml:space="preserve"> obnova pro </w:t>
      </w:r>
      <w:proofErr w:type="spellStart"/>
      <w:r w:rsidRPr="00A642D6">
        <w:t>Hemato</w:t>
      </w:r>
      <w:proofErr w:type="spellEnd"/>
      <w:r w:rsidRPr="00A642D6">
        <w:t>-onkologickou kliniku</w:t>
      </w:r>
    </w:p>
    <w:p w:rsidR="00076563" w:rsidRPr="00A642D6" w:rsidRDefault="00076563" w:rsidP="00076563">
      <w:pPr>
        <w:pStyle w:val="Odstavecseseznamem"/>
        <w:ind w:left="360"/>
        <w:jc w:val="both"/>
      </w:pPr>
      <w:proofErr w:type="spellStart"/>
      <w:r w:rsidRPr="00A642D6">
        <w:t>Termocyklery</w:t>
      </w:r>
      <w:proofErr w:type="spellEnd"/>
      <w:r w:rsidRPr="00A642D6">
        <w:t xml:space="preserve"> jsou naprosto klíčové přístroje pro DNA laboratoře Ústavu lékařské genetiky. Slouží k syntetizování cílových oblastí DNA, které jsou dále vyšetřovány. S rozšiřováním vyšetřovacích metod v naší laboratoři se projevuje nedostatek kapacity těchto přístrojů, což vede k prodlužování doby odezvy výsledků vyšetření.</w:t>
      </w:r>
    </w:p>
    <w:p w:rsidR="00076563" w:rsidRPr="00A642D6" w:rsidRDefault="00076563" w:rsidP="00076563">
      <w:pPr>
        <w:pStyle w:val="Odstavecseseznamem"/>
        <w:ind w:left="360"/>
        <w:jc w:val="both"/>
      </w:pPr>
      <w:proofErr w:type="spellStart"/>
      <w:r w:rsidRPr="00A642D6">
        <w:t>Termocycler</w:t>
      </w:r>
      <w:proofErr w:type="spellEnd"/>
      <w:r w:rsidRPr="00A642D6">
        <w:t xml:space="preserve"> patří také k základnímu vybavení molekulárně genetické laboratoř </w:t>
      </w:r>
      <w:proofErr w:type="spellStart"/>
      <w:r w:rsidRPr="00A642D6">
        <w:t>Hemato</w:t>
      </w:r>
      <w:proofErr w:type="spellEnd"/>
      <w:r w:rsidRPr="00A642D6">
        <w:t>-onkologické kliniky. Slouží k amplifikaci (namnožení) DNA. Je to klíčová metoda molekulární biologie, převážná část detekce mutací (změn) v DNA je založena právě na PCR technikách. Zařízení je účelově klíčové pro PCR diagnostiku hematologických malignit a v případě pandemie poskytuje dostatečnou záložní pro diagnostiku virových pandemií jako je v současnosti pandemie COVID 19.</w:t>
      </w:r>
    </w:p>
    <w:p w:rsidR="00076563" w:rsidRPr="00A642D6" w:rsidRDefault="00076563" w:rsidP="00076563">
      <w:pPr>
        <w:pStyle w:val="Odstavecseseznamem"/>
        <w:ind w:left="360"/>
        <w:jc w:val="both"/>
      </w:pPr>
    </w:p>
    <w:p w:rsidR="00076563" w:rsidRPr="00A642D6" w:rsidRDefault="00076563" w:rsidP="00076563">
      <w:pPr>
        <w:pStyle w:val="Odstavecseseznamem"/>
        <w:numPr>
          <w:ilvl w:val="0"/>
          <w:numId w:val="7"/>
        </w:numPr>
        <w:jc w:val="both"/>
      </w:pPr>
      <w:proofErr w:type="spellStart"/>
      <w:r w:rsidRPr="00541B22">
        <w:rPr>
          <w:b/>
        </w:rPr>
        <w:t>RealTime</w:t>
      </w:r>
      <w:proofErr w:type="spellEnd"/>
      <w:r w:rsidRPr="00541B22">
        <w:rPr>
          <w:b/>
        </w:rPr>
        <w:t xml:space="preserve"> PCR</w:t>
      </w:r>
      <w:r w:rsidRPr="00A642D6">
        <w:t xml:space="preserve"> – 1</w:t>
      </w:r>
      <w:r>
        <w:t xml:space="preserve"> ks</w:t>
      </w:r>
      <w:r w:rsidRPr="00A642D6">
        <w:t xml:space="preserve"> obnova pro Ústav lékařské genetiky, 1</w:t>
      </w:r>
      <w:r>
        <w:t xml:space="preserve"> ks</w:t>
      </w:r>
      <w:r w:rsidRPr="00A642D6">
        <w:t xml:space="preserve"> obnova pro </w:t>
      </w:r>
      <w:proofErr w:type="spellStart"/>
      <w:r w:rsidRPr="00A642D6">
        <w:t>Hemato</w:t>
      </w:r>
      <w:proofErr w:type="spellEnd"/>
      <w:r w:rsidRPr="00A642D6">
        <w:t>-onkologickou kliniku, 1</w:t>
      </w:r>
      <w:r>
        <w:t xml:space="preserve"> ks</w:t>
      </w:r>
      <w:r w:rsidRPr="00A642D6">
        <w:t xml:space="preserve"> obnova pro Ústav klinické a molekulární patologie</w:t>
      </w:r>
    </w:p>
    <w:p w:rsidR="00076563" w:rsidRPr="00A642D6" w:rsidRDefault="00076563" w:rsidP="00076563">
      <w:pPr>
        <w:pStyle w:val="Odstavecseseznamem"/>
        <w:ind w:left="360"/>
        <w:jc w:val="both"/>
      </w:pPr>
      <w:r w:rsidRPr="00A642D6">
        <w:t xml:space="preserve">Přístroj pro kvantitativní detekci viru Covid-19. Vzorek stěru, případně sputum či </w:t>
      </w:r>
      <w:proofErr w:type="spellStart"/>
      <w:r w:rsidRPr="00A642D6">
        <w:t>laváž</w:t>
      </w:r>
      <w:proofErr w:type="spellEnd"/>
      <w:r w:rsidRPr="00A642D6">
        <w:t xml:space="preserve"> je vyšetřován jednokrokovou RT-PCR v reálném čase. Prvním krokem je reverzní transkripce (RT), během níž je RNA viru přepisována do </w:t>
      </w:r>
      <w:proofErr w:type="spellStart"/>
      <w:r w:rsidRPr="00A642D6">
        <w:t>cDNA</w:t>
      </w:r>
      <w:proofErr w:type="spellEnd"/>
      <w:r w:rsidRPr="00A642D6">
        <w:t xml:space="preserve">. Poté dochází k amplifikaci specifických genových fragmentů pomocí PCR.  Detekce namnožených virálních fragmentů je prováděna </w:t>
      </w:r>
      <w:proofErr w:type="spellStart"/>
      <w:r w:rsidRPr="00A642D6">
        <w:t>fluorimetricky</w:t>
      </w:r>
      <w:proofErr w:type="spellEnd"/>
      <w:r w:rsidRPr="00A642D6">
        <w:t xml:space="preserve">, přičemž je zjišťován typ viru a množství jeho nálože. Mimo dobu epidemie přístroj může plnit i funkci běžného </w:t>
      </w:r>
      <w:proofErr w:type="spellStart"/>
      <w:r w:rsidRPr="00A642D6">
        <w:t>termocykleru</w:t>
      </w:r>
      <w:proofErr w:type="spellEnd"/>
      <w:r w:rsidRPr="00A642D6">
        <w:t>.</w:t>
      </w:r>
    </w:p>
    <w:p w:rsidR="00076563" w:rsidRPr="00A642D6" w:rsidRDefault="00076563" w:rsidP="00076563">
      <w:pPr>
        <w:pStyle w:val="Odstavecseseznamem"/>
        <w:ind w:left="360"/>
        <w:jc w:val="both"/>
      </w:pPr>
      <w:r w:rsidRPr="00A642D6">
        <w:t xml:space="preserve">Ve skupině </w:t>
      </w:r>
      <w:proofErr w:type="spellStart"/>
      <w:r w:rsidRPr="00A642D6">
        <w:t>RealTime</w:t>
      </w:r>
      <w:proofErr w:type="spellEnd"/>
      <w:r w:rsidRPr="00A642D6">
        <w:t xml:space="preserve"> PCR je také </w:t>
      </w:r>
      <w:proofErr w:type="spellStart"/>
      <w:r w:rsidRPr="00A642D6">
        <w:t>light</w:t>
      </w:r>
      <w:proofErr w:type="spellEnd"/>
      <w:r w:rsidRPr="00A642D6">
        <w:t xml:space="preserve"> </w:t>
      </w:r>
      <w:proofErr w:type="spellStart"/>
      <w:r w:rsidRPr="00A642D6">
        <w:t>cycler</w:t>
      </w:r>
      <w:proofErr w:type="spellEnd"/>
      <w:r w:rsidRPr="00A642D6">
        <w:t xml:space="preserve">, což je varianta </w:t>
      </w:r>
      <w:proofErr w:type="spellStart"/>
      <w:r w:rsidRPr="00A642D6">
        <w:t>termocykleru</w:t>
      </w:r>
      <w:proofErr w:type="spellEnd"/>
      <w:r w:rsidRPr="00A642D6">
        <w:t xml:space="preserve"> vybavená speciální optickou technikou. Slouží k detekci cílové sekvence DNA a zároveň k její kvantifikaci díky fluorescenčně značeným chemikáliím, které jsou součástí reakčního mixu. Je to běžná rutinní metoda v diagnostice nebo např. při monitorování zbytkové choroby po léčbě onkologických </w:t>
      </w:r>
      <w:r w:rsidRPr="00A642D6">
        <w:lastRenderedPageBreak/>
        <w:t xml:space="preserve">pacientů. Výhodou této metody je možnost sledování probíhající amplifikace v reálném čase na monitoru přístroje, což významně urychlí vyhodnocení analýzy. Tato technologie je standardem při detekci pozitivity SARS-CoV-2 pomocí PCR. Účelem zařízení je zajištění PCR diagnostiky hematologických malignit a v případě pandemie poskytuje dostatečnou záložní kapacitu pro diagnostiku virových pandemií jako </w:t>
      </w:r>
      <w:r>
        <w:t>je v současnosti pandemie COVID-</w:t>
      </w:r>
      <w:r w:rsidRPr="00A642D6">
        <w:t>19.</w:t>
      </w:r>
    </w:p>
    <w:p w:rsidR="00076563" w:rsidRPr="00A642D6" w:rsidRDefault="00076563" w:rsidP="00076563">
      <w:pPr>
        <w:pStyle w:val="Odstavecseseznamem"/>
        <w:ind w:left="360"/>
        <w:jc w:val="both"/>
      </w:pPr>
      <w:r w:rsidRPr="00A642D6">
        <w:t xml:space="preserve">Na Ústavu klinické a molekulární patologie je nové zařízení plánováno v rámci obnovy.  Umožní oddělení rutinního provozu od výzkumu na našem pracovišti. Přístroj umožňuje </w:t>
      </w:r>
      <w:proofErr w:type="spellStart"/>
      <w:r w:rsidRPr="00A642D6">
        <w:t>real-time</w:t>
      </w:r>
      <w:proofErr w:type="spellEnd"/>
      <w:r w:rsidRPr="00A642D6">
        <w:t xml:space="preserve"> PCR detekci ale i kvantifikaci DNA/RNA sekvencí souvisejících s patogenezí ale i s léčbou infekčních, nádorových a jiných onemocnění. Na tomto zařízení se např. dělá v rámci primární diagnostiky detekce přítomnosti DNA mykobakterií tuberkulózy a /nebo netuberkulózních mykobakterií v PFFE bioptickém materiálu.</w:t>
      </w:r>
    </w:p>
    <w:p w:rsidR="00076563" w:rsidRPr="00A642D6" w:rsidRDefault="00076563" w:rsidP="00076563">
      <w:pPr>
        <w:pStyle w:val="Odstavecseseznamem"/>
        <w:ind w:left="1080"/>
        <w:jc w:val="both"/>
      </w:pPr>
    </w:p>
    <w:p w:rsidR="00076563" w:rsidRPr="00A642D6" w:rsidRDefault="00076563" w:rsidP="00076563">
      <w:pPr>
        <w:pStyle w:val="Odstavecseseznamem"/>
        <w:numPr>
          <w:ilvl w:val="0"/>
          <w:numId w:val="6"/>
        </w:numPr>
        <w:jc w:val="both"/>
      </w:pPr>
      <w:proofErr w:type="spellStart"/>
      <w:r w:rsidRPr="00541B22">
        <w:rPr>
          <w:b/>
        </w:rPr>
        <w:t>Bioanalyzér</w:t>
      </w:r>
      <w:proofErr w:type="spellEnd"/>
      <w:r w:rsidRPr="00541B22">
        <w:rPr>
          <w:b/>
        </w:rPr>
        <w:t xml:space="preserve"> pro určení kvality DNA/RNA</w:t>
      </w:r>
      <w:r w:rsidRPr="00A642D6">
        <w:t xml:space="preserve"> – 1</w:t>
      </w:r>
      <w:r>
        <w:t xml:space="preserve"> ks</w:t>
      </w:r>
      <w:r w:rsidRPr="00A642D6">
        <w:t xml:space="preserve"> obnova a 1</w:t>
      </w:r>
      <w:r>
        <w:t xml:space="preserve"> ks</w:t>
      </w:r>
      <w:r w:rsidRPr="00A642D6">
        <w:t xml:space="preserve"> nový pro Ústav lékařské genetiky, </w:t>
      </w:r>
      <w:r>
        <w:t>2 ks</w:t>
      </w:r>
      <w:r w:rsidRPr="00A642D6">
        <w:t xml:space="preserve"> obnova pro </w:t>
      </w:r>
      <w:proofErr w:type="spellStart"/>
      <w:r w:rsidRPr="00A642D6">
        <w:t>Hemato</w:t>
      </w:r>
      <w:proofErr w:type="spellEnd"/>
      <w:r w:rsidRPr="00A642D6">
        <w:t>-onkologickou kliniku</w:t>
      </w:r>
    </w:p>
    <w:p w:rsidR="00076563" w:rsidRDefault="00076563" w:rsidP="00076563">
      <w:pPr>
        <w:pStyle w:val="Odstavecseseznamem"/>
        <w:ind w:left="360"/>
        <w:jc w:val="both"/>
      </w:pPr>
      <w:r w:rsidRPr="00A642D6">
        <w:t>Pro Ústav lékařské genetiky je jednou z alternativ rychlé detekce známých variant SARS-CoV-2 fragmentační analýza metodou kapilární elektroforézy v genetickém analyzátoru. Přístroj tedy může být využit kromě již zavedených postupů vyšetřování v genetické laboratoři i pro případné rozšíření k</w:t>
      </w:r>
      <w:r>
        <w:t xml:space="preserve">apacit rychlé detekce </w:t>
      </w:r>
      <w:r w:rsidRPr="00A642D6">
        <w:t>SARS-CoV-2.</w:t>
      </w:r>
      <w:r>
        <w:t xml:space="preserve"> </w:t>
      </w:r>
      <w:r w:rsidRPr="00A642D6">
        <w:t>Druhou z alternativ je použití při přípravě genových a genomových knihoven</w:t>
      </w:r>
      <w:r>
        <w:t xml:space="preserve">. </w:t>
      </w:r>
    </w:p>
    <w:p w:rsidR="00076563" w:rsidRPr="00A642D6" w:rsidRDefault="00076563" w:rsidP="00076563">
      <w:pPr>
        <w:pStyle w:val="Odstavecseseznamem"/>
        <w:ind w:left="360"/>
        <w:jc w:val="both"/>
      </w:pPr>
      <w:r w:rsidRPr="00A642D6">
        <w:t xml:space="preserve">Před každým vyšetřením vzorku DNA (RNA) je nutné zjistit kvalitu nukleové kyseliny a její koncentraci. Jsou to klíčové parametry pro následnou molekulárně genetickou a molekulárně cytogenetickou analýzu. K tomuto účelu slouží přístroj Spektrofotometr pro měření v oblasti UV. Zařízení je klíčové pro první krok v diagnostice hematologických malignit a v případě pandemie poskytuje dostatečnou záložní kapacitu pro diagnostiku virových pandemií jako </w:t>
      </w:r>
      <w:r>
        <w:t>je v současnosti pandemie COVID-</w:t>
      </w:r>
      <w:r w:rsidRPr="00A642D6">
        <w:t>19.</w:t>
      </w:r>
    </w:p>
    <w:p w:rsidR="00076563" w:rsidRPr="00A642D6" w:rsidRDefault="00076563" w:rsidP="00076563">
      <w:pPr>
        <w:pStyle w:val="Odstavecseseznamem"/>
        <w:ind w:left="360"/>
        <w:jc w:val="both"/>
      </w:pPr>
    </w:p>
    <w:p w:rsidR="00076563" w:rsidRPr="00A642D6" w:rsidRDefault="00076563" w:rsidP="00076563">
      <w:pPr>
        <w:pStyle w:val="Odstavecseseznamem"/>
        <w:numPr>
          <w:ilvl w:val="0"/>
          <w:numId w:val="6"/>
        </w:numPr>
        <w:jc w:val="both"/>
      </w:pPr>
      <w:r w:rsidRPr="00541B22">
        <w:rPr>
          <w:b/>
        </w:rPr>
        <w:t xml:space="preserve">Centrifuga a </w:t>
      </w:r>
      <w:proofErr w:type="spellStart"/>
      <w:r w:rsidRPr="00541B22">
        <w:rPr>
          <w:b/>
        </w:rPr>
        <w:t>mikrocentrifugy</w:t>
      </w:r>
      <w:proofErr w:type="spellEnd"/>
      <w:r w:rsidRPr="00A642D6">
        <w:t xml:space="preserve"> – 1</w:t>
      </w:r>
      <w:r>
        <w:t xml:space="preserve"> ks</w:t>
      </w:r>
      <w:r w:rsidRPr="00A642D6">
        <w:t xml:space="preserve"> nový pro Ústav lékařské genetiky, 2</w:t>
      </w:r>
      <w:r>
        <w:t xml:space="preserve"> ks</w:t>
      </w:r>
      <w:r w:rsidRPr="00A642D6">
        <w:t xml:space="preserve"> nový pro Ústav imunologie</w:t>
      </w:r>
    </w:p>
    <w:p w:rsidR="00076563" w:rsidRPr="00A642D6" w:rsidRDefault="00076563" w:rsidP="00076563">
      <w:pPr>
        <w:pStyle w:val="Odstavecseseznamem"/>
        <w:ind w:left="360"/>
        <w:jc w:val="both"/>
      </w:pPr>
      <w:r w:rsidRPr="00A642D6">
        <w:t xml:space="preserve">Jestliže na Ústavu lékařské genetiky obsahuje vyšetřovaný vzorek velmi nízkou koncentraci cílových molekul lidské či patogenní nukleové kyseliny, je pro jeho úspěšné vyšetření zapotřebí tuto koncentraci upravit. K tomu je velmi vhodná vakuová centrifuga, která slouží k </w:t>
      </w:r>
      <w:proofErr w:type="spellStart"/>
      <w:r w:rsidRPr="00A642D6">
        <w:t>zakoncentrování</w:t>
      </w:r>
      <w:proofErr w:type="spellEnd"/>
      <w:r w:rsidRPr="00A642D6">
        <w:t xml:space="preserve"> vzorků DNA.  Takto upravené vzorky jsou následně vyšetřovány podle standardních vyšetřovacích protokolů. Rovněž při přípravě genových knihoven pro </w:t>
      </w:r>
      <w:proofErr w:type="spellStart"/>
      <w:r w:rsidRPr="00A642D6">
        <w:t>sekvenování</w:t>
      </w:r>
      <w:proofErr w:type="spellEnd"/>
      <w:r w:rsidRPr="00A642D6">
        <w:t xml:space="preserve"> technikou NGS (využívané i pro odhalování nových variant SARS-CoV-2) je třeba provést úpravu objemu vzorků, k čemuž je využíván tento přístroj.</w:t>
      </w:r>
    </w:p>
    <w:p w:rsidR="00076563" w:rsidRDefault="00076563" w:rsidP="00076563">
      <w:pPr>
        <w:pStyle w:val="Odstavecseseznamem"/>
        <w:ind w:left="360"/>
        <w:jc w:val="both"/>
      </w:pPr>
      <w:r w:rsidRPr="00A642D6">
        <w:t xml:space="preserve">Zařízení na Ústavu imunologie bude využito ke zpracování biologického materiálu (krev, kostní dřeň, bronchoalveolární </w:t>
      </w:r>
      <w:proofErr w:type="spellStart"/>
      <w:r w:rsidRPr="00A642D6">
        <w:t>laváž</w:t>
      </w:r>
      <w:proofErr w:type="spellEnd"/>
      <w:r w:rsidRPr="00A642D6">
        <w:t>, kloubní výpotky, tkáně aj.), který vyžaduje práci při nízkých teplotách. Dále bude využito pro izolaci nukleových kyselin pro genetické a imunogenetické analýzy, pro přípravu PCR reakcí a přípravu knihoven k NGS ve formátu destiček</w:t>
      </w:r>
      <w:r>
        <w:t>.</w:t>
      </w:r>
    </w:p>
    <w:p w:rsidR="00076563" w:rsidRPr="00A642D6" w:rsidRDefault="00076563" w:rsidP="00076563">
      <w:pPr>
        <w:pStyle w:val="Odstavecseseznamem"/>
        <w:ind w:left="360"/>
        <w:jc w:val="both"/>
      </w:pPr>
    </w:p>
    <w:p w:rsidR="00076563" w:rsidRPr="00A642D6" w:rsidRDefault="00076563" w:rsidP="00076563">
      <w:pPr>
        <w:pStyle w:val="Odstavecseseznamem"/>
        <w:numPr>
          <w:ilvl w:val="0"/>
          <w:numId w:val="6"/>
        </w:numPr>
        <w:jc w:val="both"/>
      </w:pPr>
      <w:r w:rsidRPr="00541B22">
        <w:rPr>
          <w:b/>
        </w:rPr>
        <w:t>Izolátor nukleových kyselin (automa</w:t>
      </w:r>
      <w:r w:rsidRPr="00760442">
        <w:rPr>
          <w:b/>
        </w:rPr>
        <w:t>t)</w:t>
      </w:r>
      <w:r>
        <w:t xml:space="preserve"> </w:t>
      </w:r>
      <w:r w:rsidRPr="00A642D6">
        <w:t>– 1</w:t>
      </w:r>
      <w:r>
        <w:t xml:space="preserve"> ks</w:t>
      </w:r>
      <w:r w:rsidRPr="00A642D6">
        <w:t xml:space="preserve"> nový pro Ústav </w:t>
      </w:r>
      <w:r>
        <w:t xml:space="preserve">lékařské </w:t>
      </w:r>
      <w:r w:rsidRPr="00A642D6">
        <w:t>genetiky</w:t>
      </w:r>
    </w:p>
    <w:p w:rsidR="00076563" w:rsidRPr="00A642D6" w:rsidRDefault="00076563" w:rsidP="00076563">
      <w:pPr>
        <w:pStyle w:val="Odstavecseseznamem"/>
        <w:ind w:left="360"/>
        <w:jc w:val="both"/>
      </w:pPr>
      <w:r w:rsidRPr="00A642D6">
        <w:lastRenderedPageBreak/>
        <w:t xml:space="preserve">Slouží k izolaci vzorků DNA případně RNA, které jsou výchozím materiálem pro všechna následná vyšetření v laboratoři DNA a v molekulárně cytogenetické laboratoři. S rozšiřováním spektra vyšetřovacích metod v laboratoři se projevují zvýšené nároky na izolátor NK. Některé postupy vyžadují velmi čistou DNA (např. </w:t>
      </w:r>
      <w:proofErr w:type="spellStart"/>
      <w:r w:rsidRPr="00A642D6">
        <w:t>array</w:t>
      </w:r>
      <w:proofErr w:type="spellEnd"/>
      <w:r w:rsidRPr="00A642D6">
        <w:t xml:space="preserve"> CGH, MLPA aj.) Některá vyšetření vyžadují izolaci z velkých počátečních objemů jako je tomu např. u izolace fetální DNA, prenatální vyšetření z plodové vody, izolace virové NK (včetně SARS-CoV-2) z tělních tekutin. Očekávané zavedení povinnosti používání IVD diagnostik zřejmě v příštích letech vynutí zavedení IVD i do izolací NK.</w:t>
      </w:r>
    </w:p>
    <w:p w:rsidR="00076563" w:rsidRPr="00A642D6" w:rsidRDefault="00076563" w:rsidP="00076563">
      <w:pPr>
        <w:pStyle w:val="Odstavecseseznamem"/>
        <w:ind w:left="360"/>
        <w:jc w:val="both"/>
      </w:pPr>
    </w:p>
    <w:p w:rsidR="00076563" w:rsidRPr="00A642D6" w:rsidRDefault="00076563" w:rsidP="00076563">
      <w:pPr>
        <w:pStyle w:val="Odstavecseseznamem"/>
        <w:numPr>
          <w:ilvl w:val="0"/>
          <w:numId w:val="6"/>
        </w:numPr>
        <w:jc w:val="both"/>
      </w:pPr>
      <w:proofErr w:type="spellStart"/>
      <w:r w:rsidRPr="00541B22">
        <w:rPr>
          <w:b/>
        </w:rPr>
        <w:t>DroppletDigital</w:t>
      </w:r>
      <w:proofErr w:type="spellEnd"/>
      <w:r w:rsidRPr="00541B22">
        <w:rPr>
          <w:b/>
        </w:rPr>
        <w:t xml:space="preserve"> PCR</w:t>
      </w:r>
      <w:r w:rsidRPr="00A642D6">
        <w:t xml:space="preserve"> – 1</w:t>
      </w:r>
      <w:r>
        <w:t xml:space="preserve"> ks</w:t>
      </w:r>
      <w:r w:rsidRPr="00A642D6">
        <w:t xml:space="preserve"> nový pro </w:t>
      </w:r>
      <w:proofErr w:type="spellStart"/>
      <w:r w:rsidRPr="00A642D6">
        <w:t>Hemato</w:t>
      </w:r>
      <w:proofErr w:type="spellEnd"/>
      <w:r w:rsidRPr="00A642D6">
        <w:t>-onkologickou kliniku, 1</w:t>
      </w:r>
      <w:r>
        <w:t xml:space="preserve"> ks</w:t>
      </w:r>
      <w:r w:rsidRPr="00A642D6">
        <w:t xml:space="preserve"> nový pro Ústav imunologie</w:t>
      </w:r>
    </w:p>
    <w:p w:rsidR="00076563" w:rsidRPr="00A642D6" w:rsidRDefault="00076563" w:rsidP="00076563">
      <w:pPr>
        <w:pStyle w:val="Odstavecseseznamem"/>
        <w:ind w:left="360"/>
        <w:jc w:val="both"/>
      </w:pPr>
      <w:r w:rsidRPr="00A642D6">
        <w:t xml:space="preserve">V současné době je nejmodernější PCR technikou digitální PCR. Je to modifikace, která dokáže zvýšit citlivost analýzy a tím zachytit např. včasný návrat nemoci nebo určit diagnózu ve velmi raném stádiu choroby. Při vyšetřování COVID-19 vzorků je možné tuto technologii využít pro bezpříznakové jedince a jedince s nízkou virovou náloží. Účelem zařízení v rámci </w:t>
      </w:r>
      <w:proofErr w:type="spellStart"/>
      <w:r w:rsidRPr="00A642D6">
        <w:t>Hemato</w:t>
      </w:r>
      <w:proofErr w:type="spellEnd"/>
      <w:r w:rsidRPr="00A642D6">
        <w:t xml:space="preserve">-onkologické kliniky je zajištění diagnostiky pro kvantitativní PCR diagnostiku hematologických malignit a v případě pandemie poskytuje dostatečnou záložní kapacitu pro diagnostiku virových pandemií jako </w:t>
      </w:r>
      <w:r>
        <w:t>je v současnosti pandemie COVID-</w:t>
      </w:r>
      <w:r w:rsidRPr="00A642D6">
        <w:t>19.</w:t>
      </w:r>
    </w:p>
    <w:p w:rsidR="00076563" w:rsidRPr="00A642D6" w:rsidRDefault="00076563" w:rsidP="00076563">
      <w:pPr>
        <w:pStyle w:val="Odstavecseseznamem"/>
        <w:ind w:left="357"/>
        <w:jc w:val="both"/>
      </w:pPr>
      <w:r w:rsidRPr="00A642D6">
        <w:t>Na ústavu imunologie bude zařízení primárně využito pro určení a kvantifikaci specifických mutací (</w:t>
      </w:r>
      <w:proofErr w:type="spellStart"/>
      <w:r w:rsidRPr="00A642D6">
        <w:t>markerů</w:t>
      </w:r>
      <w:proofErr w:type="spellEnd"/>
      <w:r w:rsidRPr="00A642D6">
        <w:t xml:space="preserve">) a dalších genetických aberací v diagnostice </w:t>
      </w:r>
      <w:proofErr w:type="spellStart"/>
      <w:r w:rsidRPr="00A642D6">
        <w:t>hemato</w:t>
      </w:r>
      <w:proofErr w:type="spellEnd"/>
      <w:r w:rsidRPr="00A642D6">
        <w:t xml:space="preserve">-onkologických onemocnění, s cílem určit správný terapeutický přístup a volbu cílené léčby na základě genetické výbavy jedince. Dále bude zařízení sloužit k určení imunologické odpovědi a </w:t>
      </w:r>
      <w:proofErr w:type="spellStart"/>
      <w:r w:rsidRPr="00A642D6">
        <w:t>imunofenotypu</w:t>
      </w:r>
      <w:proofErr w:type="spellEnd"/>
      <w:r w:rsidRPr="00A642D6">
        <w:t xml:space="preserve"> u onemocnění se zánětlivou složkou, infekcí a komplikací (u onemocnění pohybového aparátu, plicních nemocí). Zařízení bude v době pandemie využito ke kvantifikaci virové nálože a dalších patogenů, jak bylo prokázáno u COVID-19 pandemie.</w:t>
      </w:r>
    </w:p>
    <w:p w:rsidR="00076563" w:rsidRPr="00A642D6" w:rsidRDefault="00076563" w:rsidP="00076563">
      <w:pPr>
        <w:pStyle w:val="Odstavecseseznamem"/>
        <w:ind w:left="357"/>
        <w:jc w:val="both"/>
      </w:pPr>
    </w:p>
    <w:p w:rsidR="00076563" w:rsidRPr="00A642D6" w:rsidRDefault="00076563" w:rsidP="00076563">
      <w:pPr>
        <w:pStyle w:val="Odstavecseseznamem"/>
        <w:numPr>
          <w:ilvl w:val="0"/>
          <w:numId w:val="6"/>
        </w:numPr>
        <w:jc w:val="both"/>
      </w:pPr>
      <w:r w:rsidRPr="00541B22">
        <w:rPr>
          <w:b/>
        </w:rPr>
        <w:t>Inkubátory, Termostaty</w:t>
      </w:r>
      <w:r w:rsidRPr="00A642D6">
        <w:t xml:space="preserve"> – 1</w:t>
      </w:r>
      <w:r>
        <w:t xml:space="preserve"> ks</w:t>
      </w:r>
      <w:r w:rsidRPr="00A642D6">
        <w:t xml:space="preserve"> obnova a 1</w:t>
      </w:r>
      <w:r>
        <w:t xml:space="preserve"> ks</w:t>
      </w:r>
      <w:r w:rsidRPr="00A642D6">
        <w:t xml:space="preserve"> nový pro </w:t>
      </w:r>
      <w:proofErr w:type="spellStart"/>
      <w:r w:rsidRPr="00A642D6">
        <w:t>Hemato</w:t>
      </w:r>
      <w:proofErr w:type="spellEnd"/>
      <w:r w:rsidRPr="00A642D6">
        <w:t>-onkologickou kliniku</w:t>
      </w:r>
    </w:p>
    <w:p w:rsidR="00076563" w:rsidRDefault="00076563" w:rsidP="00076563">
      <w:pPr>
        <w:pStyle w:val="Odstavecseseznamem"/>
        <w:ind w:left="360"/>
        <w:jc w:val="both"/>
      </w:pPr>
      <w:r w:rsidRPr="00A642D6">
        <w:t>Zařízení jsou využívána k dlouhodobé inkubac</w:t>
      </w:r>
      <w:r>
        <w:t>i</w:t>
      </w:r>
      <w:r w:rsidRPr="00A642D6">
        <w:t xml:space="preserve"> tkáňových kultur, které jsou využívány pro stanovení růstu hematopoetických buněk při transplantacích. Účelem zařízení je podpora diagnostiky hematologických malignit při diagnostice pomocí tkáňových kultur a v případě pan</w:t>
      </w:r>
      <w:r>
        <w:t>demie umožňuje pracovat se </w:t>
      </w:r>
      <w:r w:rsidRPr="00A642D6">
        <w:t>SARS-CoV-2 pozitivními vzorky, které mohou kontaminovat běžně vybavenou laboratoř.</w:t>
      </w:r>
    </w:p>
    <w:p w:rsidR="00076563" w:rsidRPr="00A642D6" w:rsidRDefault="00076563" w:rsidP="00076563">
      <w:pPr>
        <w:pStyle w:val="Odstavecseseznamem"/>
        <w:ind w:left="360"/>
        <w:jc w:val="both"/>
      </w:pPr>
    </w:p>
    <w:p w:rsidR="00076563" w:rsidRPr="00A642D6" w:rsidRDefault="00076563" w:rsidP="00076563">
      <w:pPr>
        <w:pStyle w:val="Odstavecseseznamem"/>
        <w:numPr>
          <w:ilvl w:val="0"/>
          <w:numId w:val="6"/>
        </w:numPr>
        <w:jc w:val="both"/>
      </w:pPr>
      <w:r w:rsidRPr="00541B22">
        <w:rPr>
          <w:b/>
        </w:rPr>
        <w:t>Laminární box pro práci s nukleovými kyselinami</w:t>
      </w:r>
      <w:r w:rsidRPr="00A642D6">
        <w:t xml:space="preserve"> – 2</w:t>
      </w:r>
      <w:r>
        <w:t xml:space="preserve"> ks</w:t>
      </w:r>
      <w:r w:rsidRPr="00A642D6">
        <w:t xml:space="preserve"> obnova pro </w:t>
      </w:r>
      <w:proofErr w:type="spellStart"/>
      <w:r w:rsidRPr="00A642D6">
        <w:t>Hemato</w:t>
      </w:r>
      <w:proofErr w:type="spellEnd"/>
      <w:r w:rsidRPr="00A642D6">
        <w:t>-onkologickou kliniku, 1</w:t>
      </w:r>
      <w:r>
        <w:t xml:space="preserve"> ks</w:t>
      </w:r>
      <w:r w:rsidRPr="00A642D6">
        <w:t xml:space="preserve"> obnova pro Transfuzní oddělení, 2</w:t>
      </w:r>
      <w:r>
        <w:t xml:space="preserve"> ks</w:t>
      </w:r>
      <w:r w:rsidRPr="00A642D6">
        <w:t xml:space="preserve"> nový pro Ústav imunologie</w:t>
      </w:r>
    </w:p>
    <w:p w:rsidR="00076563" w:rsidRPr="00A642D6" w:rsidRDefault="00076563" w:rsidP="00076563">
      <w:pPr>
        <w:pStyle w:val="Odstavecseseznamem"/>
        <w:spacing w:after="0"/>
        <w:ind w:left="360"/>
        <w:jc w:val="both"/>
      </w:pPr>
      <w:r w:rsidRPr="00A642D6">
        <w:t xml:space="preserve">Laminární box na </w:t>
      </w:r>
      <w:proofErr w:type="spellStart"/>
      <w:r w:rsidRPr="00A642D6">
        <w:t>Hemato</w:t>
      </w:r>
      <w:proofErr w:type="spellEnd"/>
      <w:r w:rsidRPr="00A642D6">
        <w:t xml:space="preserve">-onkologické klinice slouží k bezpečnému zpracování vzorků buněk, jejich </w:t>
      </w:r>
      <w:proofErr w:type="spellStart"/>
      <w:r w:rsidRPr="00760442">
        <w:t>p</w:t>
      </w:r>
      <w:r w:rsidRPr="00760442">
        <w:rPr>
          <w:color w:val="000000" w:themeColor="text1"/>
        </w:rPr>
        <w:t>asážování</w:t>
      </w:r>
      <w:proofErr w:type="spellEnd"/>
      <w:r w:rsidRPr="00760442">
        <w:rPr>
          <w:color w:val="000000" w:themeColor="text1"/>
        </w:rPr>
        <w:t xml:space="preserve"> </w:t>
      </w:r>
      <w:r w:rsidRPr="00760442">
        <w:t>bez</w:t>
      </w:r>
      <w:r w:rsidRPr="00A642D6">
        <w:t xml:space="preserve"> kontaminace, která je eliminována filtrací vzduchu přes HEPA </w:t>
      </w:r>
      <w:proofErr w:type="spellStart"/>
      <w:r w:rsidRPr="00A642D6">
        <w:t>filter</w:t>
      </w:r>
      <w:proofErr w:type="spellEnd"/>
      <w:r w:rsidRPr="00A642D6">
        <w:t xml:space="preserve"> a laminárnímu proudění vzduchu směrem k uživateli. Účelem zařízení je podpora diagnostiky hematologických malignit při diagnostice pomocí tkáňových kultur a v případě pan</w:t>
      </w:r>
      <w:r>
        <w:t>demie umožňuje pracovat s COVID-</w:t>
      </w:r>
      <w:r w:rsidRPr="00A642D6">
        <w:t>19 pozitivními vzorky, které mohou kontaminovat běžně vybavenou laboratoř.</w:t>
      </w:r>
    </w:p>
    <w:p w:rsidR="00076563" w:rsidRPr="00A642D6" w:rsidRDefault="00076563" w:rsidP="00076563">
      <w:pPr>
        <w:pStyle w:val="Odstavecseseznamem"/>
        <w:spacing w:after="0"/>
        <w:ind w:left="360"/>
        <w:jc w:val="both"/>
      </w:pPr>
      <w:r w:rsidRPr="00A642D6">
        <w:lastRenderedPageBreak/>
        <w:t>Zařízení bude sloužit v rámci Ústavu imunologie ke zpracování biologického materiálu, přípravě PCR reakcí a knihoven. Práce v takovém prostředí je důležitá při manipulaci s biologickým materiálem a také pro přípravu, kde hrozí riziko kontaminace.</w:t>
      </w:r>
    </w:p>
    <w:p w:rsidR="00076563" w:rsidRPr="00A642D6" w:rsidRDefault="00076563" w:rsidP="00076563">
      <w:pPr>
        <w:pStyle w:val="Odstavecseseznamem"/>
        <w:spacing w:after="0"/>
        <w:ind w:left="360"/>
        <w:jc w:val="both"/>
      </w:pPr>
      <w:r w:rsidRPr="00A642D6">
        <w:t xml:space="preserve">Laminární box je nutný k zajištění sterilního prostředí (třída čistoty A) při extrahování DNA/RNA ze vzorku. Laminární box zajišťuje ochranu produktů před kontaminací. Při nedodržení sterilních podmínek může dojít ke kontaminaci materiálu a tím pádem ke znehodnocení vyšetření. Na transfuzním oddělení se laminární box využívá i při kontrole sterility transfuzních přípravků, což je nezbytné pro zajištění bezpečné </w:t>
      </w:r>
      <w:proofErr w:type="spellStart"/>
      <w:r w:rsidRPr="00A642D6">
        <w:t>hemoterapie</w:t>
      </w:r>
      <w:proofErr w:type="spellEnd"/>
      <w:r w:rsidRPr="00A642D6">
        <w:t xml:space="preserve"> u pacientů. Transfuzní oddělení FNOL je krizovým transfuzním centrem pro Olomoucký a Zlínský kraj, takže pořízení kvalitního laminárního boxu je nezbytné nejen pro FNOL, ale pro zajištění vyšetření a dostupnosti transfuzních přípravků pro nemocnice Olomouckého a Zlínského kraje.</w:t>
      </w:r>
    </w:p>
    <w:p w:rsidR="00076563" w:rsidRPr="00A642D6" w:rsidRDefault="00076563" w:rsidP="00076563">
      <w:pPr>
        <w:spacing w:after="0"/>
        <w:jc w:val="both"/>
      </w:pPr>
    </w:p>
    <w:p w:rsidR="00076563" w:rsidRPr="00A642D6" w:rsidRDefault="00076563" w:rsidP="00076563">
      <w:pPr>
        <w:pStyle w:val="Odstavecseseznamem"/>
        <w:numPr>
          <w:ilvl w:val="0"/>
          <w:numId w:val="6"/>
        </w:numPr>
        <w:jc w:val="both"/>
      </w:pPr>
      <w:r w:rsidRPr="00541B22">
        <w:rPr>
          <w:b/>
        </w:rPr>
        <w:t>Systém pro automatické vyhledávání a analýza metafází</w:t>
      </w:r>
      <w:r w:rsidRPr="00A642D6">
        <w:t xml:space="preserve"> – 2</w:t>
      </w:r>
      <w:r>
        <w:t xml:space="preserve"> ks</w:t>
      </w:r>
      <w:r w:rsidRPr="00A642D6">
        <w:t xml:space="preserve"> nový pro </w:t>
      </w:r>
      <w:proofErr w:type="spellStart"/>
      <w:r w:rsidRPr="00A642D6">
        <w:t>Hemato</w:t>
      </w:r>
      <w:proofErr w:type="spellEnd"/>
      <w:r w:rsidRPr="00A642D6">
        <w:t>-onkologickou kliniku</w:t>
      </w:r>
    </w:p>
    <w:p w:rsidR="00076563" w:rsidRPr="00A642D6" w:rsidRDefault="00076563" w:rsidP="00076563">
      <w:pPr>
        <w:pStyle w:val="Odstavecseseznamem"/>
        <w:ind w:left="360"/>
        <w:jc w:val="both"/>
      </w:pPr>
      <w:r w:rsidRPr="00A642D6">
        <w:t xml:space="preserve">Jedno ze zařízení bude sloužit k určení a sledování specifických chromozomových aberací je u </w:t>
      </w:r>
      <w:proofErr w:type="spellStart"/>
      <w:r w:rsidRPr="00A642D6">
        <w:t>hemato</w:t>
      </w:r>
      <w:proofErr w:type="spellEnd"/>
      <w:r w:rsidRPr="00A642D6">
        <w:t xml:space="preserve">-onkologických pacientů nezbytné pro správnou diagnostiku, </w:t>
      </w:r>
      <w:proofErr w:type="spellStart"/>
      <w:r w:rsidRPr="00A642D6">
        <w:t>prognostikaci</w:t>
      </w:r>
      <w:proofErr w:type="spellEnd"/>
      <w:r w:rsidRPr="00A642D6">
        <w:t xml:space="preserve">, stanovení léčebného přístupu a monitoring onemocnění.  Systém se skládá ze světelného a fluorescenčního mikroskopu s motorizovaným stolkem a podavačem na více cytogenetických preparátů, který je propojený s počítačem se speciálním softwarem a slouží k automatickému vyhledávání a snímání jak </w:t>
      </w:r>
      <w:proofErr w:type="spellStart"/>
      <w:r w:rsidRPr="00A642D6">
        <w:t>interfázních</w:t>
      </w:r>
      <w:proofErr w:type="spellEnd"/>
      <w:r w:rsidRPr="00A642D6">
        <w:t xml:space="preserve"> buněk, tak </w:t>
      </w:r>
      <w:proofErr w:type="spellStart"/>
      <w:r w:rsidRPr="00A642D6">
        <w:t>metafázních</w:t>
      </w:r>
      <w:proofErr w:type="spellEnd"/>
      <w:r w:rsidRPr="00A642D6">
        <w:t xml:space="preserve"> chromozomů. Účelem zařízení je zajištění plně automatizované diagnostiky, která v případě pandemie umožňuje vzdálenou správu diagnostického procesu.</w:t>
      </w:r>
      <w:r>
        <w:t xml:space="preserve"> </w:t>
      </w:r>
      <w:r w:rsidRPr="00A642D6">
        <w:t xml:space="preserve">Druhé zařízení bude sloužit k určení a sledování specifických cytogenetických a molekulárně cytogenetických změn je u </w:t>
      </w:r>
      <w:proofErr w:type="spellStart"/>
      <w:r w:rsidRPr="00A642D6">
        <w:t>hemato</w:t>
      </w:r>
      <w:proofErr w:type="spellEnd"/>
      <w:r w:rsidRPr="00A642D6">
        <w:t xml:space="preserve">-onkologických pacientů nezbytné pro správnou diagnostiku, </w:t>
      </w:r>
      <w:proofErr w:type="spellStart"/>
      <w:r w:rsidRPr="00A642D6">
        <w:t>prognostikaci</w:t>
      </w:r>
      <w:proofErr w:type="spellEnd"/>
      <w:r w:rsidRPr="00A642D6">
        <w:t xml:space="preserve">, stanovení léčebného přístupu a monitoring onemocnění.  Stanice sestává z počítače a softwaru a slouží k analýze nasnímaných černobílých i fluorescenčních obrazů </w:t>
      </w:r>
      <w:proofErr w:type="spellStart"/>
      <w:r w:rsidRPr="00A642D6">
        <w:t>interfázních</w:t>
      </w:r>
      <w:proofErr w:type="spellEnd"/>
      <w:r w:rsidRPr="00A642D6">
        <w:t xml:space="preserve"> buněk a </w:t>
      </w:r>
      <w:proofErr w:type="spellStart"/>
      <w:r w:rsidRPr="00A642D6">
        <w:t>metafázních</w:t>
      </w:r>
      <w:proofErr w:type="spellEnd"/>
      <w:r w:rsidRPr="00A642D6">
        <w:t xml:space="preserve"> chromozomů. Umožňuje sestavení karyotypu a hodnocení výsledků fluorescenční in-</w:t>
      </w:r>
      <w:proofErr w:type="spellStart"/>
      <w:r w:rsidRPr="00A642D6">
        <w:t>situ</w:t>
      </w:r>
      <w:proofErr w:type="spellEnd"/>
      <w:r w:rsidRPr="00A642D6">
        <w:t xml:space="preserve"> hybridizace (FISH) a mnohobarevné FISH(MFISH). Účelem zařízení je zajištění plně automatizované diagnostiky, která v případě pandemie umožňuje vzdálenou správu diagnostického procesu.</w:t>
      </w:r>
    </w:p>
    <w:p w:rsidR="00076563" w:rsidRDefault="00076563" w:rsidP="00076563">
      <w:pPr>
        <w:pStyle w:val="Odstavecseseznamem"/>
        <w:ind w:left="360"/>
        <w:jc w:val="both"/>
      </w:pPr>
    </w:p>
    <w:p w:rsidR="00076563" w:rsidRPr="00A642D6" w:rsidRDefault="00076563" w:rsidP="00076563">
      <w:pPr>
        <w:pStyle w:val="Odstavecseseznamem"/>
        <w:numPr>
          <w:ilvl w:val="0"/>
          <w:numId w:val="6"/>
        </w:numPr>
        <w:jc w:val="both"/>
      </w:pPr>
      <w:r w:rsidRPr="00541B22">
        <w:rPr>
          <w:b/>
        </w:rPr>
        <w:t>ELISA analyzátor</w:t>
      </w:r>
      <w:r w:rsidRPr="00A642D6">
        <w:t xml:space="preserve"> – 1</w:t>
      </w:r>
      <w:r>
        <w:t xml:space="preserve"> ks</w:t>
      </w:r>
      <w:r w:rsidRPr="00A642D6">
        <w:t xml:space="preserve"> nový pro Ústav imunologie</w:t>
      </w:r>
    </w:p>
    <w:p w:rsidR="00076563" w:rsidRDefault="00076563" w:rsidP="00076563">
      <w:pPr>
        <w:pStyle w:val="Odstavecseseznamem"/>
        <w:ind w:left="360"/>
        <w:jc w:val="both"/>
      </w:pPr>
      <w:r w:rsidRPr="00A642D6">
        <w:t xml:space="preserve">V současné době jsou veškeré ELISA analýzy umožňující vyhodnotit parametry humorální imunity s vysokou citlivostí prováděny na Ústavu imunologie ručním pipetováním reagencií s výjimkou promývání, což limituje zavádění nových metod stanovení vzhledem k vytíženosti laboratorního personálu. Přitom o nové metody je zájem zejména z pracovišť tradičních objednavatelů jako je III. interní klinika, Dětská klinika, Oddělení alergologie a klinické imunologie, Klinika chorob kožních a pohlavních a dalších. Zapojení ELISA procesoru rozšíří kapacitu pracoviště a usnadní zavádění nových specificit prováděných u malého počtu pacientů bez potřeby navýšení kapacity středně zdravotnického personálu. Týká se to nových </w:t>
      </w:r>
      <w:proofErr w:type="spellStart"/>
      <w:r w:rsidRPr="00A642D6">
        <w:t>markerů</w:t>
      </w:r>
      <w:proofErr w:type="spellEnd"/>
      <w:r w:rsidRPr="00A642D6">
        <w:t xml:space="preserve"> zánětu, proteinů akutní fáze, autoprotilátek, sérových proteinů nespecifické obrany. V projektu bude ELISA procesor použit pro stanovení hladin humorálních </w:t>
      </w:r>
      <w:proofErr w:type="spellStart"/>
      <w:r w:rsidRPr="00A642D6">
        <w:t>markerů</w:t>
      </w:r>
      <w:proofErr w:type="spellEnd"/>
      <w:r w:rsidRPr="00A642D6">
        <w:t xml:space="preserve"> intenzity onemocnění a imunitní reakce před a po </w:t>
      </w:r>
      <w:r w:rsidRPr="00A642D6">
        <w:lastRenderedPageBreak/>
        <w:t>transplantaci ledvin-</w:t>
      </w:r>
      <w:r>
        <w:t>z</w:t>
      </w:r>
      <w:r w:rsidRPr="00A642D6">
        <w:t xml:space="preserve">ejména pro antigenní složení cirkulujících imunitních komplexů, stanovení změn </w:t>
      </w:r>
      <w:proofErr w:type="spellStart"/>
      <w:r w:rsidRPr="00A642D6">
        <w:t>glykosylace</w:t>
      </w:r>
      <w:proofErr w:type="spellEnd"/>
      <w:r w:rsidRPr="00A642D6">
        <w:t xml:space="preserve"> imunoglobulinů, sérové koncentrace vybraných </w:t>
      </w:r>
      <w:proofErr w:type="spellStart"/>
      <w:r w:rsidRPr="00A642D6">
        <w:t>cytokinů</w:t>
      </w:r>
      <w:proofErr w:type="spellEnd"/>
      <w:r w:rsidRPr="00A642D6">
        <w:t>.</w:t>
      </w:r>
    </w:p>
    <w:p w:rsidR="00076563" w:rsidRPr="00A642D6" w:rsidRDefault="00076563" w:rsidP="00076563">
      <w:pPr>
        <w:pStyle w:val="Odstavecseseznamem"/>
        <w:ind w:left="360"/>
        <w:jc w:val="both"/>
      </w:pPr>
    </w:p>
    <w:p w:rsidR="00076563" w:rsidRPr="00A642D6" w:rsidRDefault="00076563" w:rsidP="00076563">
      <w:pPr>
        <w:pStyle w:val="Odstavecseseznamem"/>
        <w:numPr>
          <w:ilvl w:val="0"/>
          <w:numId w:val="6"/>
        </w:numPr>
        <w:jc w:val="both"/>
      </w:pPr>
      <w:r w:rsidRPr="00541B22">
        <w:rPr>
          <w:b/>
        </w:rPr>
        <w:t>Analyzátory automatické mikrobiologické nebo bakteriologické</w:t>
      </w:r>
      <w:r w:rsidRPr="00A642D6">
        <w:t xml:space="preserve"> – 2</w:t>
      </w:r>
      <w:r>
        <w:t xml:space="preserve"> ks</w:t>
      </w:r>
      <w:r w:rsidRPr="00A642D6">
        <w:t xml:space="preserve"> obnova a 2</w:t>
      </w:r>
      <w:r>
        <w:t xml:space="preserve"> ks</w:t>
      </w:r>
      <w:r w:rsidRPr="00A642D6">
        <w:t xml:space="preserve"> nové pro Ústav mikrobiologie</w:t>
      </w:r>
    </w:p>
    <w:p w:rsidR="00076563" w:rsidRPr="00A642D6" w:rsidRDefault="00076563" w:rsidP="00076563">
      <w:pPr>
        <w:pStyle w:val="Odstavecseseznamem"/>
        <w:ind w:left="360"/>
        <w:jc w:val="both"/>
      </w:pPr>
      <w:r w:rsidRPr="00A642D6">
        <w:t>Analyzátor mykologický je určen pro detekci beta-D-</w:t>
      </w:r>
      <w:proofErr w:type="spellStart"/>
      <w:r w:rsidRPr="00A642D6">
        <w:t>glukanu</w:t>
      </w:r>
      <w:proofErr w:type="spellEnd"/>
      <w:r w:rsidRPr="00A642D6">
        <w:t xml:space="preserve"> (BDG), zkvalitní rutinní mykologickou diagnostiku a umožní včasnou diagnostiku mykotických infekcí. Na základě detekce BDG bude možné rychleji identifikovat pacienty s mykotickou infekcí a zvolit adekvátní terapeutický postup. Lze očekávat pozitivní dopad na zdraví pacientů, délku hospitalizace a spotřebu antimykotik.</w:t>
      </w:r>
    </w:p>
    <w:p w:rsidR="00076563" w:rsidRDefault="00076563" w:rsidP="00076563">
      <w:pPr>
        <w:pStyle w:val="Odstavecseseznamem"/>
        <w:ind w:left="360"/>
        <w:jc w:val="both"/>
      </w:pPr>
      <w:r w:rsidRPr="00A642D6">
        <w:t>Základním mikrobiologickým postupem v bakteriologii a mykologii je inokulace klinických vzorků na agarové půdy a jejich mikroskopické vyšetření. Inokulace je základní podmínkou pro kultivaci a následnou identifikaci bakteriálních patogenů. Výsledky tohoto postupu jsou zdrojem správné klinické diagnostiky a adekvátního terapeutického postupu. Inokulační automat umožní rychlou a bezchybnou inokulaci vzorků na příslušné půdy bez nutnosti manuální práce. V současně době, kdy dochází k významnému navýšení požadavků na mikrobiologická vyšetření, se tento přístroj jeví jako zcela nezbytný z důvodu automatizace očkování klinických vzorků na pevné půdy. Jeho aplikace v praxi zajistí schopnost mikrobiologie kvalitně zpracovávat klinické vzorky a tím adekvátní diferenciálně diagnostickou činnost.</w:t>
      </w:r>
    </w:p>
    <w:p w:rsidR="00A41408" w:rsidRPr="008A5F46" w:rsidRDefault="00A41408" w:rsidP="00076563">
      <w:pPr>
        <w:pStyle w:val="Odstavecseseznamem"/>
        <w:ind w:left="360"/>
        <w:jc w:val="both"/>
        <w:rPr>
          <w:color w:val="00B050"/>
        </w:rPr>
      </w:pPr>
      <w:r w:rsidRPr="008A5F46">
        <w:rPr>
          <w:color w:val="00B050"/>
        </w:rPr>
        <w:t>Modul na přípravu mikroskopického preparátu je přímo navázán na inokulační automat. Jedná se tedy o plně kompatibilní zařízení, které doplňuje základní funkci inokulačního automatu, tedy automatickou inokulaci/očkování klinických vzorků na mikrobiologické půdy o současné zpracování klinických vzorků pro mikroskopické vyšetření. Konkrétně tento modul nanese klinický vzorek na mikroskopické sklíčko a následně vzorek zafixuje. Lze tedy konstatovat, že inokulační automat s tímto modulem plně nahrazuje manuální práci při zpracování klinických vzorků od pacientů, což je velmi významný faktor pro kapacitní možnosti Ústavu mikrobiologie, a to i v souvislosti se současnou pandemií Covid-19.</w:t>
      </w:r>
    </w:p>
    <w:p w:rsidR="00076563" w:rsidRPr="00A642D6" w:rsidRDefault="00076563" w:rsidP="00076563">
      <w:pPr>
        <w:pStyle w:val="Odstavecseseznamem"/>
        <w:ind w:left="360"/>
        <w:jc w:val="both"/>
      </w:pPr>
      <w:r w:rsidRPr="00A642D6">
        <w:t xml:space="preserve">Modulární vybavení pro detekci virových, bakteriálních a mykotických původců infekčních onemocnění je nutný k zajištění </w:t>
      </w:r>
      <w:proofErr w:type="spellStart"/>
      <w:r w:rsidRPr="00A642D6">
        <w:t>hemokultivací</w:t>
      </w:r>
      <w:proofErr w:type="spellEnd"/>
      <w:r w:rsidRPr="00A642D6">
        <w:t xml:space="preserve"> (vyšetření krve) u pacientů s podezřením na sepsi či septický šok, oběhovou nestabilitou a/nebo vysokými zánětlivými parametry. Včasná identifikace bakteriálních patogenů, včetně stanovení citlivosti/rezistence k antibakteriálním přípravkům, je v těchto případech zcela zásadní pro úspěšnou léčbu. Systém poskytuje možnost rychlé mikrobiologické diagnostiky přímo z pozitivní </w:t>
      </w:r>
      <w:proofErr w:type="spellStart"/>
      <w:r w:rsidRPr="00A642D6">
        <w:t>hemokultivace</w:t>
      </w:r>
      <w:proofErr w:type="spellEnd"/>
      <w:r w:rsidRPr="00A642D6">
        <w:t xml:space="preserve"> a současně i z dalších klinických materiálů. Další velmi důležitou funkcí systému je identifikace SARS-CoV-2,</w:t>
      </w:r>
      <w:r>
        <w:t xml:space="preserve"> resp. diagnostika infekce COVID</w:t>
      </w:r>
      <w:r w:rsidRPr="00A642D6">
        <w:t>-19. Požadovaný diagnostický systém bude mít pozitivní dopad na léčbu pacientů, délku hospitalizace a spotřebu antimikrobních přípravků.</w:t>
      </w:r>
    </w:p>
    <w:p w:rsidR="00076563" w:rsidRPr="00A642D6" w:rsidRDefault="00076563" w:rsidP="00076563">
      <w:pPr>
        <w:pStyle w:val="Odstavecseseznamem"/>
        <w:ind w:left="360"/>
        <w:jc w:val="both"/>
      </w:pPr>
    </w:p>
    <w:p w:rsidR="00076563" w:rsidRPr="00A642D6" w:rsidRDefault="00076563" w:rsidP="00076563">
      <w:pPr>
        <w:pStyle w:val="Odstavecseseznamem"/>
        <w:numPr>
          <w:ilvl w:val="0"/>
          <w:numId w:val="6"/>
        </w:numPr>
        <w:jc w:val="both"/>
      </w:pPr>
      <w:r w:rsidRPr="00541B22">
        <w:rPr>
          <w:b/>
        </w:rPr>
        <w:t>Myčky</w:t>
      </w:r>
      <w:r w:rsidRPr="00A642D6">
        <w:t xml:space="preserve"> – 1</w:t>
      </w:r>
      <w:r>
        <w:t xml:space="preserve"> ks</w:t>
      </w:r>
      <w:r w:rsidRPr="00A642D6">
        <w:t xml:space="preserve"> obnova pro Ústav mikrobiologie</w:t>
      </w:r>
    </w:p>
    <w:p w:rsidR="00076563" w:rsidRDefault="00076563" w:rsidP="00076563">
      <w:pPr>
        <w:pStyle w:val="Odstavecseseznamem"/>
        <w:ind w:left="360"/>
        <w:jc w:val="both"/>
      </w:pPr>
      <w:r w:rsidRPr="00A642D6">
        <w:t>Obecná technologie nutná k zajištění mikrobiologického provozu, především k umývání veškerého laboratorního skla (např</w:t>
      </w:r>
      <w:r>
        <w:t xml:space="preserve">. NTS lahve, zkumavky, baňky, </w:t>
      </w:r>
      <w:proofErr w:type="spellStart"/>
      <w:r>
        <w:t>e</w:t>
      </w:r>
      <w:r w:rsidRPr="00A642D6">
        <w:t>rlenky</w:t>
      </w:r>
      <w:proofErr w:type="spellEnd"/>
      <w:r w:rsidRPr="00A642D6">
        <w:t>). Bez myčky na laboratorní sklo není možné zajistit mikrobiologický provoz.</w:t>
      </w:r>
    </w:p>
    <w:p w:rsidR="00076563" w:rsidRPr="00A642D6" w:rsidRDefault="00076563" w:rsidP="00076563">
      <w:pPr>
        <w:pStyle w:val="Odstavecseseznamem"/>
        <w:ind w:left="360"/>
        <w:jc w:val="both"/>
      </w:pPr>
    </w:p>
    <w:p w:rsidR="00076563" w:rsidRPr="00A642D6" w:rsidRDefault="00076563" w:rsidP="00076563">
      <w:pPr>
        <w:pStyle w:val="Odstavecseseznamem"/>
        <w:numPr>
          <w:ilvl w:val="0"/>
          <w:numId w:val="6"/>
        </w:numPr>
        <w:jc w:val="both"/>
      </w:pPr>
      <w:r w:rsidRPr="00541B22">
        <w:rPr>
          <w:b/>
        </w:rPr>
        <w:lastRenderedPageBreak/>
        <w:t>Chladová či mrazová komora</w:t>
      </w:r>
      <w:r w:rsidRPr="00A642D6">
        <w:t xml:space="preserve"> – 1</w:t>
      </w:r>
      <w:r>
        <w:t xml:space="preserve"> ks</w:t>
      </w:r>
      <w:r w:rsidRPr="00A642D6">
        <w:t xml:space="preserve"> </w:t>
      </w:r>
      <w:r>
        <w:t>obnova</w:t>
      </w:r>
      <w:r w:rsidRPr="00A642D6">
        <w:t xml:space="preserve"> pro Ústav mikrobiologie</w:t>
      </w:r>
    </w:p>
    <w:p w:rsidR="00076563" w:rsidRPr="00A642D6" w:rsidRDefault="00076563" w:rsidP="00076563">
      <w:pPr>
        <w:pStyle w:val="Odstavecseseznamem"/>
        <w:ind w:left="360"/>
        <w:jc w:val="both"/>
      </w:pPr>
      <w:r w:rsidRPr="00A642D6">
        <w:t>Obecná technologie nutná k zajištění mikrobiologického provozu, především k přípravě perorálních autovakcín, které jsou vhodnou alternativou pro léčbu chronických bakteriálních infekcí. Bez tohoto přístroje není možné připravovat autovakcíny, což by omezilo terapeutické možnosti a současně vedlo ke snížení kvality poskytované léčebné péče.</w:t>
      </w:r>
    </w:p>
    <w:p w:rsidR="00076563" w:rsidRDefault="00076563" w:rsidP="00076563">
      <w:pPr>
        <w:pStyle w:val="Odstavecseseznamem"/>
        <w:ind w:left="1080"/>
        <w:jc w:val="both"/>
      </w:pPr>
    </w:p>
    <w:p w:rsidR="00076563" w:rsidRDefault="00076563" w:rsidP="00076563">
      <w:pPr>
        <w:pStyle w:val="Odstavecseseznamem"/>
        <w:ind w:left="1080"/>
        <w:jc w:val="both"/>
      </w:pPr>
    </w:p>
    <w:p w:rsidR="00076563" w:rsidRPr="00B4534F" w:rsidRDefault="00076563" w:rsidP="00076563">
      <w:pPr>
        <w:pStyle w:val="Odstavecseseznamem"/>
        <w:numPr>
          <w:ilvl w:val="0"/>
          <w:numId w:val="17"/>
        </w:numPr>
        <w:ind w:left="714" w:hanging="357"/>
        <w:jc w:val="both"/>
        <w:rPr>
          <w:b/>
          <w:sz w:val="24"/>
          <w:szCs w:val="24"/>
        </w:rPr>
      </w:pPr>
      <w:proofErr w:type="spellStart"/>
      <w:r w:rsidRPr="00B4534F">
        <w:rPr>
          <w:b/>
          <w:sz w:val="24"/>
          <w:szCs w:val="24"/>
        </w:rPr>
        <w:t>Triážování</w:t>
      </w:r>
      <w:proofErr w:type="spellEnd"/>
      <w:r w:rsidRPr="00B4534F">
        <w:rPr>
          <w:b/>
          <w:sz w:val="24"/>
          <w:szCs w:val="24"/>
        </w:rPr>
        <w:t xml:space="preserve"> pacientů </w:t>
      </w:r>
    </w:p>
    <w:p w:rsidR="00076563" w:rsidRDefault="00076563" w:rsidP="00076563">
      <w:pPr>
        <w:jc w:val="both"/>
      </w:pPr>
      <w:r w:rsidRPr="00541B22">
        <w:t xml:space="preserve">Ve druhé části jsou zařazeny přístroje, které umožní </w:t>
      </w:r>
      <w:proofErr w:type="spellStart"/>
      <w:r w:rsidRPr="00541B22">
        <w:t>triážování</w:t>
      </w:r>
      <w:proofErr w:type="spellEnd"/>
      <w:r w:rsidRPr="00541B22">
        <w:t xml:space="preserve"> pacientů přicházejících do FNOL s urgentními potížemi a dále umožní sledování vývoje jejich laboratorních výsledků v případě hospitalizace a určení prognózy jejich onemocnění. Jedná se o přístroje, které jsou nezbytné pro urgentní vyšetření pacientů v době pandemie COVID-19 a případně dalších infekčních onemocnění, a sledování již hospitalizovaných pacientů. Přístroje mohou také sloužit k prognóze vývoje jejich onemocnění.   </w:t>
      </w:r>
    </w:p>
    <w:p w:rsidR="00076563" w:rsidRPr="00541B22" w:rsidRDefault="00076563" w:rsidP="00076563">
      <w:pPr>
        <w:pStyle w:val="Odstavecseseznamem"/>
        <w:numPr>
          <w:ilvl w:val="0"/>
          <w:numId w:val="6"/>
        </w:numPr>
        <w:jc w:val="both"/>
      </w:pPr>
      <w:r w:rsidRPr="006162B8">
        <w:rPr>
          <w:b/>
        </w:rPr>
        <w:t>Analyzátor krevních elementů</w:t>
      </w:r>
      <w:r w:rsidRPr="00541B22">
        <w:t xml:space="preserve"> – 1</w:t>
      </w:r>
      <w:r>
        <w:t xml:space="preserve"> ks</w:t>
      </w:r>
      <w:r w:rsidRPr="00541B22">
        <w:t xml:space="preserve"> obnova pro </w:t>
      </w:r>
      <w:proofErr w:type="spellStart"/>
      <w:r w:rsidRPr="00541B22">
        <w:t>Hemato</w:t>
      </w:r>
      <w:proofErr w:type="spellEnd"/>
      <w:r w:rsidRPr="00541B22">
        <w:t>-onkologickou kliniku</w:t>
      </w:r>
    </w:p>
    <w:p w:rsidR="00076563" w:rsidRPr="00541B22" w:rsidRDefault="00076563" w:rsidP="00076563">
      <w:pPr>
        <w:pStyle w:val="Odstavecseseznamem"/>
        <w:ind w:left="360"/>
        <w:jc w:val="both"/>
      </w:pPr>
      <w:r w:rsidRPr="00541B22">
        <w:t xml:space="preserve">Digitální morfologie je zařízení pro analýzu obrazu spojené s vyhodnocovacím softwarem, které poskytuje možnost automatického rozdělení základních populací buněk v krevním obrazu a takto navazuje na automatickou analýzu pomocí </w:t>
      </w:r>
      <w:proofErr w:type="spellStart"/>
      <w:r w:rsidRPr="00541B22">
        <w:t>pětipopulačního</w:t>
      </w:r>
      <w:proofErr w:type="spellEnd"/>
      <w:r w:rsidRPr="00541B22">
        <w:t xml:space="preserve"> diferenciálu. Zbylé </w:t>
      </w:r>
      <w:r>
        <w:t>buňky, které nelze zařadit auto</w:t>
      </w:r>
      <w:r w:rsidRPr="00541B22">
        <w:t>m</w:t>
      </w:r>
      <w:r>
        <w:t>a</w:t>
      </w:r>
      <w:r w:rsidRPr="00541B22">
        <w:t xml:space="preserve">ticky, jsou uživatelsky tříděny. Zařízení podstatně zvyšuje průchodnost laboratoře. Účelem zařízení je poskytování dostatečné kapacity v diagnostice hematologických malignit a v případě pandemie umožňuje </w:t>
      </w:r>
      <w:proofErr w:type="spellStart"/>
      <w:r w:rsidRPr="00541B22">
        <w:t>triážovat</w:t>
      </w:r>
      <w:proofErr w:type="spellEnd"/>
      <w:r w:rsidRPr="00541B22">
        <w:t xml:space="preserve"> pacienty, kteří potřebují asistovanou plicní ventilaci, což je klíčové pro dalš</w:t>
      </w:r>
      <w:r>
        <w:t>í stratifikaci pacientů s COVID-</w:t>
      </w:r>
      <w:r w:rsidRPr="00541B22">
        <w:t>19.</w:t>
      </w:r>
    </w:p>
    <w:p w:rsidR="00076563" w:rsidRPr="00541B22" w:rsidRDefault="00076563" w:rsidP="00076563">
      <w:pPr>
        <w:pStyle w:val="Odstavecseseznamem"/>
        <w:ind w:left="360"/>
        <w:jc w:val="both"/>
      </w:pPr>
    </w:p>
    <w:p w:rsidR="00076563" w:rsidRPr="009A621F" w:rsidRDefault="00076563" w:rsidP="00076563">
      <w:pPr>
        <w:pStyle w:val="Odstavecseseznamem"/>
        <w:numPr>
          <w:ilvl w:val="0"/>
          <w:numId w:val="6"/>
        </w:numPr>
        <w:jc w:val="both"/>
      </w:pPr>
      <w:r w:rsidRPr="006162B8">
        <w:rPr>
          <w:b/>
        </w:rPr>
        <w:t xml:space="preserve">Automatický biochemický analyzátor </w:t>
      </w:r>
      <w:r w:rsidRPr="009A621F">
        <w:t>– 1 ks nový pro Ústav imunologie</w:t>
      </w:r>
    </w:p>
    <w:p w:rsidR="00076563" w:rsidRPr="00541B22" w:rsidRDefault="00076563" w:rsidP="00076563">
      <w:pPr>
        <w:pStyle w:val="Odstavecseseznamem"/>
        <w:ind w:left="360"/>
        <w:jc w:val="both"/>
      </w:pPr>
      <w:r w:rsidRPr="00541B22">
        <w:t xml:space="preserve">Automatický biochemický analyzátor umožňující nastavit procesy inkubace a promývání Western </w:t>
      </w:r>
      <w:proofErr w:type="spellStart"/>
      <w:r w:rsidRPr="00541B22">
        <w:t>blot</w:t>
      </w:r>
      <w:proofErr w:type="spellEnd"/>
      <w:r w:rsidRPr="00541B22">
        <w:t xml:space="preserve"> </w:t>
      </w:r>
      <w:proofErr w:type="spellStart"/>
      <w:r w:rsidRPr="00541B22">
        <w:t>stripů</w:t>
      </w:r>
      <w:proofErr w:type="spellEnd"/>
      <w:r w:rsidRPr="00541B22">
        <w:t xml:space="preserve">, </w:t>
      </w:r>
      <w:proofErr w:type="spellStart"/>
      <w:r w:rsidRPr="00541B22">
        <w:t>Imunoblot</w:t>
      </w:r>
      <w:proofErr w:type="spellEnd"/>
      <w:r w:rsidRPr="00541B22">
        <w:t xml:space="preserve"> </w:t>
      </w:r>
      <w:proofErr w:type="spellStart"/>
      <w:r w:rsidRPr="00541B22">
        <w:t>stripů</w:t>
      </w:r>
      <w:proofErr w:type="spellEnd"/>
      <w:r w:rsidRPr="00541B22">
        <w:t xml:space="preserve"> a </w:t>
      </w:r>
      <w:proofErr w:type="spellStart"/>
      <w:r w:rsidRPr="00541B22">
        <w:t>Print</w:t>
      </w:r>
      <w:proofErr w:type="spellEnd"/>
      <w:r w:rsidRPr="00541B22">
        <w:t xml:space="preserve"> </w:t>
      </w:r>
      <w:proofErr w:type="spellStart"/>
      <w:r w:rsidRPr="00541B22">
        <w:t>blot</w:t>
      </w:r>
      <w:proofErr w:type="spellEnd"/>
      <w:r w:rsidRPr="00541B22">
        <w:t xml:space="preserve"> </w:t>
      </w:r>
      <w:proofErr w:type="spellStart"/>
      <w:r w:rsidRPr="00541B22">
        <w:t>stripů</w:t>
      </w:r>
      <w:proofErr w:type="spellEnd"/>
      <w:r w:rsidRPr="00541B22">
        <w:t xml:space="preserve"> bez nutnosti zásahu laboratorního personálu. Jde o otevřený systém umožňující průkaz specifických protilátek specificky asociovaných s různými autoimunitními chorobami, protilátek specificky indukovaných infekčními chorobami s autoimunitní klinickou složkou jako je </w:t>
      </w:r>
      <w:proofErr w:type="spellStart"/>
      <w:r w:rsidRPr="00541B22">
        <w:t>Lym</w:t>
      </w:r>
      <w:r>
        <w:t>es</w:t>
      </w:r>
      <w:r w:rsidRPr="00541B22">
        <w:t>ká</w:t>
      </w:r>
      <w:proofErr w:type="spellEnd"/>
      <w:r w:rsidRPr="00541B22">
        <w:t xml:space="preserve"> choroba.</w:t>
      </w:r>
    </w:p>
    <w:p w:rsidR="00076563" w:rsidRPr="00541B22" w:rsidRDefault="00076563" w:rsidP="00076563">
      <w:pPr>
        <w:pStyle w:val="Odstavecseseznamem"/>
        <w:ind w:left="360"/>
        <w:jc w:val="both"/>
      </w:pPr>
    </w:p>
    <w:p w:rsidR="00076563" w:rsidRDefault="00076563" w:rsidP="00076563">
      <w:pPr>
        <w:pStyle w:val="Odstavecseseznamem"/>
        <w:numPr>
          <w:ilvl w:val="0"/>
          <w:numId w:val="6"/>
        </w:numPr>
        <w:jc w:val="both"/>
      </w:pPr>
      <w:r w:rsidRPr="007F01C0">
        <w:rPr>
          <w:b/>
        </w:rPr>
        <w:t xml:space="preserve">Mikroskop (včetně modulu pro digitální záznam a zpracování obrazu) </w:t>
      </w:r>
      <w:r w:rsidRPr="009A621F">
        <w:t xml:space="preserve">– 8 ks obnova pro </w:t>
      </w:r>
      <w:proofErr w:type="spellStart"/>
      <w:r w:rsidRPr="009A621F">
        <w:t>Hemato</w:t>
      </w:r>
      <w:proofErr w:type="spellEnd"/>
      <w:r w:rsidRPr="009A621F">
        <w:t>-</w:t>
      </w:r>
      <w:r w:rsidRPr="00541B22">
        <w:t>onkologickou kliniku, 1</w:t>
      </w:r>
      <w:r>
        <w:t xml:space="preserve"> ks</w:t>
      </w:r>
      <w:r w:rsidRPr="00541B22">
        <w:t xml:space="preserve"> nový pro Ústav imunologie</w:t>
      </w:r>
    </w:p>
    <w:p w:rsidR="00076563" w:rsidRPr="00541B22" w:rsidRDefault="00076563" w:rsidP="00076563">
      <w:pPr>
        <w:pStyle w:val="Odstavecseseznamem"/>
        <w:ind w:left="360"/>
        <w:jc w:val="both"/>
      </w:pPr>
      <w:r w:rsidRPr="00541B22">
        <w:t xml:space="preserve">Mikroskop je základní prostředek v manuální analýze buněk krevního nátěru na </w:t>
      </w:r>
      <w:proofErr w:type="spellStart"/>
      <w:r w:rsidRPr="00541B22">
        <w:t>Hemato</w:t>
      </w:r>
      <w:proofErr w:type="spellEnd"/>
      <w:r w:rsidRPr="00541B22">
        <w:t xml:space="preserve">-onkologické klinice. Jeho využití je pro diagnostiku vysoce patologických vzorků, které nelze analyzovat na automatickém hematologickém analyzátoru ani digitální morfologii. Analýza atypických buněk krevního nátěru jak základní pro diagnostiku hematologických malignit, ale i virových onemocnění. Účelem zařízení je poskytování dostatečné kapacity v diagnostice hematologických malignit a v případě pandemie umožňuje </w:t>
      </w:r>
      <w:proofErr w:type="spellStart"/>
      <w:r w:rsidRPr="00541B22">
        <w:t>triážovat</w:t>
      </w:r>
      <w:proofErr w:type="spellEnd"/>
      <w:r w:rsidRPr="00541B22">
        <w:t xml:space="preserve"> pacienty, kteří potřebují asistovanou plicní ventilaci, což je klíčové pro dalš</w:t>
      </w:r>
      <w:r>
        <w:t>í stratifikaci pacientů s COVID-</w:t>
      </w:r>
      <w:r w:rsidRPr="00541B22">
        <w:t>19.</w:t>
      </w:r>
    </w:p>
    <w:p w:rsidR="00076563" w:rsidRPr="00541B22" w:rsidRDefault="00076563" w:rsidP="00076563">
      <w:pPr>
        <w:pStyle w:val="Odstavecseseznamem"/>
        <w:ind w:left="360"/>
        <w:jc w:val="both"/>
      </w:pPr>
      <w:r w:rsidRPr="00541B22">
        <w:lastRenderedPageBreak/>
        <w:t xml:space="preserve">Mikroskop (včetně modulu pro digitální záznam a zpracování obrazu) pro Ústav imunologie je určen pro vyhodnocení </w:t>
      </w:r>
      <w:proofErr w:type="spellStart"/>
      <w:r w:rsidRPr="00541B22">
        <w:t>mikrocytotoxického</w:t>
      </w:r>
      <w:proofErr w:type="spellEnd"/>
      <w:r w:rsidRPr="00541B22">
        <w:t xml:space="preserve"> testu i v modifikaci </w:t>
      </w:r>
      <w:proofErr w:type="spellStart"/>
      <w:r w:rsidRPr="00541B22">
        <w:t>cross-match</w:t>
      </w:r>
      <w:proofErr w:type="spellEnd"/>
      <w:r w:rsidRPr="00541B22">
        <w:t xml:space="preserve"> testu v rámci předtransplantační </w:t>
      </w:r>
      <w:proofErr w:type="spellStart"/>
      <w:r w:rsidRPr="00541B22">
        <w:t>fenotypizace</w:t>
      </w:r>
      <w:proofErr w:type="spellEnd"/>
      <w:r w:rsidRPr="00541B22">
        <w:t xml:space="preserve"> dárců a příjemců štěpu. Mikroskop je vybaven kamerou pro demonstrační a archivační účely.</w:t>
      </w:r>
    </w:p>
    <w:p w:rsidR="00076563" w:rsidRPr="00541B22" w:rsidRDefault="00076563" w:rsidP="00076563">
      <w:pPr>
        <w:pStyle w:val="Odstavecseseznamem"/>
        <w:ind w:left="360"/>
        <w:jc w:val="both"/>
      </w:pPr>
    </w:p>
    <w:p w:rsidR="00076563" w:rsidRPr="00541B22" w:rsidRDefault="00076563" w:rsidP="00076563">
      <w:pPr>
        <w:pStyle w:val="Odstavecseseznamem"/>
        <w:numPr>
          <w:ilvl w:val="0"/>
          <w:numId w:val="6"/>
        </w:numPr>
        <w:jc w:val="both"/>
      </w:pPr>
      <w:r w:rsidRPr="006162B8">
        <w:rPr>
          <w:b/>
        </w:rPr>
        <w:t xml:space="preserve">Centrifuga a </w:t>
      </w:r>
      <w:proofErr w:type="spellStart"/>
      <w:r w:rsidRPr="006162B8">
        <w:rPr>
          <w:b/>
        </w:rPr>
        <w:t>mikrocentrifugy</w:t>
      </w:r>
      <w:proofErr w:type="spellEnd"/>
      <w:r w:rsidRPr="00541B22">
        <w:t xml:space="preserve"> – 2</w:t>
      </w:r>
      <w:r>
        <w:t xml:space="preserve"> ks</w:t>
      </w:r>
      <w:r w:rsidRPr="00541B22">
        <w:t xml:space="preserve"> obnova pro Ústav imunologie, 2</w:t>
      </w:r>
      <w:r>
        <w:t xml:space="preserve"> ks</w:t>
      </w:r>
      <w:r w:rsidRPr="00541B22">
        <w:t xml:space="preserve"> obnova pro Oddělení klinické biochemie, 1</w:t>
      </w:r>
      <w:r>
        <w:t xml:space="preserve"> ks</w:t>
      </w:r>
      <w:r w:rsidRPr="00541B22">
        <w:t xml:space="preserve"> obnova pro Ústav klinické a molekulární patologie, 2</w:t>
      </w:r>
      <w:r>
        <w:t xml:space="preserve"> ks</w:t>
      </w:r>
      <w:r w:rsidRPr="00541B22">
        <w:t xml:space="preserve"> obnova pro Transfuzní oddělení</w:t>
      </w:r>
    </w:p>
    <w:p w:rsidR="00076563" w:rsidRDefault="00076563" w:rsidP="00076563">
      <w:pPr>
        <w:pStyle w:val="Odstavecseseznamem"/>
        <w:ind w:left="360"/>
        <w:jc w:val="both"/>
      </w:pPr>
      <w:r w:rsidRPr="00541B22">
        <w:t xml:space="preserve">Jedná se o základní laboratorní zařízení sloužící pro stáčení tekutých biologických materiálů o objemech 1-50 ml. Centrifuga je nutná k dokonalému oddělení plazmy a krvinek pro následnou analýzu v laboratoři. Centrifugace je nedílnou součásti </w:t>
      </w:r>
      <w:proofErr w:type="spellStart"/>
      <w:r w:rsidRPr="00541B22">
        <w:t>preanalytické</w:t>
      </w:r>
      <w:proofErr w:type="spellEnd"/>
      <w:r w:rsidRPr="00541B22">
        <w:t xml:space="preserve"> fáz</w:t>
      </w:r>
      <w:r>
        <w:t>e</w:t>
      </w:r>
      <w:r w:rsidRPr="00541B22">
        <w:t xml:space="preserve"> vyšetření a její kvalita ovlivňuje samotnou analýzu vzorku.  Na centrifugaci je navázaná každá laboratorní analýza. Pro separaci vzorků vyšetřovaných metodou ELISA je nutná laboratorní centrifuga, která umožňuje oddělit krevní elementy od plasmy nebo séra. Vzhledem k různorodosti odběrových systémů krve jsou důležité široké možnosti vkládaných adaptérů pro různé typy zkumavek.  Vzhledem k rozsahu vyšetření je dostatek kvalitních centrifug nezbytný a velmi účelný, zvláště při mimořádných událostech.</w:t>
      </w:r>
    </w:p>
    <w:p w:rsidR="00076563" w:rsidRPr="00541B22" w:rsidRDefault="00076563" w:rsidP="00076563">
      <w:pPr>
        <w:pStyle w:val="Odstavecseseznamem"/>
        <w:numPr>
          <w:ilvl w:val="0"/>
          <w:numId w:val="6"/>
        </w:numPr>
        <w:jc w:val="both"/>
      </w:pPr>
      <w:r w:rsidRPr="006162B8">
        <w:rPr>
          <w:b/>
        </w:rPr>
        <w:t xml:space="preserve">Barvící a montovací automat pro zpracování histologických preparátů </w:t>
      </w:r>
      <w:r w:rsidRPr="00541B22">
        <w:t>– 1</w:t>
      </w:r>
      <w:r>
        <w:t xml:space="preserve"> ks</w:t>
      </w:r>
      <w:r w:rsidRPr="00541B22">
        <w:t xml:space="preserve"> nový pro Ústav imunologie</w:t>
      </w:r>
    </w:p>
    <w:p w:rsidR="00076563" w:rsidRPr="00541B22" w:rsidRDefault="00076563" w:rsidP="00076563">
      <w:pPr>
        <w:pStyle w:val="Odstavecseseznamem"/>
        <w:ind w:left="360"/>
        <w:jc w:val="both"/>
      </w:pPr>
      <w:r w:rsidRPr="00541B22">
        <w:t>Barvící a montovací automat na Ústavu imunologie bude určen pro zpracování histologických preparátů. Otevřený systém nahrazující manuální provedení a zpracování sklíček pro metodu nepřímé imunofluorescence. Metoda slouží jako skríningová pro testování autoprotilátek u pacientů s různými revmatickými a dalšími autoimunitními chorobami.</w:t>
      </w:r>
    </w:p>
    <w:p w:rsidR="00076563" w:rsidRPr="00541B22" w:rsidRDefault="00076563" w:rsidP="00076563">
      <w:pPr>
        <w:pStyle w:val="Odstavecseseznamem"/>
        <w:ind w:left="360"/>
        <w:jc w:val="both"/>
      </w:pPr>
    </w:p>
    <w:p w:rsidR="00076563" w:rsidRPr="00541B22" w:rsidRDefault="00076563" w:rsidP="00076563">
      <w:pPr>
        <w:pStyle w:val="Odstavecseseznamem"/>
        <w:numPr>
          <w:ilvl w:val="0"/>
          <w:numId w:val="6"/>
        </w:numPr>
        <w:jc w:val="both"/>
      </w:pPr>
      <w:r w:rsidRPr="006162B8">
        <w:rPr>
          <w:b/>
        </w:rPr>
        <w:t xml:space="preserve">ELISA analyzátor </w:t>
      </w:r>
      <w:r w:rsidRPr="00541B22">
        <w:t>– 1</w:t>
      </w:r>
      <w:r>
        <w:t xml:space="preserve"> ks</w:t>
      </w:r>
      <w:r w:rsidRPr="00541B22">
        <w:t xml:space="preserve"> obnova pro Oddělení klinické biochemie</w:t>
      </w:r>
    </w:p>
    <w:p w:rsidR="00076563" w:rsidRPr="00541B22" w:rsidRDefault="00076563" w:rsidP="00076563">
      <w:pPr>
        <w:pStyle w:val="Odstavecseseznamem"/>
        <w:ind w:left="360"/>
        <w:jc w:val="both"/>
      </w:pPr>
      <w:r w:rsidRPr="00541B22">
        <w:t xml:space="preserve">Plně automatický ELISA analyzátor se dosud na Oddělení klinické biochemie využívá pro vyšetření hormonů, </w:t>
      </w:r>
      <w:proofErr w:type="spellStart"/>
      <w:r w:rsidRPr="00541B22">
        <w:t>onkomarkerů</w:t>
      </w:r>
      <w:proofErr w:type="spellEnd"/>
      <w:r w:rsidRPr="00541B22">
        <w:t xml:space="preserve">, proteinů, k diagnostice </w:t>
      </w:r>
      <w:proofErr w:type="spellStart"/>
      <w:r w:rsidRPr="00541B22">
        <w:t>neurodegenerativních</w:t>
      </w:r>
      <w:proofErr w:type="spellEnd"/>
      <w:r w:rsidRPr="00541B22">
        <w:t xml:space="preserve"> onemocnění a celé řady další bioaktivních látek. Metody ELISA lze také využít k diagnostice infekčních nemocí. Stanovují se buď protilátky proti konkrétnímu patogenu, nebo lze detekovat přímo virové, bakteriální, parazitární antigeny. ELISA automat by bylo možné v době pandemie využívat také pro stanovení protilátek proti viru </w:t>
      </w:r>
      <w:r w:rsidRPr="00A642D6">
        <w:t>SARS-CoV-2</w:t>
      </w:r>
      <w:r w:rsidRPr="00541B22">
        <w:t xml:space="preserve">, a to jak </w:t>
      </w:r>
      <w:proofErr w:type="spellStart"/>
      <w:r w:rsidRPr="00541B22">
        <w:t>IgA</w:t>
      </w:r>
      <w:proofErr w:type="spellEnd"/>
      <w:r w:rsidRPr="00541B22">
        <w:t xml:space="preserve"> protilátek, které se vytváří na sliznicích a vytváří se i při nízké virové náloži, protilátek třídy </w:t>
      </w:r>
      <w:proofErr w:type="spellStart"/>
      <w:r w:rsidRPr="00541B22">
        <w:t>IgM</w:t>
      </w:r>
      <w:proofErr w:type="spellEnd"/>
      <w:r w:rsidRPr="00541B22">
        <w:t>, které jsou pozitivní po 3</w:t>
      </w:r>
      <w:r>
        <w:t>-1</w:t>
      </w:r>
      <w:r w:rsidRPr="00541B22">
        <w:t xml:space="preserve">5 dnech od počátku příznaků, tak i protilátek </w:t>
      </w:r>
      <w:proofErr w:type="spellStart"/>
      <w:r w:rsidRPr="00541B22">
        <w:t>IgG</w:t>
      </w:r>
      <w:proofErr w:type="spellEnd"/>
      <w:r w:rsidRPr="00541B22">
        <w:t>, které přetrvávají dlouhodobě. Právě kvantitativní stanovení protilátek u pacientů s již prodělaným onemocněním se využívá pro vytipování potenciálních dárců plasmy, kterou lze využít pro podpor</w:t>
      </w:r>
      <w:r>
        <w:t>u léčby pacientů v těžkém stavu.</w:t>
      </w:r>
    </w:p>
    <w:p w:rsidR="00076563" w:rsidRPr="00541B22" w:rsidRDefault="00076563" w:rsidP="00076563">
      <w:pPr>
        <w:pStyle w:val="Odstavecseseznamem"/>
        <w:ind w:left="360"/>
        <w:jc w:val="both"/>
      </w:pPr>
    </w:p>
    <w:p w:rsidR="00076563" w:rsidRPr="00541B22" w:rsidRDefault="00076563" w:rsidP="00076563">
      <w:pPr>
        <w:pStyle w:val="Odstavecseseznamem"/>
        <w:numPr>
          <w:ilvl w:val="0"/>
          <w:numId w:val="6"/>
        </w:numPr>
        <w:jc w:val="both"/>
      </w:pPr>
      <w:r w:rsidRPr="006162B8">
        <w:rPr>
          <w:b/>
        </w:rPr>
        <w:t xml:space="preserve">Automat pro zpracování tkání (parafinový proces) </w:t>
      </w:r>
      <w:r w:rsidRPr="00541B22">
        <w:t>– 1</w:t>
      </w:r>
      <w:r>
        <w:t xml:space="preserve"> ks</w:t>
      </w:r>
      <w:r w:rsidRPr="00541B22">
        <w:t xml:space="preserve"> obnova pro Ústav klinické a molekulární patologie</w:t>
      </w:r>
    </w:p>
    <w:p w:rsidR="00076563" w:rsidRPr="00541B22" w:rsidRDefault="00076563" w:rsidP="00076563">
      <w:pPr>
        <w:pStyle w:val="Odstavecseseznamem"/>
        <w:ind w:left="360"/>
        <w:jc w:val="both"/>
      </w:pPr>
      <w:r w:rsidRPr="00541B22">
        <w:t xml:space="preserve">Nová zařízení jsou plánována v rámci obnovy. Neznamenají však pouhou obnovu, ale zavedení kvalitativně nové/unikátní technologie na pracoviště. Znamenají posun k automatizaci a k časové i personální flexibilitě provozu. A zcela zásadní je pak, že díky nové technologii si zpracované tkáně zachovávají vynikající morfologii, což je přínosem nejen pro základní diagnostiku, ale i pro </w:t>
      </w:r>
      <w:r w:rsidRPr="00541B22">
        <w:lastRenderedPageBreak/>
        <w:t>molekulární diagnostiku, kdy je častým problémem degradace nukleových kyselin vznikající při zpracování tkání.</w:t>
      </w:r>
    </w:p>
    <w:p w:rsidR="00076563" w:rsidRDefault="00076563" w:rsidP="00076563">
      <w:pPr>
        <w:pStyle w:val="Odstavecseseznamem"/>
        <w:ind w:left="360"/>
        <w:jc w:val="both"/>
      </w:pPr>
      <w:r w:rsidRPr="00541B22">
        <w:t xml:space="preserve"> Jedná se o zařízení potřebná v rámci základního zpracování přijatého biologického materiálu na našem pracovišti. V tkáňovém procesoru jsou kousky tkání odvodněny v mikrovlnných retortách a následně vakuovou technologií impregnovány parafinem. </w:t>
      </w:r>
    </w:p>
    <w:p w:rsidR="00076563" w:rsidRPr="00541B22" w:rsidRDefault="00076563" w:rsidP="00076563">
      <w:pPr>
        <w:pStyle w:val="Odstavecseseznamem"/>
        <w:ind w:left="360"/>
        <w:jc w:val="both"/>
      </w:pPr>
    </w:p>
    <w:p w:rsidR="00076563" w:rsidRPr="00541B22" w:rsidRDefault="00076563" w:rsidP="00076563">
      <w:pPr>
        <w:pStyle w:val="Odstavecseseznamem"/>
        <w:numPr>
          <w:ilvl w:val="0"/>
          <w:numId w:val="6"/>
        </w:numPr>
        <w:jc w:val="both"/>
      </w:pPr>
      <w:r w:rsidRPr="006162B8">
        <w:rPr>
          <w:b/>
        </w:rPr>
        <w:t>Zalévací parafinová linka na histologii</w:t>
      </w:r>
      <w:r w:rsidRPr="00541B22">
        <w:t xml:space="preserve"> – 1</w:t>
      </w:r>
      <w:r>
        <w:t xml:space="preserve"> ks</w:t>
      </w:r>
      <w:r w:rsidRPr="00541B22">
        <w:t xml:space="preserve"> obnova pro Ústav klinické a molekulární patologie</w:t>
      </w:r>
    </w:p>
    <w:p w:rsidR="00076563" w:rsidRPr="00541B22" w:rsidRDefault="00076563" w:rsidP="00076563">
      <w:pPr>
        <w:pStyle w:val="Odstavecseseznamem"/>
        <w:ind w:left="360"/>
        <w:jc w:val="both"/>
      </w:pPr>
      <w:r w:rsidRPr="00541B22">
        <w:t>V automatické zalévací lince jsou kousky tkání zality do umělohmotných kazetek, vzniklé PFFE bločky jsou tak připraveny pro další vyšetření a pro následnou archivaci. Oba automaty jsou navrženy pro kontinuální provoz, mohou být propojeny a pracovat jako jeden celek. Celý proces trvá cca 4 hodiny, materiál se vkládá každých 20 minut. Stávající tkáňové procesory fungují přes noc cca 12 hodin, následně 2-3 laborantky ručně po dobu cca 3 hodin zalévají tkáně do kazetek, aby vznikly výsledné PFFE bločky.</w:t>
      </w:r>
    </w:p>
    <w:p w:rsidR="00076563" w:rsidRPr="00541B22" w:rsidRDefault="00076563" w:rsidP="00076563">
      <w:pPr>
        <w:pStyle w:val="Odstavecseseznamem"/>
        <w:ind w:left="360"/>
        <w:jc w:val="both"/>
      </w:pPr>
    </w:p>
    <w:p w:rsidR="00076563" w:rsidRPr="00541B22" w:rsidRDefault="00076563" w:rsidP="00076563">
      <w:pPr>
        <w:pStyle w:val="Odstavecseseznamem"/>
        <w:numPr>
          <w:ilvl w:val="0"/>
          <w:numId w:val="6"/>
        </w:numPr>
        <w:jc w:val="both"/>
      </w:pPr>
      <w:r w:rsidRPr="006162B8">
        <w:rPr>
          <w:b/>
        </w:rPr>
        <w:t>Inkubátory, Termostaty</w:t>
      </w:r>
      <w:r w:rsidRPr="00541B22">
        <w:t xml:space="preserve"> – 1</w:t>
      </w:r>
      <w:r>
        <w:t xml:space="preserve"> ks</w:t>
      </w:r>
      <w:r w:rsidRPr="00541B22">
        <w:t xml:space="preserve"> nový pro Transfuzní oddělení</w:t>
      </w:r>
    </w:p>
    <w:p w:rsidR="00076563" w:rsidRPr="00541B22" w:rsidRDefault="00076563" w:rsidP="00076563">
      <w:pPr>
        <w:pStyle w:val="Odstavecseseznamem"/>
        <w:ind w:left="360"/>
        <w:jc w:val="both"/>
      </w:pPr>
      <w:r w:rsidRPr="00541B22">
        <w:t>Inkubátor a agitátor slouží k uskladnění krevních destiček.  Vzhledem k plánované automatizaci výroby transfuzních přípravků, dojde k navýšení počtu meziproduktů výroby krevních destiček, které je nutno skladovat v inkubátoru s agitátorem.  Stávající zařízení nelze z kapacitních důvodů použít.</w:t>
      </w:r>
    </w:p>
    <w:p w:rsidR="00076563" w:rsidRDefault="00076563" w:rsidP="00076563">
      <w:pPr>
        <w:pStyle w:val="Odstavecseseznamem"/>
        <w:ind w:left="360"/>
        <w:jc w:val="both"/>
      </w:pPr>
      <w:r w:rsidRPr="00541B22">
        <w:t>Transfuzní oddělení FNOL je krizovým transfuzním centrem pro Olomoucký a Zlínský kraj, takže pořízení kvalitního inkubátoru a agitátoru krevních destiček je nezbytné i k zajištěn</w:t>
      </w:r>
      <w:r>
        <w:t>í</w:t>
      </w:r>
      <w:r w:rsidRPr="00541B22">
        <w:t xml:space="preserve"> plynulého provozu oddělení při mimořádných událostech</w:t>
      </w:r>
      <w:r>
        <w:t>.</w:t>
      </w:r>
    </w:p>
    <w:p w:rsidR="00076563" w:rsidRPr="00541B22" w:rsidRDefault="00076563" w:rsidP="00076563">
      <w:pPr>
        <w:pStyle w:val="Odstavecseseznamem"/>
        <w:ind w:left="360"/>
        <w:jc w:val="both"/>
      </w:pPr>
    </w:p>
    <w:p w:rsidR="00076563" w:rsidRDefault="00076563" w:rsidP="00076563">
      <w:pPr>
        <w:jc w:val="both"/>
        <w:rPr>
          <w:color w:val="000000" w:themeColor="text1"/>
        </w:rPr>
      </w:pPr>
      <w:r>
        <w:rPr>
          <w:color w:val="000000" w:themeColor="text1"/>
        </w:rPr>
        <w:t>N</w:t>
      </w:r>
      <w:r w:rsidRPr="009F7DFD">
        <w:rPr>
          <w:color w:val="000000" w:themeColor="text1"/>
        </w:rPr>
        <w:t>ásledující tabulka</w:t>
      </w:r>
      <w:r>
        <w:rPr>
          <w:color w:val="000000" w:themeColor="text1"/>
        </w:rPr>
        <w:t xml:space="preserve"> </w:t>
      </w:r>
      <w:r w:rsidRPr="009F7DFD">
        <w:rPr>
          <w:color w:val="000000" w:themeColor="text1"/>
        </w:rPr>
        <w:t>znázorňuje</w:t>
      </w:r>
      <w:r>
        <w:rPr>
          <w:color w:val="000000" w:themeColor="text1"/>
        </w:rPr>
        <w:t xml:space="preserve"> r</w:t>
      </w:r>
      <w:r w:rsidRPr="009F7DFD">
        <w:rPr>
          <w:color w:val="000000" w:themeColor="text1"/>
        </w:rPr>
        <w:t>ok výroby</w:t>
      </w:r>
      <w:r>
        <w:rPr>
          <w:color w:val="000000" w:themeColor="text1"/>
        </w:rPr>
        <w:t>,</w:t>
      </w:r>
      <w:r w:rsidRPr="009F7DFD">
        <w:rPr>
          <w:color w:val="000000" w:themeColor="text1"/>
        </w:rPr>
        <w:t xml:space="preserve"> resp. rok pořízení u jednotlivých přístrojů, které je nutno obnovit</w:t>
      </w:r>
      <w:r>
        <w:rPr>
          <w:color w:val="000000" w:themeColor="text1"/>
        </w:rPr>
        <w:t>:</w:t>
      </w:r>
      <w:r w:rsidRPr="009F7DFD">
        <w:rPr>
          <w:color w:val="000000" w:themeColor="text1"/>
        </w:rPr>
        <w:t xml:space="preserve"> </w:t>
      </w:r>
    </w:p>
    <w:tbl>
      <w:tblPr>
        <w:tblW w:w="9147" w:type="dxa"/>
        <w:tblLayout w:type="fixed"/>
        <w:tblCellMar>
          <w:left w:w="70" w:type="dxa"/>
          <w:right w:w="70" w:type="dxa"/>
        </w:tblCellMar>
        <w:tblLook w:val="04A0" w:firstRow="1" w:lastRow="0" w:firstColumn="1" w:lastColumn="0" w:noHBand="0" w:noVBand="1"/>
      </w:tblPr>
      <w:tblGrid>
        <w:gridCol w:w="2835"/>
        <w:gridCol w:w="1560"/>
        <w:gridCol w:w="4752"/>
      </w:tblGrid>
      <w:tr w:rsidR="00076563" w:rsidRPr="00417AD2" w:rsidTr="00751652">
        <w:trPr>
          <w:trHeight w:val="308"/>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076563" w:rsidRPr="00957625" w:rsidRDefault="00076563" w:rsidP="00751652">
            <w:pPr>
              <w:spacing w:after="0"/>
              <w:rPr>
                <w:b/>
                <w:lang w:eastAsia="cs-CZ"/>
              </w:rPr>
            </w:pPr>
            <w:r w:rsidRPr="00957625">
              <w:rPr>
                <w:b/>
                <w:lang w:eastAsia="cs-CZ"/>
              </w:rPr>
              <w:t xml:space="preserve">Název přístroje </w:t>
            </w:r>
          </w:p>
        </w:tc>
        <w:tc>
          <w:tcPr>
            <w:tcW w:w="1560" w:type="dxa"/>
            <w:tcBorders>
              <w:top w:val="single" w:sz="4" w:space="0" w:color="auto"/>
              <w:left w:val="nil"/>
              <w:bottom w:val="single" w:sz="4" w:space="0" w:color="auto"/>
              <w:right w:val="single" w:sz="4" w:space="0" w:color="auto"/>
            </w:tcBorders>
            <w:vAlign w:val="bottom"/>
          </w:tcPr>
          <w:p w:rsidR="00076563" w:rsidRPr="00417AD2" w:rsidRDefault="00076563" w:rsidP="00751652">
            <w:pPr>
              <w:spacing w:after="0"/>
              <w:rPr>
                <w:b/>
                <w:color w:val="000000"/>
                <w:lang w:eastAsia="cs-CZ"/>
              </w:rPr>
            </w:pPr>
            <w:r w:rsidRPr="00417AD2">
              <w:rPr>
                <w:b/>
                <w:color w:val="000000"/>
                <w:lang w:eastAsia="cs-CZ"/>
              </w:rPr>
              <w:t xml:space="preserve"> Počet ks</w:t>
            </w:r>
          </w:p>
        </w:tc>
        <w:tc>
          <w:tcPr>
            <w:tcW w:w="4752" w:type="dxa"/>
            <w:tcBorders>
              <w:top w:val="single" w:sz="4" w:space="0" w:color="auto"/>
              <w:left w:val="nil"/>
              <w:bottom w:val="single" w:sz="4" w:space="0" w:color="auto"/>
              <w:right w:val="single" w:sz="4" w:space="0" w:color="auto"/>
            </w:tcBorders>
            <w:vAlign w:val="bottom"/>
          </w:tcPr>
          <w:p w:rsidR="00076563" w:rsidRPr="00417AD2" w:rsidRDefault="00076563" w:rsidP="00751652">
            <w:pPr>
              <w:spacing w:after="0"/>
              <w:rPr>
                <w:b/>
                <w:color w:val="000000"/>
                <w:lang w:eastAsia="cs-CZ"/>
              </w:rPr>
            </w:pPr>
            <w:r w:rsidRPr="00417AD2">
              <w:rPr>
                <w:b/>
                <w:color w:val="000000"/>
                <w:lang w:eastAsia="cs-CZ"/>
              </w:rPr>
              <w:t>Způsob pořízení: obnova / pořízení nového</w:t>
            </w:r>
          </w:p>
        </w:tc>
      </w:tr>
      <w:tr w:rsidR="00076563" w:rsidRPr="009F7DFD" w:rsidTr="00751652">
        <w:trPr>
          <w:trHeight w:hRule="exact" w:val="1255"/>
        </w:trPr>
        <w:tc>
          <w:tcPr>
            <w:tcW w:w="2835" w:type="dxa"/>
            <w:tcBorders>
              <w:top w:val="nil"/>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PCR</w:t>
            </w:r>
          </w:p>
        </w:tc>
        <w:tc>
          <w:tcPr>
            <w:tcW w:w="1560" w:type="dxa"/>
            <w:tcBorders>
              <w:top w:val="nil"/>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3 ks obnova</w:t>
            </w:r>
          </w:p>
        </w:tc>
        <w:tc>
          <w:tcPr>
            <w:tcW w:w="4752" w:type="dxa"/>
            <w:tcBorders>
              <w:top w:val="nil"/>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stávajících přístrojů:</w:t>
            </w:r>
          </w:p>
          <w:p w:rsidR="00076563" w:rsidRPr="00417AD2" w:rsidRDefault="00076563" w:rsidP="00751652">
            <w:pPr>
              <w:spacing w:after="0"/>
              <w:rPr>
                <w:color w:val="000000"/>
                <w:lang w:eastAsia="cs-CZ"/>
              </w:rPr>
            </w:pPr>
            <w:r w:rsidRPr="00417AD2">
              <w:rPr>
                <w:color w:val="000000"/>
                <w:lang w:eastAsia="cs-CZ"/>
              </w:rPr>
              <w:t>- rok pořízení 2010 (inventární číslo I023789-000)</w:t>
            </w:r>
          </w:p>
          <w:p w:rsidR="00076563" w:rsidRPr="00417AD2" w:rsidRDefault="00076563" w:rsidP="00751652">
            <w:pPr>
              <w:spacing w:after="0"/>
              <w:rPr>
                <w:color w:val="000000"/>
                <w:lang w:eastAsia="cs-CZ"/>
              </w:rPr>
            </w:pPr>
            <w:r w:rsidRPr="00417AD2">
              <w:rPr>
                <w:color w:val="000000"/>
                <w:lang w:eastAsia="cs-CZ"/>
              </w:rPr>
              <w:t>- rok pořízení 2011 (inventární číslo C008190-000)</w:t>
            </w:r>
          </w:p>
          <w:p w:rsidR="00076563" w:rsidRPr="00417AD2" w:rsidRDefault="00076563" w:rsidP="00751652">
            <w:pPr>
              <w:spacing w:after="0"/>
              <w:rPr>
                <w:color w:val="000000"/>
                <w:lang w:eastAsia="cs-CZ"/>
              </w:rPr>
            </w:pPr>
            <w:r w:rsidRPr="00417AD2">
              <w:rPr>
                <w:color w:val="000000"/>
                <w:lang w:eastAsia="cs-CZ"/>
              </w:rPr>
              <w:t>- rok pořízení 2011 (inventární číslo C008189-000)</w:t>
            </w:r>
          </w:p>
          <w:p w:rsidR="00076563" w:rsidRPr="00417AD2" w:rsidRDefault="00076563" w:rsidP="00751652">
            <w:pPr>
              <w:spacing w:after="0"/>
              <w:rPr>
                <w:color w:val="000000"/>
                <w:lang w:eastAsia="cs-CZ"/>
              </w:rPr>
            </w:pPr>
          </w:p>
          <w:p w:rsidR="00076563" w:rsidRPr="00417AD2" w:rsidRDefault="00076563" w:rsidP="00751652">
            <w:pPr>
              <w:spacing w:after="0"/>
              <w:rPr>
                <w:color w:val="000000"/>
                <w:lang w:eastAsia="cs-CZ"/>
              </w:rPr>
            </w:pPr>
          </w:p>
        </w:tc>
      </w:tr>
      <w:tr w:rsidR="00076563" w:rsidRPr="009F7DFD" w:rsidTr="00751652">
        <w:trPr>
          <w:trHeight w:hRule="exact" w:val="1273"/>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proofErr w:type="spellStart"/>
            <w:r w:rsidRPr="00957625">
              <w:rPr>
                <w:b/>
                <w:lang w:eastAsia="cs-CZ"/>
              </w:rPr>
              <w:t>RealTime</w:t>
            </w:r>
            <w:proofErr w:type="spellEnd"/>
            <w:r w:rsidRPr="00957625">
              <w:rPr>
                <w:b/>
                <w:lang w:eastAsia="cs-CZ"/>
              </w:rPr>
              <w:t xml:space="preserve"> PCR</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3 ks obnova</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stávajících přístrojů:</w:t>
            </w:r>
          </w:p>
          <w:p w:rsidR="00076563" w:rsidRPr="00417AD2" w:rsidRDefault="00076563" w:rsidP="00751652">
            <w:pPr>
              <w:spacing w:after="0"/>
              <w:rPr>
                <w:color w:val="000000"/>
                <w:lang w:eastAsia="cs-CZ"/>
              </w:rPr>
            </w:pPr>
            <w:r w:rsidRPr="00417AD2">
              <w:rPr>
                <w:color w:val="000000"/>
                <w:lang w:eastAsia="cs-CZ"/>
              </w:rPr>
              <w:t>- rok pořízení 2013 (inventární číslo I025073-000)</w:t>
            </w:r>
          </w:p>
          <w:p w:rsidR="00076563" w:rsidRPr="00417AD2" w:rsidRDefault="00076563" w:rsidP="00751652">
            <w:pPr>
              <w:spacing w:after="0"/>
              <w:rPr>
                <w:color w:val="000000"/>
                <w:lang w:eastAsia="cs-CZ"/>
              </w:rPr>
            </w:pPr>
            <w:r w:rsidRPr="00417AD2">
              <w:rPr>
                <w:color w:val="000000"/>
                <w:lang w:eastAsia="cs-CZ"/>
              </w:rPr>
              <w:t>- rok pořízení 2009 (inventární číslo I023660-000)</w:t>
            </w:r>
          </w:p>
          <w:p w:rsidR="00076563" w:rsidRPr="00417AD2" w:rsidRDefault="00076563" w:rsidP="00751652">
            <w:pPr>
              <w:spacing w:after="0"/>
              <w:rPr>
                <w:color w:val="000000"/>
                <w:lang w:eastAsia="cs-CZ"/>
              </w:rPr>
            </w:pPr>
            <w:r w:rsidRPr="00417AD2">
              <w:rPr>
                <w:color w:val="000000"/>
                <w:lang w:eastAsia="cs-CZ"/>
              </w:rPr>
              <w:t xml:space="preserve">- rok pořízení 2019 (inventární číslo C0028037-000)                                                                  </w:t>
            </w:r>
          </w:p>
          <w:p w:rsidR="00076563" w:rsidRPr="00417AD2" w:rsidRDefault="00076563" w:rsidP="00751652">
            <w:pPr>
              <w:spacing w:after="0"/>
              <w:rPr>
                <w:color w:val="000000"/>
                <w:lang w:eastAsia="cs-CZ"/>
              </w:rPr>
            </w:pPr>
          </w:p>
          <w:p w:rsidR="00076563" w:rsidRPr="00417AD2" w:rsidRDefault="00076563" w:rsidP="00751652">
            <w:pPr>
              <w:spacing w:after="0"/>
              <w:rPr>
                <w:color w:val="000000"/>
                <w:lang w:eastAsia="cs-CZ"/>
              </w:rPr>
            </w:pPr>
          </w:p>
        </w:tc>
      </w:tr>
      <w:tr w:rsidR="00076563" w:rsidRPr="009F7DFD" w:rsidTr="00751652">
        <w:trPr>
          <w:trHeight w:hRule="exact" w:val="1327"/>
        </w:trPr>
        <w:tc>
          <w:tcPr>
            <w:tcW w:w="2835" w:type="dxa"/>
            <w:vMerge w:val="restart"/>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proofErr w:type="spellStart"/>
            <w:r w:rsidRPr="00957625">
              <w:rPr>
                <w:b/>
                <w:lang w:eastAsia="cs-CZ"/>
              </w:rPr>
              <w:t>Bioanalyzér</w:t>
            </w:r>
            <w:proofErr w:type="spellEnd"/>
            <w:r w:rsidRPr="00957625">
              <w:rPr>
                <w:b/>
                <w:lang w:eastAsia="cs-CZ"/>
              </w:rPr>
              <w:t xml:space="preserve"> pro určení kvality DNA/RNA</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Pr>
                <w:color w:val="000000"/>
                <w:lang w:eastAsia="cs-CZ"/>
              </w:rPr>
              <w:t>3</w:t>
            </w:r>
            <w:r w:rsidRPr="00417AD2">
              <w:rPr>
                <w:color w:val="000000"/>
                <w:lang w:eastAsia="cs-CZ"/>
              </w:rPr>
              <w:t xml:space="preserve"> ks obnova</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stávajících přístrojů:</w:t>
            </w:r>
          </w:p>
          <w:p w:rsidR="00076563" w:rsidRPr="00417AD2" w:rsidRDefault="00076563" w:rsidP="00751652">
            <w:pPr>
              <w:spacing w:after="0"/>
              <w:rPr>
                <w:color w:val="000000"/>
                <w:lang w:eastAsia="cs-CZ"/>
              </w:rPr>
            </w:pPr>
            <w:r w:rsidRPr="00417AD2">
              <w:rPr>
                <w:color w:val="000000"/>
                <w:lang w:eastAsia="cs-CZ"/>
              </w:rPr>
              <w:t>- rok pořízení 2010 (inventární číslo I023952-000)</w:t>
            </w:r>
          </w:p>
          <w:p w:rsidR="00076563" w:rsidRPr="00417AD2" w:rsidRDefault="00076563" w:rsidP="00751652">
            <w:pPr>
              <w:spacing w:after="0"/>
              <w:rPr>
                <w:color w:val="000000"/>
                <w:lang w:eastAsia="cs-CZ"/>
              </w:rPr>
            </w:pPr>
            <w:r w:rsidRPr="00417AD2">
              <w:rPr>
                <w:color w:val="000000"/>
                <w:lang w:eastAsia="cs-CZ"/>
              </w:rPr>
              <w:t>- rok pořízení 2015 (inventární číslo D079784-000)</w:t>
            </w:r>
          </w:p>
          <w:p w:rsidR="00076563" w:rsidRPr="00417AD2" w:rsidRDefault="00076563" w:rsidP="00751652">
            <w:pPr>
              <w:spacing w:after="0"/>
              <w:rPr>
                <w:color w:val="000000"/>
                <w:lang w:eastAsia="cs-CZ"/>
              </w:rPr>
            </w:pPr>
            <w:r w:rsidRPr="00417AD2">
              <w:rPr>
                <w:color w:val="000000"/>
                <w:lang w:eastAsia="cs-CZ"/>
              </w:rPr>
              <w:t>- rok pořízení 2011 (inventární číslo I024616-000)</w:t>
            </w:r>
          </w:p>
        </w:tc>
      </w:tr>
      <w:tr w:rsidR="00076563" w:rsidRPr="009F7DFD" w:rsidTr="00751652">
        <w:trPr>
          <w:trHeight w:hRule="exact" w:val="427"/>
        </w:trPr>
        <w:tc>
          <w:tcPr>
            <w:tcW w:w="2835" w:type="dxa"/>
            <w:vMerge/>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Pr>
                <w:color w:val="000000"/>
                <w:lang w:eastAsia="cs-CZ"/>
              </w:rPr>
              <w:t>Pořízení nového přístroje</w:t>
            </w:r>
          </w:p>
        </w:tc>
      </w:tr>
      <w:tr w:rsidR="00076563" w:rsidRPr="009F7DFD" w:rsidTr="00751652">
        <w:trPr>
          <w:trHeight w:val="484"/>
        </w:trPr>
        <w:tc>
          <w:tcPr>
            <w:tcW w:w="2835" w:type="dxa"/>
            <w:tcBorders>
              <w:top w:val="single" w:sz="4" w:space="0" w:color="auto"/>
              <w:left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lastRenderedPageBreak/>
              <w:t xml:space="preserve">Centrifuga a </w:t>
            </w:r>
            <w:proofErr w:type="spellStart"/>
            <w:r w:rsidRPr="00957625">
              <w:rPr>
                <w:b/>
                <w:lang w:eastAsia="cs-CZ"/>
              </w:rPr>
              <w:t>mikrocentrifugy</w:t>
            </w:r>
            <w:proofErr w:type="spellEnd"/>
          </w:p>
        </w:tc>
        <w:tc>
          <w:tcPr>
            <w:tcW w:w="1560" w:type="dxa"/>
            <w:tcBorders>
              <w:top w:val="nil"/>
              <w:left w:val="nil"/>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3 ks nový</w:t>
            </w:r>
          </w:p>
        </w:tc>
        <w:tc>
          <w:tcPr>
            <w:tcW w:w="4752" w:type="dxa"/>
            <w:tcBorders>
              <w:top w:val="nil"/>
              <w:left w:val="nil"/>
              <w:right w:val="single" w:sz="4" w:space="0" w:color="auto"/>
            </w:tcBorders>
            <w:vAlign w:val="center"/>
          </w:tcPr>
          <w:p w:rsidR="00076563" w:rsidRPr="00417AD2" w:rsidRDefault="00076563" w:rsidP="00751652">
            <w:pPr>
              <w:spacing w:after="0"/>
              <w:rPr>
                <w:color w:val="000000"/>
                <w:lang w:eastAsia="cs-CZ"/>
              </w:rPr>
            </w:pPr>
            <w:r>
              <w:rPr>
                <w:color w:val="000000"/>
                <w:lang w:eastAsia="cs-CZ"/>
              </w:rPr>
              <w:t>Pořízení nových přístrojů</w:t>
            </w:r>
          </w:p>
        </w:tc>
      </w:tr>
      <w:tr w:rsidR="00076563" w:rsidRPr="009F7DFD" w:rsidTr="00751652">
        <w:trPr>
          <w:trHeight w:hRule="exact" w:val="694"/>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Izolátor nukleových kyselin (automat)</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Pr>
                <w:color w:val="000000"/>
                <w:lang w:eastAsia="cs-CZ"/>
              </w:rPr>
              <w:t>Pořízení nového přístroje</w:t>
            </w:r>
          </w:p>
        </w:tc>
      </w:tr>
      <w:tr w:rsidR="00076563" w:rsidRPr="009F7DFD" w:rsidTr="00751652">
        <w:trPr>
          <w:trHeight w:hRule="exact" w:val="436"/>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proofErr w:type="spellStart"/>
            <w:r w:rsidRPr="00957625">
              <w:rPr>
                <w:b/>
                <w:lang w:eastAsia="cs-CZ"/>
              </w:rPr>
              <w:t>DroppletDigital</w:t>
            </w:r>
            <w:proofErr w:type="spellEnd"/>
            <w:r w:rsidRPr="00957625">
              <w:rPr>
                <w:b/>
                <w:lang w:eastAsia="cs-CZ"/>
              </w:rPr>
              <w:t xml:space="preserve"> PCR  </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2 ks nový</w:t>
            </w:r>
          </w:p>
        </w:tc>
        <w:tc>
          <w:tcPr>
            <w:tcW w:w="4752"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Pr>
                <w:color w:val="000000"/>
                <w:lang w:eastAsia="cs-CZ"/>
              </w:rPr>
              <w:t>Pořízení nových přístroj</w:t>
            </w:r>
          </w:p>
        </w:tc>
      </w:tr>
      <w:tr w:rsidR="00076563" w:rsidRPr="009F7DFD" w:rsidTr="00751652">
        <w:trPr>
          <w:trHeight w:hRule="exact" w:val="570"/>
        </w:trPr>
        <w:tc>
          <w:tcPr>
            <w:tcW w:w="2835" w:type="dxa"/>
            <w:vMerge w:val="restart"/>
            <w:tcBorders>
              <w:top w:val="single" w:sz="4" w:space="0" w:color="auto"/>
              <w:left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Inkubátory, Termostaty</w:t>
            </w:r>
          </w:p>
        </w:tc>
        <w:tc>
          <w:tcPr>
            <w:tcW w:w="1560" w:type="dxa"/>
            <w:tcBorders>
              <w:top w:val="single" w:sz="4" w:space="0" w:color="auto"/>
              <w:left w:val="single" w:sz="4" w:space="0" w:color="auto"/>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single" w:sz="4" w:space="0" w:color="auto"/>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stávajícího přístroje</w:t>
            </w:r>
          </w:p>
          <w:p w:rsidR="00076563" w:rsidRPr="00417AD2" w:rsidRDefault="00076563" w:rsidP="00751652">
            <w:pPr>
              <w:spacing w:after="0"/>
              <w:rPr>
                <w:color w:val="000000"/>
                <w:lang w:eastAsia="cs-CZ"/>
              </w:rPr>
            </w:pPr>
            <w:r w:rsidRPr="00417AD2">
              <w:rPr>
                <w:color w:val="000000"/>
                <w:lang w:eastAsia="cs-CZ"/>
              </w:rPr>
              <w:t>- rok pořízení 2013 (inventární číslo I025390-000)</w:t>
            </w:r>
          </w:p>
          <w:p w:rsidR="00076563" w:rsidRPr="00417AD2" w:rsidRDefault="00076563" w:rsidP="00751652">
            <w:pPr>
              <w:spacing w:after="0"/>
              <w:rPr>
                <w:color w:val="000000"/>
                <w:lang w:eastAsia="cs-CZ"/>
              </w:rPr>
            </w:pPr>
          </w:p>
        </w:tc>
      </w:tr>
      <w:tr w:rsidR="00076563" w:rsidRPr="009F7DFD" w:rsidTr="00751652">
        <w:trPr>
          <w:trHeight w:hRule="exact" w:val="437"/>
        </w:trPr>
        <w:tc>
          <w:tcPr>
            <w:tcW w:w="2835" w:type="dxa"/>
            <w:vMerge/>
            <w:tcBorders>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Pořízení nového přístroje</w:t>
            </w:r>
          </w:p>
        </w:tc>
      </w:tr>
      <w:tr w:rsidR="00076563" w:rsidRPr="009F7DFD" w:rsidTr="00751652">
        <w:trPr>
          <w:trHeight w:hRule="exact" w:val="1188"/>
        </w:trPr>
        <w:tc>
          <w:tcPr>
            <w:tcW w:w="2835" w:type="dxa"/>
            <w:vMerge w:val="restart"/>
            <w:tcBorders>
              <w:top w:val="single" w:sz="4" w:space="0" w:color="auto"/>
              <w:left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Laminární box pro práci s nukleovými kyselinami</w:t>
            </w:r>
          </w:p>
        </w:tc>
        <w:tc>
          <w:tcPr>
            <w:tcW w:w="1560" w:type="dxa"/>
            <w:tcBorders>
              <w:top w:val="nil"/>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3 ks obnova</w:t>
            </w:r>
          </w:p>
        </w:tc>
        <w:tc>
          <w:tcPr>
            <w:tcW w:w="4752" w:type="dxa"/>
            <w:tcBorders>
              <w:top w:val="nil"/>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stávajících přístrojů:</w:t>
            </w:r>
          </w:p>
          <w:p w:rsidR="00076563" w:rsidRPr="00417AD2" w:rsidRDefault="00076563" w:rsidP="00751652">
            <w:pPr>
              <w:spacing w:after="0"/>
              <w:rPr>
                <w:color w:val="000000"/>
                <w:lang w:eastAsia="cs-CZ"/>
              </w:rPr>
            </w:pPr>
            <w:r w:rsidRPr="00417AD2">
              <w:rPr>
                <w:color w:val="000000"/>
                <w:lang w:eastAsia="cs-CZ"/>
              </w:rPr>
              <w:t>- rok pořízení 2001 (inventární číslo I019141-000)</w:t>
            </w:r>
          </w:p>
          <w:p w:rsidR="00076563" w:rsidRPr="00417AD2" w:rsidRDefault="00076563" w:rsidP="00751652">
            <w:pPr>
              <w:spacing w:after="0"/>
              <w:rPr>
                <w:color w:val="000000"/>
                <w:lang w:eastAsia="cs-CZ"/>
              </w:rPr>
            </w:pPr>
            <w:r w:rsidRPr="00417AD2">
              <w:rPr>
                <w:color w:val="000000"/>
                <w:lang w:eastAsia="cs-CZ"/>
              </w:rPr>
              <w:t>- rok pořízení 1996 (inventární číslo I017702-000)</w:t>
            </w:r>
          </w:p>
          <w:p w:rsidR="00076563" w:rsidRPr="00417AD2" w:rsidRDefault="00076563" w:rsidP="00751652">
            <w:pPr>
              <w:spacing w:after="0"/>
              <w:rPr>
                <w:color w:val="000000"/>
                <w:lang w:eastAsia="cs-CZ"/>
              </w:rPr>
            </w:pPr>
            <w:r w:rsidRPr="00417AD2">
              <w:rPr>
                <w:color w:val="000000"/>
                <w:lang w:eastAsia="cs-CZ"/>
              </w:rPr>
              <w:t>- rok pořízení 1996 (inventární číslo I017700-000)</w:t>
            </w:r>
          </w:p>
          <w:p w:rsidR="00076563" w:rsidRPr="00417AD2" w:rsidRDefault="00076563" w:rsidP="00751652">
            <w:pPr>
              <w:spacing w:after="0"/>
              <w:rPr>
                <w:color w:val="000000"/>
                <w:lang w:eastAsia="cs-CZ"/>
              </w:rPr>
            </w:pPr>
          </w:p>
        </w:tc>
      </w:tr>
      <w:tr w:rsidR="00076563" w:rsidRPr="009F7DFD" w:rsidTr="00751652">
        <w:trPr>
          <w:trHeight w:hRule="exact" w:val="560"/>
        </w:trPr>
        <w:tc>
          <w:tcPr>
            <w:tcW w:w="2835" w:type="dxa"/>
            <w:vMerge/>
            <w:tcBorders>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p>
        </w:tc>
        <w:tc>
          <w:tcPr>
            <w:tcW w:w="1560" w:type="dxa"/>
            <w:tcBorders>
              <w:top w:val="nil"/>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2 ks nový</w:t>
            </w:r>
          </w:p>
        </w:tc>
        <w:tc>
          <w:tcPr>
            <w:tcW w:w="4752" w:type="dxa"/>
            <w:tcBorders>
              <w:top w:val="nil"/>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Pr>
                <w:color w:val="000000"/>
                <w:lang w:eastAsia="cs-CZ"/>
              </w:rPr>
              <w:t>Pořízení nových přístrojů</w:t>
            </w:r>
          </w:p>
        </w:tc>
      </w:tr>
      <w:tr w:rsidR="00076563" w:rsidRPr="009F7DFD" w:rsidTr="00751652">
        <w:trPr>
          <w:trHeight w:hRule="exact" w:val="1117"/>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Systém pro automatické vyhledávání a analýza metafází</w:t>
            </w:r>
          </w:p>
        </w:tc>
        <w:tc>
          <w:tcPr>
            <w:tcW w:w="1560" w:type="dxa"/>
            <w:tcBorders>
              <w:top w:val="nil"/>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2 ks nový</w:t>
            </w:r>
          </w:p>
        </w:tc>
        <w:tc>
          <w:tcPr>
            <w:tcW w:w="4752" w:type="dxa"/>
            <w:tcBorders>
              <w:top w:val="nil"/>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Pr>
                <w:color w:val="000000"/>
                <w:lang w:eastAsia="cs-CZ"/>
              </w:rPr>
              <w:t>Pořízení nových přístrojů</w:t>
            </w:r>
          </w:p>
        </w:tc>
      </w:tr>
      <w:tr w:rsidR="00076563" w:rsidRPr="009F7DFD" w:rsidTr="00751652">
        <w:trPr>
          <w:trHeight w:hRule="exact" w:val="2854"/>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1A5669" w:rsidRDefault="00076563" w:rsidP="00751652">
            <w:pPr>
              <w:spacing w:after="0"/>
              <w:rPr>
                <w:b/>
                <w:lang w:eastAsia="cs-CZ"/>
              </w:rPr>
            </w:pPr>
            <w:r w:rsidRPr="001A5669">
              <w:rPr>
                <w:b/>
                <w:lang w:eastAsia="cs-CZ"/>
              </w:rPr>
              <w:t>Mikroskop (včetně modulu pro digitální záznam a zpracování obrazu)</w:t>
            </w:r>
          </w:p>
        </w:tc>
        <w:tc>
          <w:tcPr>
            <w:tcW w:w="1560" w:type="dxa"/>
            <w:tcBorders>
              <w:top w:val="single" w:sz="4" w:space="0" w:color="000000" w:themeColor="text1"/>
              <w:left w:val="nil"/>
              <w:bottom w:val="single" w:sz="4" w:space="0" w:color="auto"/>
              <w:right w:val="single" w:sz="4" w:space="0" w:color="auto"/>
            </w:tcBorders>
            <w:vAlign w:val="center"/>
          </w:tcPr>
          <w:p w:rsidR="00076563" w:rsidRPr="001A5669" w:rsidRDefault="00076563" w:rsidP="00751652">
            <w:pPr>
              <w:spacing w:after="0"/>
              <w:rPr>
                <w:color w:val="000000"/>
                <w:lang w:eastAsia="cs-CZ"/>
              </w:rPr>
            </w:pPr>
            <w:r w:rsidRPr="001A5669">
              <w:rPr>
                <w:color w:val="000000"/>
                <w:lang w:eastAsia="cs-CZ"/>
              </w:rPr>
              <w:t>8 ks obnova</w:t>
            </w:r>
          </w:p>
        </w:tc>
        <w:tc>
          <w:tcPr>
            <w:tcW w:w="4752" w:type="dxa"/>
            <w:tcBorders>
              <w:top w:val="single" w:sz="4" w:space="0" w:color="000000" w:themeColor="text1"/>
              <w:left w:val="nil"/>
              <w:bottom w:val="single" w:sz="4" w:space="0" w:color="auto"/>
              <w:right w:val="single" w:sz="4" w:space="0" w:color="auto"/>
            </w:tcBorders>
          </w:tcPr>
          <w:p w:rsidR="00076563" w:rsidRPr="001A5669" w:rsidRDefault="00076563" w:rsidP="00751652">
            <w:pPr>
              <w:spacing w:after="0"/>
              <w:rPr>
                <w:color w:val="000000"/>
                <w:lang w:eastAsia="cs-CZ"/>
              </w:rPr>
            </w:pPr>
            <w:r w:rsidRPr="001A5669">
              <w:rPr>
                <w:color w:val="000000"/>
                <w:lang w:eastAsia="cs-CZ"/>
              </w:rPr>
              <w:t>Obnova stávajících přístrojů:</w:t>
            </w:r>
          </w:p>
          <w:p w:rsidR="00076563" w:rsidRPr="001A5669" w:rsidRDefault="00076563" w:rsidP="00751652">
            <w:pPr>
              <w:spacing w:after="0"/>
              <w:rPr>
                <w:color w:val="000000"/>
                <w:lang w:eastAsia="cs-CZ"/>
              </w:rPr>
            </w:pPr>
            <w:r w:rsidRPr="001A5669">
              <w:rPr>
                <w:color w:val="000000"/>
                <w:lang w:eastAsia="cs-CZ"/>
              </w:rPr>
              <w:t>- rok pořízení 1994 (inventární číslo I017058-000)</w:t>
            </w:r>
          </w:p>
          <w:p w:rsidR="00076563" w:rsidRPr="001A5669" w:rsidRDefault="00076563" w:rsidP="00751652">
            <w:pPr>
              <w:spacing w:after="0"/>
              <w:rPr>
                <w:color w:val="000000"/>
                <w:lang w:eastAsia="cs-CZ"/>
              </w:rPr>
            </w:pPr>
            <w:r w:rsidRPr="001A5669">
              <w:rPr>
                <w:color w:val="000000"/>
                <w:lang w:eastAsia="cs-CZ"/>
              </w:rPr>
              <w:t>- rok pořízení 1994 (inventární číslo I017060-000)</w:t>
            </w:r>
          </w:p>
          <w:p w:rsidR="00076563" w:rsidRPr="001A5669" w:rsidRDefault="00076563" w:rsidP="00751652">
            <w:pPr>
              <w:spacing w:after="0"/>
              <w:rPr>
                <w:color w:val="000000"/>
                <w:lang w:eastAsia="cs-CZ"/>
              </w:rPr>
            </w:pPr>
            <w:r w:rsidRPr="001A5669">
              <w:rPr>
                <w:color w:val="000000"/>
                <w:lang w:eastAsia="cs-CZ"/>
              </w:rPr>
              <w:t>- rok pořízení 1991 (inventární číslo I016603-000)</w:t>
            </w:r>
          </w:p>
          <w:p w:rsidR="00076563" w:rsidRPr="001A5669" w:rsidRDefault="00076563" w:rsidP="00751652">
            <w:pPr>
              <w:spacing w:after="0"/>
              <w:rPr>
                <w:color w:val="000000"/>
                <w:lang w:eastAsia="cs-CZ"/>
              </w:rPr>
            </w:pPr>
            <w:r w:rsidRPr="001A5669">
              <w:rPr>
                <w:color w:val="000000"/>
                <w:lang w:eastAsia="cs-CZ"/>
              </w:rPr>
              <w:t>- rok pořízení 1994 (inventární číslo I017058-000)</w:t>
            </w:r>
          </w:p>
          <w:p w:rsidR="00076563" w:rsidRPr="001A5669" w:rsidRDefault="00076563" w:rsidP="00751652">
            <w:pPr>
              <w:spacing w:after="0"/>
              <w:rPr>
                <w:color w:val="000000"/>
                <w:lang w:eastAsia="cs-CZ"/>
              </w:rPr>
            </w:pPr>
            <w:r w:rsidRPr="001A5669">
              <w:rPr>
                <w:color w:val="000000"/>
                <w:lang w:eastAsia="cs-CZ"/>
              </w:rPr>
              <w:t>- rok pořízení 1994 (inventární číslo I017059-000)</w:t>
            </w:r>
          </w:p>
          <w:p w:rsidR="00076563" w:rsidRPr="001A5669" w:rsidRDefault="00076563" w:rsidP="00751652">
            <w:pPr>
              <w:spacing w:after="0"/>
              <w:rPr>
                <w:color w:val="000000"/>
                <w:lang w:eastAsia="cs-CZ"/>
              </w:rPr>
            </w:pPr>
            <w:r w:rsidRPr="001A5669">
              <w:rPr>
                <w:color w:val="000000"/>
                <w:lang w:eastAsia="cs-CZ"/>
              </w:rPr>
              <w:t>- rok pořízení 1994 (inventární číslo I017060-000)</w:t>
            </w:r>
          </w:p>
          <w:p w:rsidR="00076563" w:rsidRPr="001A5669" w:rsidRDefault="00076563" w:rsidP="00751652">
            <w:pPr>
              <w:spacing w:after="0"/>
              <w:rPr>
                <w:color w:val="000000"/>
                <w:lang w:eastAsia="cs-CZ"/>
              </w:rPr>
            </w:pPr>
            <w:r w:rsidRPr="001A5669">
              <w:rPr>
                <w:color w:val="000000"/>
                <w:lang w:eastAsia="cs-CZ"/>
              </w:rPr>
              <w:t>- rok pořízení 2002 (inventární číslo C001365-000)</w:t>
            </w:r>
          </w:p>
          <w:p w:rsidR="00076563" w:rsidRPr="001A5669" w:rsidRDefault="00076563" w:rsidP="00751652">
            <w:pPr>
              <w:spacing w:after="0"/>
              <w:rPr>
                <w:color w:val="000000"/>
                <w:lang w:eastAsia="cs-CZ"/>
              </w:rPr>
            </w:pPr>
            <w:r w:rsidRPr="001A5669">
              <w:rPr>
                <w:color w:val="000000"/>
                <w:lang w:eastAsia="cs-CZ"/>
              </w:rPr>
              <w:t>- rok pořízení 1966 (inventární číslo I009135-000)</w:t>
            </w:r>
          </w:p>
        </w:tc>
      </w:tr>
      <w:tr w:rsidR="00076563" w:rsidRPr="009F7DFD" w:rsidTr="00751652">
        <w:trPr>
          <w:trHeight w:hRule="exact" w:val="333"/>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1A5669" w:rsidRDefault="00076563" w:rsidP="00751652">
            <w:pPr>
              <w:spacing w:after="0"/>
              <w:rPr>
                <w:b/>
                <w:lang w:eastAsia="cs-CZ"/>
              </w:rPr>
            </w:pPr>
          </w:p>
        </w:tc>
        <w:tc>
          <w:tcPr>
            <w:tcW w:w="1560" w:type="dxa"/>
            <w:tcBorders>
              <w:top w:val="nil"/>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nil"/>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Pořízení nového přístroje</w:t>
            </w:r>
          </w:p>
        </w:tc>
      </w:tr>
      <w:tr w:rsidR="00076563" w:rsidRPr="009F7DFD"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ELISA analyzátor</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Pořízení nového přístroje</w:t>
            </w:r>
          </w:p>
        </w:tc>
      </w:tr>
      <w:tr w:rsidR="00076563" w:rsidRPr="009F7DFD" w:rsidTr="00751652">
        <w:trPr>
          <w:trHeight w:val="1071"/>
        </w:trPr>
        <w:tc>
          <w:tcPr>
            <w:tcW w:w="2835" w:type="dxa"/>
            <w:vMerge w:val="restart"/>
            <w:tcBorders>
              <w:top w:val="single" w:sz="4" w:space="0" w:color="auto"/>
              <w:left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Analyzátory automatické mikrobiologické nebo bakte</w:t>
            </w:r>
            <w:r>
              <w:rPr>
                <w:b/>
                <w:lang w:eastAsia="cs-CZ"/>
              </w:rPr>
              <w:t>ri</w:t>
            </w:r>
            <w:r w:rsidRPr="00957625">
              <w:rPr>
                <w:b/>
                <w:lang w:eastAsia="cs-CZ"/>
              </w:rPr>
              <w:t>ologické</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2 ks obnova</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stávajících přístrojů:</w:t>
            </w:r>
          </w:p>
          <w:p w:rsidR="00076563" w:rsidRPr="00417AD2" w:rsidRDefault="00076563" w:rsidP="00751652">
            <w:pPr>
              <w:spacing w:after="0"/>
              <w:rPr>
                <w:color w:val="000000"/>
                <w:lang w:eastAsia="cs-CZ"/>
              </w:rPr>
            </w:pPr>
            <w:r w:rsidRPr="00417AD2">
              <w:rPr>
                <w:color w:val="000000"/>
                <w:lang w:eastAsia="cs-CZ"/>
              </w:rPr>
              <w:t>- rok pořízení 2008 (inventární číslo C0030043-000)</w:t>
            </w:r>
          </w:p>
          <w:p w:rsidR="00076563" w:rsidRPr="00417AD2" w:rsidRDefault="00076563" w:rsidP="00751652">
            <w:pPr>
              <w:spacing w:after="0"/>
              <w:rPr>
                <w:color w:val="000000"/>
                <w:lang w:eastAsia="cs-CZ"/>
              </w:rPr>
            </w:pPr>
            <w:r w:rsidRPr="00417AD2">
              <w:rPr>
                <w:color w:val="000000"/>
                <w:lang w:eastAsia="cs-CZ"/>
              </w:rPr>
              <w:t>- rok pořízení 2010 (inventární číslo C0030044-000)</w:t>
            </w:r>
          </w:p>
        </w:tc>
      </w:tr>
      <w:tr w:rsidR="00076563" w:rsidRPr="009F7DFD" w:rsidTr="00751652">
        <w:trPr>
          <w:trHeight w:val="20"/>
        </w:trPr>
        <w:tc>
          <w:tcPr>
            <w:tcW w:w="2835" w:type="dxa"/>
            <w:vMerge/>
            <w:tcBorders>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2 ks nový</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Pr>
                <w:color w:val="000000"/>
                <w:lang w:eastAsia="cs-CZ"/>
              </w:rPr>
              <w:t>Pořízení nových přístrojů</w:t>
            </w:r>
          </w:p>
        </w:tc>
      </w:tr>
      <w:tr w:rsidR="00076563" w:rsidRPr="009F7DFD"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Myčk</w:t>
            </w:r>
            <w:r>
              <w:rPr>
                <w:b/>
                <w:lang w:eastAsia="cs-CZ"/>
              </w:rPr>
              <w:t>a</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stávajícího přístroje:</w:t>
            </w:r>
          </w:p>
          <w:p w:rsidR="00076563" w:rsidRPr="00417AD2" w:rsidRDefault="00076563" w:rsidP="00751652">
            <w:pPr>
              <w:spacing w:after="0"/>
              <w:rPr>
                <w:color w:val="000000"/>
                <w:lang w:eastAsia="cs-CZ"/>
              </w:rPr>
            </w:pPr>
            <w:r w:rsidRPr="00417AD2">
              <w:rPr>
                <w:color w:val="000000"/>
                <w:lang w:eastAsia="cs-CZ"/>
              </w:rPr>
              <w:t>- rok pořízení 2014 (inventární číslo C0030045-000)</w:t>
            </w:r>
          </w:p>
        </w:tc>
      </w:tr>
      <w:tr w:rsidR="00076563" w:rsidRPr="009F7DFD"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481D15" w:rsidRDefault="00076563" w:rsidP="00751652">
            <w:pPr>
              <w:spacing w:after="0"/>
              <w:rPr>
                <w:b/>
                <w:lang w:eastAsia="cs-CZ"/>
              </w:rPr>
            </w:pPr>
            <w:r w:rsidRPr="00481D15">
              <w:rPr>
                <w:b/>
                <w:lang w:eastAsia="cs-CZ"/>
              </w:rPr>
              <w:t xml:space="preserve">Barvící a montovací automat pro zpracování histologických preparátů </w:t>
            </w:r>
          </w:p>
        </w:tc>
        <w:tc>
          <w:tcPr>
            <w:tcW w:w="1560" w:type="dxa"/>
            <w:tcBorders>
              <w:top w:val="single" w:sz="4" w:space="0" w:color="auto"/>
              <w:left w:val="nil"/>
              <w:bottom w:val="single" w:sz="4" w:space="0" w:color="auto"/>
              <w:right w:val="single" w:sz="4" w:space="0" w:color="auto"/>
            </w:tcBorders>
            <w:vAlign w:val="center"/>
          </w:tcPr>
          <w:p w:rsidR="00076563" w:rsidRPr="00481D15" w:rsidRDefault="00076563" w:rsidP="00751652">
            <w:pPr>
              <w:spacing w:after="0"/>
              <w:rPr>
                <w:color w:val="000000"/>
                <w:lang w:eastAsia="cs-CZ"/>
              </w:rPr>
            </w:pPr>
            <w:r w:rsidRPr="00481D15">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076563" w:rsidRPr="00481D15" w:rsidRDefault="00076563" w:rsidP="00751652">
            <w:pPr>
              <w:spacing w:after="0"/>
              <w:rPr>
                <w:color w:val="000000"/>
                <w:lang w:eastAsia="cs-CZ"/>
              </w:rPr>
            </w:pPr>
            <w:r w:rsidRPr="00481D15">
              <w:rPr>
                <w:color w:val="000000"/>
                <w:lang w:eastAsia="cs-CZ"/>
              </w:rPr>
              <w:t>Pořízení nov</w:t>
            </w:r>
            <w:r>
              <w:rPr>
                <w:color w:val="000000"/>
                <w:lang w:eastAsia="cs-CZ"/>
              </w:rPr>
              <w:t>ého přístroje</w:t>
            </w:r>
          </w:p>
        </w:tc>
      </w:tr>
      <w:tr w:rsidR="00076563" w:rsidRPr="009F7DFD"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Chladová či mrazová komora</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stávajícího přístroje:</w:t>
            </w:r>
          </w:p>
          <w:p w:rsidR="00076563" w:rsidRPr="00417AD2" w:rsidRDefault="00076563" w:rsidP="00751652">
            <w:pPr>
              <w:spacing w:after="0"/>
              <w:rPr>
                <w:color w:val="000000"/>
                <w:lang w:eastAsia="cs-CZ"/>
              </w:rPr>
            </w:pPr>
            <w:r w:rsidRPr="00417AD2">
              <w:rPr>
                <w:color w:val="000000"/>
                <w:lang w:eastAsia="cs-CZ"/>
              </w:rPr>
              <w:t>- rok pořízení 2007 (inventární číslo C0030042-000)</w:t>
            </w:r>
          </w:p>
        </w:tc>
      </w:tr>
      <w:tr w:rsidR="00076563" w:rsidRPr="009F7DFD"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 xml:space="preserve">Analyzátor krevních </w:t>
            </w:r>
            <w:r w:rsidRPr="00957625">
              <w:rPr>
                <w:b/>
                <w:lang w:eastAsia="cs-CZ"/>
              </w:rPr>
              <w:lastRenderedPageBreak/>
              <w:t>elementů</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lastRenderedPageBreak/>
              <w:t>1 ks obnova</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stávajícího přístroje:</w:t>
            </w:r>
          </w:p>
          <w:p w:rsidR="00076563" w:rsidRPr="00417AD2" w:rsidRDefault="00076563" w:rsidP="00751652">
            <w:pPr>
              <w:spacing w:after="0"/>
              <w:rPr>
                <w:color w:val="000000"/>
                <w:lang w:eastAsia="cs-CZ"/>
              </w:rPr>
            </w:pPr>
            <w:r w:rsidRPr="00417AD2">
              <w:rPr>
                <w:color w:val="000000"/>
                <w:lang w:eastAsia="cs-CZ"/>
              </w:rPr>
              <w:lastRenderedPageBreak/>
              <w:t>- rok pořízení 2009 (inventární číslo C008334-000)</w:t>
            </w:r>
          </w:p>
        </w:tc>
      </w:tr>
      <w:tr w:rsidR="00076563" w:rsidRPr="009F7DFD" w:rsidTr="00751652">
        <w:trPr>
          <w:trHeight w:val="414"/>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lastRenderedPageBreak/>
              <w:t>Automatický biochemický analyzátor</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Pořízení nového přístroje</w:t>
            </w:r>
          </w:p>
        </w:tc>
      </w:tr>
      <w:tr w:rsidR="00076563" w:rsidRPr="009F7DFD"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 xml:space="preserve">Centrifuga a </w:t>
            </w:r>
            <w:proofErr w:type="spellStart"/>
            <w:r w:rsidRPr="00957625">
              <w:rPr>
                <w:b/>
                <w:lang w:eastAsia="cs-CZ"/>
              </w:rPr>
              <w:t>mikrocentrifugy</w:t>
            </w:r>
            <w:proofErr w:type="spellEnd"/>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7 ks obnova</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stávajících přístrojů:</w:t>
            </w:r>
          </w:p>
          <w:p w:rsidR="00076563" w:rsidRPr="00417AD2" w:rsidRDefault="00076563" w:rsidP="00751652">
            <w:pPr>
              <w:spacing w:after="0"/>
              <w:rPr>
                <w:color w:val="000000"/>
                <w:lang w:eastAsia="cs-CZ"/>
              </w:rPr>
            </w:pPr>
            <w:r w:rsidRPr="00417AD2">
              <w:rPr>
                <w:color w:val="000000"/>
                <w:lang w:eastAsia="cs-CZ"/>
              </w:rPr>
              <w:t>- rok pořízení 2002 (inventární číslo I019886-000)</w:t>
            </w:r>
          </w:p>
          <w:p w:rsidR="00076563" w:rsidRPr="00417AD2" w:rsidRDefault="00076563" w:rsidP="00751652">
            <w:pPr>
              <w:spacing w:after="0"/>
              <w:rPr>
                <w:color w:val="000000"/>
                <w:lang w:eastAsia="cs-CZ"/>
              </w:rPr>
            </w:pPr>
            <w:r w:rsidRPr="00417AD2">
              <w:rPr>
                <w:color w:val="000000"/>
                <w:lang w:eastAsia="cs-CZ"/>
              </w:rPr>
              <w:t>- rok pořízení 2014 (inventární číslo I025465-000)</w:t>
            </w:r>
          </w:p>
          <w:p w:rsidR="00076563" w:rsidRPr="00417AD2" w:rsidRDefault="00076563" w:rsidP="00751652">
            <w:pPr>
              <w:spacing w:after="0"/>
              <w:rPr>
                <w:color w:val="000000"/>
                <w:lang w:eastAsia="cs-CZ"/>
              </w:rPr>
            </w:pPr>
            <w:r w:rsidRPr="00417AD2">
              <w:rPr>
                <w:color w:val="000000"/>
                <w:lang w:eastAsia="cs-CZ"/>
              </w:rPr>
              <w:t>- rok pořízení 2014 (inventární číslo I025439-000)</w:t>
            </w:r>
          </w:p>
          <w:p w:rsidR="00076563" w:rsidRPr="00417AD2" w:rsidRDefault="00076563" w:rsidP="00751652">
            <w:pPr>
              <w:spacing w:after="0"/>
              <w:rPr>
                <w:color w:val="000000"/>
                <w:lang w:eastAsia="cs-CZ"/>
              </w:rPr>
            </w:pPr>
            <w:r w:rsidRPr="00417AD2">
              <w:rPr>
                <w:color w:val="000000"/>
                <w:lang w:eastAsia="cs-CZ"/>
              </w:rPr>
              <w:t>- rok pořízení 2004 (inventární číslo C004337-000)</w:t>
            </w:r>
          </w:p>
          <w:p w:rsidR="00076563" w:rsidRPr="00417AD2" w:rsidRDefault="00076563" w:rsidP="00751652">
            <w:pPr>
              <w:spacing w:after="0"/>
              <w:rPr>
                <w:color w:val="000000"/>
                <w:lang w:eastAsia="cs-CZ"/>
              </w:rPr>
            </w:pPr>
            <w:r w:rsidRPr="00417AD2">
              <w:rPr>
                <w:color w:val="000000"/>
                <w:lang w:eastAsia="cs-CZ"/>
              </w:rPr>
              <w:t>- rok pořízení 1988 (inventární číslo I015471-000)</w:t>
            </w:r>
          </w:p>
          <w:p w:rsidR="00076563" w:rsidRPr="00417AD2" w:rsidRDefault="00076563" w:rsidP="00751652">
            <w:pPr>
              <w:spacing w:after="0"/>
              <w:rPr>
                <w:color w:val="000000"/>
                <w:lang w:eastAsia="cs-CZ"/>
              </w:rPr>
            </w:pPr>
            <w:r w:rsidRPr="00417AD2">
              <w:rPr>
                <w:color w:val="000000"/>
                <w:lang w:eastAsia="cs-CZ"/>
              </w:rPr>
              <w:t>- rok pořízení 2008 (inventární číslo I023410-000)</w:t>
            </w:r>
          </w:p>
          <w:p w:rsidR="00076563" w:rsidRPr="00417AD2" w:rsidRDefault="00076563" w:rsidP="00751652">
            <w:pPr>
              <w:spacing w:after="0"/>
              <w:rPr>
                <w:color w:val="000000"/>
                <w:lang w:eastAsia="cs-CZ"/>
              </w:rPr>
            </w:pPr>
            <w:r w:rsidRPr="00417AD2">
              <w:rPr>
                <w:color w:val="000000"/>
                <w:lang w:eastAsia="cs-CZ"/>
              </w:rPr>
              <w:t>- rok pořízení 2014 (inventární číslo I025462-000)</w:t>
            </w:r>
          </w:p>
        </w:tc>
      </w:tr>
      <w:tr w:rsidR="00076563" w:rsidRPr="009F7DFD"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ELISA analyzátor</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stávajícího přístroje:</w:t>
            </w:r>
          </w:p>
          <w:p w:rsidR="00076563" w:rsidRPr="00417AD2" w:rsidRDefault="00076563" w:rsidP="00751652">
            <w:pPr>
              <w:spacing w:after="0"/>
              <w:rPr>
                <w:color w:val="000000"/>
                <w:lang w:eastAsia="cs-CZ"/>
              </w:rPr>
            </w:pPr>
            <w:r w:rsidRPr="00417AD2">
              <w:rPr>
                <w:color w:val="000000"/>
                <w:lang w:eastAsia="cs-CZ"/>
              </w:rPr>
              <w:t>- rok pořízení 2012 (inventární číslo C009518-000)</w:t>
            </w:r>
          </w:p>
        </w:tc>
      </w:tr>
      <w:tr w:rsidR="00076563" w:rsidRPr="009F7DFD"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Automat pro zpracování tkání (parafinový proces)</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stávajícího přístroje:</w:t>
            </w:r>
          </w:p>
          <w:p w:rsidR="00076563" w:rsidRPr="00417AD2" w:rsidRDefault="00076563" w:rsidP="00751652">
            <w:pPr>
              <w:spacing w:after="0"/>
              <w:rPr>
                <w:color w:val="000000"/>
                <w:lang w:eastAsia="cs-CZ"/>
              </w:rPr>
            </w:pPr>
            <w:r w:rsidRPr="00417AD2">
              <w:rPr>
                <w:color w:val="000000"/>
                <w:lang w:eastAsia="cs-CZ"/>
              </w:rPr>
              <w:t>- rok pořízení 2009 (inventární číslo I023676-000)</w:t>
            </w:r>
          </w:p>
        </w:tc>
      </w:tr>
      <w:tr w:rsidR="00076563" w:rsidRPr="009F7DFD"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Zalévací parafinová linka na histologii</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Obnova stávajícího přístroje:</w:t>
            </w:r>
          </w:p>
          <w:p w:rsidR="00076563" w:rsidRPr="00417AD2" w:rsidRDefault="00076563" w:rsidP="00751652">
            <w:pPr>
              <w:spacing w:after="0"/>
              <w:rPr>
                <w:color w:val="000000"/>
                <w:lang w:eastAsia="cs-CZ"/>
              </w:rPr>
            </w:pPr>
            <w:r w:rsidRPr="00417AD2">
              <w:rPr>
                <w:color w:val="000000"/>
                <w:lang w:eastAsia="cs-CZ"/>
              </w:rPr>
              <w:t>- rok pořízení 2002 (inventární číslo I019864-000)</w:t>
            </w:r>
          </w:p>
        </w:tc>
      </w:tr>
      <w:tr w:rsidR="00076563" w:rsidRPr="009F7DFD"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076563" w:rsidRPr="00957625" w:rsidRDefault="00076563" w:rsidP="00751652">
            <w:pPr>
              <w:spacing w:after="0"/>
              <w:rPr>
                <w:b/>
                <w:lang w:eastAsia="cs-CZ"/>
              </w:rPr>
            </w:pPr>
            <w:r w:rsidRPr="00957625">
              <w:rPr>
                <w:b/>
                <w:lang w:eastAsia="cs-CZ"/>
              </w:rPr>
              <w:t>Inkubátory, Termostaty</w:t>
            </w:r>
          </w:p>
        </w:tc>
        <w:tc>
          <w:tcPr>
            <w:tcW w:w="1560" w:type="dxa"/>
            <w:tcBorders>
              <w:top w:val="single" w:sz="4" w:space="0" w:color="auto"/>
              <w:left w:val="nil"/>
              <w:bottom w:val="single" w:sz="4" w:space="0" w:color="auto"/>
              <w:right w:val="single" w:sz="4" w:space="0" w:color="auto"/>
            </w:tcBorders>
            <w:vAlign w:val="center"/>
          </w:tcPr>
          <w:p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tcPr>
          <w:p w:rsidR="00076563" w:rsidRPr="00417AD2" w:rsidRDefault="00076563" w:rsidP="00751652">
            <w:pPr>
              <w:spacing w:after="0"/>
              <w:rPr>
                <w:color w:val="000000"/>
                <w:lang w:eastAsia="cs-CZ"/>
              </w:rPr>
            </w:pPr>
            <w:r w:rsidRPr="00417AD2">
              <w:rPr>
                <w:color w:val="000000"/>
                <w:lang w:eastAsia="cs-CZ"/>
              </w:rPr>
              <w:t>Pořízení nového přístroje</w:t>
            </w:r>
          </w:p>
        </w:tc>
      </w:tr>
    </w:tbl>
    <w:p w:rsidR="00076563" w:rsidRPr="002427A5" w:rsidRDefault="00076563" w:rsidP="00076563">
      <w:pPr>
        <w:pStyle w:val="Nadpis1"/>
        <w:numPr>
          <w:ilvl w:val="1"/>
          <w:numId w:val="3"/>
        </w:numPr>
        <w:ind w:left="357" w:hanging="357"/>
        <w:jc w:val="both"/>
        <w:rPr>
          <w:caps/>
          <w:sz w:val="24"/>
          <w:szCs w:val="24"/>
        </w:rPr>
      </w:pPr>
      <w:bookmarkStart w:id="16" w:name="_Toc77949560"/>
      <w:bookmarkStart w:id="17" w:name="_Toc78186136"/>
      <w:r w:rsidRPr="002427A5">
        <w:rPr>
          <w:caps/>
          <w:sz w:val="24"/>
          <w:szCs w:val="24"/>
        </w:rPr>
        <w:t>PODROBNÝ POPIS hlavních aktivit projektu</w:t>
      </w:r>
      <w:bookmarkEnd w:id="16"/>
      <w:bookmarkEnd w:id="17"/>
    </w:p>
    <w:p w:rsidR="00076563" w:rsidRDefault="00076563" w:rsidP="00076563">
      <w:pPr>
        <w:spacing w:after="0"/>
        <w:jc w:val="both"/>
      </w:pPr>
    </w:p>
    <w:p w:rsidR="00076563" w:rsidRPr="00B4534F" w:rsidRDefault="00076563" w:rsidP="00076563">
      <w:pPr>
        <w:spacing w:after="0"/>
        <w:jc w:val="both"/>
      </w:pPr>
      <w:r w:rsidRPr="00FD2975">
        <w:t>Hlavní aktivitou projektu bude pořízení přístrojového vybavení</w:t>
      </w:r>
      <w:r>
        <w:t>.</w:t>
      </w:r>
      <w:bookmarkStart w:id="18" w:name="_Hlk67039257"/>
      <w:r>
        <w:t xml:space="preserve"> </w:t>
      </w:r>
      <w:r w:rsidRPr="00F75D93">
        <w:t>Do projektu bud</w:t>
      </w:r>
      <w:r>
        <w:t>ou</w:t>
      </w:r>
      <w:r w:rsidRPr="00F75D93">
        <w:t xml:space="preserve"> </w:t>
      </w:r>
      <w:r w:rsidRPr="00FD2975">
        <w:t xml:space="preserve">zařazeny dodávky přístrojové zdravotnické techniky z plánovaných </w:t>
      </w:r>
      <w:r>
        <w:t xml:space="preserve">anebo </w:t>
      </w:r>
      <w:r w:rsidRPr="009A621F">
        <w:t>již zahájených</w:t>
      </w:r>
      <w:r>
        <w:t xml:space="preserve"> </w:t>
      </w:r>
      <w:r w:rsidRPr="00FD2975">
        <w:t xml:space="preserve">veřejných zakázek, </w:t>
      </w:r>
      <w:r w:rsidRPr="00A642D6">
        <w:t>d</w:t>
      </w:r>
      <w:r>
        <w:t>le</w:t>
      </w:r>
      <w:r w:rsidRPr="00A642D6">
        <w:t xml:space="preserve"> Seznam</w:t>
      </w:r>
      <w:r>
        <w:t>u</w:t>
      </w:r>
      <w:r w:rsidRPr="00A642D6">
        <w:t xml:space="preserve"> vybavení dle Specifických pravidel</w:t>
      </w:r>
      <w:r>
        <w:t xml:space="preserve"> pro žadatele a příjemce pro výzvu IROP č. 100.</w:t>
      </w:r>
    </w:p>
    <w:p w:rsidR="00076563" w:rsidRDefault="00076563" w:rsidP="00076563">
      <w:pPr>
        <w:spacing w:before="240"/>
        <w:jc w:val="both"/>
        <w:rPr>
          <w:b/>
          <w:u w:val="single"/>
        </w:rPr>
      </w:pPr>
      <w:r>
        <w:rPr>
          <w:b/>
          <w:u w:val="single"/>
        </w:rPr>
        <w:t xml:space="preserve">Seznam veřejných zakázek - dle definice v Modulu veřejných zakázek v MS2014+ </w:t>
      </w:r>
      <w:r w:rsidRPr="009A621F">
        <w:rPr>
          <w:b/>
          <w:u w:val="single"/>
        </w:rPr>
        <w:t xml:space="preserve">VZ </w:t>
      </w:r>
      <w:r w:rsidRPr="007F01C0">
        <w:rPr>
          <w:b/>
          <w:u w:val="single"/>
        </w:rPr>
        <w:t>zadaná</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696"/>
      </w:tblGrid>
      <w:tr w:rsidR="00076563" w:rsidRPr="00C005EC" w:rsidTr="00751652">
        <w:trPr>
          <w:trHeight w:val="20"/>
        </w:trPr>
        <w:tc>
          <w:tcPr>
            <w:tcW w:w="7366" w:type="dxa"/>
            <w:shd w:val="clear" w:color="000000" w:fill="D9D9D9"/>
            <w:hideMark/>
          </w:tcPr>
          <w:p w:rsidR="00076563" w:rsidRPr="00C005EC" w:rsidRDefault="00076563" w:rsidP="00751652">
            <w:pPr>
              <w:spacing w:after="0" w:line="240" w:lineRule="auto"/>
              <w:rPr>
                <w:rFonts w:ascii="Calibri" w:eastAsia="Times New Roman" w:hAnsi="Calibri" w:cs="Calibri"/>
                <w:b/>
                <w:bCs/>
                <w:lang w:eastAsia="cs-CZ"/>
              </w:rPr>
            </w:pPr>
            <w:r w:rsidRPr="00C005EC">
              <w:rPr>
                <w:rFonts w:ascii="Calibri" w:eastAsia="Times New Roman" w:hAnsi="Calibri" w:cs="Calibri"/>
                <w:b/>
                <w:bCs/>
                <w:lang w:eastAsia="cs-CZ"/>
              </w:rPr>
              <w:t>Název VZ</w:t>
            </w:r>
          </w:p>
        </w:tc>
        <w:tc>
          <w:tcPr>
            <w:tcW w:w="1696" w:type="dxa"/>
            <w:shd w:val="clear" w:color="000000" w:fill="D9D9D9"/>
            <w:hideMark/>
          </w:tcPr>
          <w:p w:rsidR="00076563" w:rsidRPr="00C005EC" w:rsidRDefault="00076563" w:rsidP="00751652">
            <w:pPr>
              <w:spacing w:after="0" w:line="240" w:lineRule="auto"/>
              <w:rPr>
                <w:rFonts w:ascii="Calibri" w:eastAsia="Times New Roman" w:hAnsi="Calibri" w:cs="Calibri"/>
                <w:b/>
                <w:bCs/>
                <w:lang w:eastAsia="cs-CZ"/>
              </w:rPr>
            </w:pPr>
            <w:r w:rsidRPr="00C005EC">
              <w:rPr>
                <w:rFonts w:ascii="Calibri" w:eastAsia="Times New Roman" w:hAnsi="Calibri" w:cs="Calibri"/>
                <w:b/>
                <w:bCs/>
                <w:lang w:eastAsia="cs-CZ"/>
              </w:rPr>
              <w:t>Číslo VZ</w:t>
            </w:r>
          </w:p>
        </w:tc>
      </w:tr>
      <w:tr w:rsidR="00076563" w:rsidRPr="00C005EC"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C005EC" w:rsidRDefault="00076563" w:rsidP="00751652">
            <w:pPr>
              <w:spacing w:after="0" w:line="240" w:lineRule="auto"/>
              <w:rPr>
                <w:rFonts w:ascii="Calibri" w:eastAsia="Times New Roman" w:hAnsi="Calibri" w:cs="Calibri"/>
                <w:bCs/>
                <w:lang w:eastAsia="cs-CZ"/>
              </w:rPr>
            </w:pPr>
            <w:r w:rsidRPr="00C005EC">
              <w:rPr>
                <w:rFonts w:ascii="Calibri" w:eastAsia="Times New Roman" w:hAnsi="Calibri" w:cs="Calibri"/>
                <w:bCs/>
                <w:lang w:eastAsia="cs-CZ"/>
              </w:rPr>
              <w:t>Automatický skenovací systém</w:t>
            </w:r>
            <w:r>
              <w:rPr>
                <w:rFonts w:ascii="Calibri" w:eastAsia="Times New Roman" w:hAnsi="Calibri" w:cs="Calibri"/>
                <w:bCs/>
                <w:lang w:eastAsia="cs-CZ"/>
              </w:rPr>
              <w:t xml:space="preserve"> II</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C005EC" w:rsidRDefault="00076563" w:rsidP="00751652">
            <w:pPr>
              <w:spacing w:after="0" w:line="240" w:lineRule="auto"/>
              <w:rPr>
                <w:rFonts w:ascii="Calibri" w:eastAsia="Times New Roman" w:hAnsi="Calibri" w:cs="Calibri"/>
                <w:bCs/>
                <w:lang w:eastAsia="cs-CZ"/>
              </w:rPr>
            </w:pPr>
            <w:r w:rsidRPr="00C005EC">
              <w:rPr>
                <w:rFonts w:ascii="Calibri" w:eastAsia="Times New Roman" w:hAnsi="Calibri" w:cs="Calibri"/>
                <w:bCs/>
                <w:lang w:eastAsia="cs-CZ"/>
              </w:rPr>
              <w:t>VZ02</w:t>
            </w:r>
          </w:p>
        </w:tc>
      </w:tr>
      <w:tr w:rsidR="00076563" w:rsidRPr="007F01C0"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tcPr>
          <w:p w:rsidR="00076563" w:rsidRPr="007F01C0" w:rsidRDefault="00076563" w:rsidP="00751652">
            <w:pPr>
              <w:spacing w:after="0" w:line="240" w:lineRule="auto"/>
              <w:rPr>
                <w:rFonts w:ascii="Calibri" w:eastAsia="Times New Roman" w:hAnsi="Calibri" w:cs="Calibri"/>
                <w:bCs/>
                <w:lang w:eastAsia="cs-CZ"/>
              </w:rPr>
            </w:pPr>
            <w:r w:rsidRPr="007F01C0">
              <w:rPr>
                <w:rFonts w:ascii="Calibri" w:eastAsia="Times New Roman" w:hAnsi="Calibri" w:cs="Calibri"/>
                <w:bCs/>
                <w:lang w:eastAsia="cs-CZ"/>
              </w:rPr>
              <w:t>Mikroskopy</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076563" w:rsidRPr="007F01C0" w:rsidRDefault="00076563" w:rsidP="00751652">
            <w:pPr>
              <w:spacing w:after="0" w:line="240" w:lineRule="auto"/>
              <w:rPr>
                <w:rFonts w:ascii="Calibri" w:eastAsia="Times New Roman" w:hAnsi="Calibri" w:cs="Calibri"/>
                <w:bCs/>
                <w:lang w:eastAsia="cs-CZ"/>
              </w:rPr>
            </w:pPr>
            <w:r w:rsidRPr="007F01C0">
              <w:rPr>
                <w:rFonts w:ascii="Calibri" w:eastAsia="Times New Roman" w:hAnsi="Calibri" w:cs="Calibri"/>
                <w:bCs/>
                <w:lang w:eastAsia="cs-CZ"/>
              </w:rPr>
              <w:t>VZ01</w:t>
            </w:r>
          </w:p>
        </w:tc>
      </w:tr>
    </w:tbl>
    <w:p w:rsidR="00076563" w:rsidRDefault="00076563" w:rsidP="00076563">
      <w:pPr>
        <w:spacing w:after="120"/>
        <w:jc w:val="both"/>
        <w:rPr>
          <w:b/>
          <w:u w:val="single"/>
        </w:rPr>
      </w:pPr>
    </w:p>
    <w:p w:rsidR="00076563" w:rsidRDefault="00076563" w:rsidP="00076563">
      <w:pPr>
        <w:jc w:val="both"/>
        <w:rPr>
          <w:b/>
          <w:u w:val="single"/>
        </w:rPr>
      </w:pPr>
      <w:r>
        <w:rPr>
          <w:b/>
          <w:u w:val="single"/>
        </w:rPr>
        <w:t xml:space="preserve">Seznam veřejných zakázek - dle definice v Modulu veřejných zakázek v MS2014+ </w:t>
      </w:r>
      <w:r w:rsidRPr="009A621F">
        <w:rPr>
          <w:b/>
          <w:u w:val="single"/>
        </w:rPr>
        <w:t>VZ zahájená</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696"/>
      </w:tblGrid>
      <w:tr w:rsidR="00076563" w:rsidRPr="00A44824" w:rsidTr="00751652">
        <w:trPr>
          <w:trHeight w:val="20"/>
        </w:trPr>
        <w:tc>
          <w:tcPr>
            <w:tcW w:w="7366" w:type="dxa"/>
            <w:shd w:val="clear" w:color="000000" w:fill="D9D9D9"/>
            <w:hideMark/>
          </w:tcPr>
          <w:p w:rsidR="00076563" w:rsidRPr="00A44824" w:rsidRDefault="00076563" w:rsidP="00751652">
            <w:pPr>
              <w:spacing w:after="0" w:line="240" w:lineRule="auto"/>
              <w:rPr>
                <w:rFonts w:ascii="Calibri" w:eastAsia="Times New Roman" w:hAnsi="Calibri" w:cs="Calibri"/>
                <w:b/>
                <w:bCs/>
                <w:color w:val="000000"/>
                <w:lang w:eastAsia="cs-CZ"/>
              </w:rPr>
            </w:pPr>
            <w:r w:rsidRPr="00A44824">
              <w:rPr>
                <w:rFonts w:ascii="Calibri" w:eastAsia="Times New Roman" w:hAnsi="Calibri" w:cs="Calibri"/>
                <w:b/>
                <w:bCs/>
                <w:color w:val="000000"/>
                <w:lang w:eastAsia="cs-CZ"/>
              </w:rPr>
              <w:t>Název</w:t>
            </w:r>
            <w:r>
              <w:rPr>
                <w:rFonts w:ascii="Calibri" w:eastAsia="Times New Roman" w:hAnsi="Calibri" w:cs="Calibri"/>
                <w:b/>
                <w:bCs/>
                <w:color w:val="000000"/>
                <w:lang w:eastAsia="cs-CZ"/>
              </w:rPr>
              <w:t xml:space="preserve"> VZ</w:t>
            </w:r>
          </w:p>
        </w:tc>
        <w:tc>
          <w:tcPr>
            <w:tcW w:w="1696" w:type="dxa"/>
            <w:shd w:val="clear" w:color="000000" w:fill="D9D9D9"/>
            <w:hideMark/>
          </w:tcPr>
          <w:p w:rsidR="00076563" w:rsidRPr="00A44824" w:rsidRDefault="00076563" w:rsidP="00751652">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Číslo VZ</w:t>
            </w:r>
          </w:p>
        </w:tc>
      </w:tr>
      <w:tr w:rsidR="00076563" w:rsidRPr="00467F3A"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467F3A" w:rsidRDefault="00076563" w:rsidP="00751652">
            <w:pPr>
              <w:spacing w:after="0" w:line="240" w:lineRule="auto"/>
              <w:rPr>
                <w:rFonts w:ascii="Calibri" w:eastAsia="Times New Roman" w:hAnsi="Calibri" w:cs="Calibri"/>
                <w:bCs/>
                <w:color w:val="000000"/>
                <w:lang w:eastAsia="cs-CZ"/>
              </w:rPr>
            </w:pPr>
            <w:r w:rsidRPr="00467F3A">
              <w:rPr>
                <w:rFonts w:ascii="Calibri" w:eastAsia="Times New Roman" w:hAnsi="Calibri" w:cs="Calibri"/>
                <w:bCs/>
                <w:color w:val="000000"/>
                <w:lang w:eastAsia="cs-CZ"/>
              </w:rPr>
              <w:t>Inokulační automat</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467F3A" w:rsidRDefault="00076563" w:rsidP="00751652">
            <w:pPr>
              <w:spacing w:after="0" w:line="240" w:lineRule="auto"/>
              <w:rPr>
                <w:rFonts w:ascii="Calibri" w:eastAsia="Times New Roman" w:hAnsi="Calibri" w:cs="Calibri"/>
                <w:bCs/>
                <w:color w:val="000000"/>
                <w:lang w:eastAsia="cs-CZ"/>
              </w:rPr>
            </w:pPr>
            <w:r w:rsidRPr="00467F3A">
              <w:rPr>
                <w:rFonts w:ascii="Calibri" w:eastAsia="Times New Roman" w:hAnsi="Calibri" w:cs="Calibri"/>
                <w:bCs/>
                <w:color w:val="000000"/>
                <w:lang w:eastAsia="cs-CZ"/>
              </w:rPr>
              <w:t>VZ03</w:t>
            </w:r>
          </w:p>
        </w:tc>
      </w:tr>
      <w:tr w:rsidR="00076563" w:rsidRPr="00467F3A"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tcPr>
          <w:p w:rsidR="00076563" w:rsidRPr="00467F3A" w:rsidRDefault="00076563" w:rsidP="00751652">
            <w:pPr>
              <w:spacing w:after="0" w:line="240" w:lineRule="auto"/>
              <w:rPr>
                <w:rFonts w:ascii="Calibri" w:eastAsia="Times New Roman" w:hAnsi="Calibri" w:cs="Calibri"/>
                <w:bCs/>
                <w:color w:val="000000"/>
                <w:lang w:eastAsia="cs-CZ"/>
              </w:rPr>
            </w:pPr>
            <w:r>
              <w:rPr>
                <w:rFonts w:ascii="Calibri" w:eastAsia="Times New Roman" w:hAnsi="Calibri" w:cs="Calibri"/>
                <w:bCs/>
                <w:color w:val="000000"/>
                <w:lang w:eastAsia="cs-CZ"/>
              </w:rPr>
              <w:t>Laminární box</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076563" w:rsidRPr="00467F3A" w:rsidRDefault="00076563" w:rsidP="00751652">
            <w:pPr>
              <w:spacing w:after="0" w:line="240" w:lineRule="auto"/>
              <w:rPr>
                <w:rFonts w:ascii="Calibri" w:eastAsia="Times New Roman" w:hAnsi="Calibri" w:cs="Calibri"/>
                <w:bCs/>
                <w:color w:val="000000"/>
                <w:lang w:eastAsia="cs-CZ"/>
              </w:rPr>
            </w:pPr>
            <w:r>
              <w:rPr>
                <w:rFonts w:ascii="Calibri" w:eastAsia="Times New Roman" w:hAnsi="Calibri" w:cs="Calibri"/>
                <w:bCs/>
                <w:color w:val="000000"/>
                <w:lang w:eastAsia="cs-CZ"/>
              </w:rPr>
              <w:t>VZ04</w:t>
            </w:r>
          </w:p>
        </w:tc>
      </w:tr>
    </w:tbl>
    <w:p w:rsidR="00076563" w:rsidRDefault="00076563" w:rsidP="00076563">
      <w:pPr>
        <w:spacing w:after="120"/>
        <w:jc w:val="both"/>
        <w:rPr>
          <w:b/>
          <w:u w:val="single"/>
        </w:rPr>
      </w:pPr>
    </w:p>
    <w:p w:rsidR="00076563" w:rsidRDefault="00076563" w:rsidP="00076563">
      <w:pPr>
        <w:jc w:val="both"/>
        <w:rPr>
          <w:b/>
          <w:u w:val="single"/>
        </w:rPr>
      </w:pPr>
      <w:r>
        <w:rPr>
          <w:b/>
          <w:u w:val="single"/>
        </w:rPr>
        <w:t xml:space="preserve">Seznam veřejných zakázek - dle definice v Modulu veřejných zakázek v MS2014+ </w:t>
      </w:r>
      <w:r w:rsidRPr="009A621F">
        <w:rPr>
          <w:b/>
          <w:u w:val="single"/>
        </w:rPr>
        <w:t xml:space="preserve">VZ </w:t>
      </w:r>
      <w:r>
        <w:rPr>
          <w:b/>
          <w:u w:val="single"/>
        </w:rPr>
        <w:t xml:space="preserve">plánovaná: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696"/>
      </w:tblGrid>
      <w:tr w:rsidR="00076563" w:rsidRPr="00A44824" w:rsidTr="00751652">
        <w:trPr>
          <w:trHeight w:val="20"/>
        </w:trPr>
        <w:tc>
          <w:tcPr>
            <w:tcW w:w="7366" w:type="dxa"/>
            <w:shd w:val="clear" w:color="000000" w:fill="D9D9D9"/>
            <w:hideMark/>
          </w:tcPr>
          <w:p w:rsidR="00076563" w:rsidRPr="00A44824" w:rsidRDefault="00076563" w:rsidP="00751652">
            <w:pPr>
              <w:spacing w:after="0" w:line="240" w:lineRule="auto"/>
              <w:rPr>
                <w:rFonts w:ascii="Calibri" w:eastAsia="Times New Roman" w:hAnsi="Calibri" w:cs="Calibri"/>
                <w:b/>
                <w:bCs/>
                <w:color w:val="000000"/>
                <w:lang w:eastAsia="cs-CZ"/>
              </w:rPr>
            </w:pPr>
            <w:r w:rsidRPr="00A44824">
              <w:rPr>
                <w:rFonts w:ascii="Calibri" w:eastAsia="Times New Roman" w:hAnsi="Calibri" w:cs="Calibri"/>
                <w:b/>
                <w:bCs/>
                <w:color w:val="000000"/>
                <w:lang w:eastAsia="cs-CZ"/>
              </w:rPr>
              <w:t>Název</w:t>
            </w:r>
            <w:r>
              <w:rPr>
                <w:rFonts w:ascii="Calibri" w:eastAsia="Times New Roman" w:hAnsi="Calibri" w:cs="Calibri"/>
                <w:b/>
                <w:bCs/>
                <w:color w:val="000000"/>
                <w:lang w:eastAsia="cs-CZ"/>
              </w:rPr>
              <w:t xml:space="preserve"> VZ</w:t>
            </w:r>
          </w:p>
        </w:tc>
        <w:tc>
          <w:tcPr>
            <w:tcW w:w="1696" w:type="dxa"/>
            <w:shd w:val="clear" w:color="000000" w:fill="D9D9D9"/>
            <w:hideMark/>
          </w:tcPr>
          <w:p w:rsidR="00076563" w:rsidRPr="00A44824" w:rsidRDefault="00076563" w:rsidP="00751652">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Číslo VZ</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Mikroskopy II.</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w:t>
            </w:r>
            <w:r>
              <w:rPr>
                <w:rFonts w:ascii="Calibri" w:eastAsia="Times New Roman" w:hAnsi="Calibri" w:cs="Calibri"/>
                <w:bCs/>
                <w:color w:val="000000"/>
                <w:lang w:eastAsia="cs-CZ"/>
              </w:rPr>
              <w:t>5</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Automaty pro zpracování tkání</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w:t>
            </w:r>
            <w:r>
              <w:rPr>
                <w:rFonts w:ascii="Calibri" w:eastAsia="Times New Roman" w:hAnsi="Calibri" w:cs="Calibri"/>
                <w:bCs/>
                <w:color w:val="000000"/>
                <w:lang w:eastAsia="cs-CZ"/>
              </w:rPr>
              <w:t>6</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lastRenderedPageBreak/>
              <w:t>Chladová či mrazová komora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VZ07</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hAnsi="Calibri" w:cs="Calibri"/>
                <w:color w:val="000000"/>
              </w:rPr>
              <w:t>A</w:t>
            </w:r>
            <w:r>
              <w:rPr>
                <w:rFonts w:ascii="Calibri" w:hAnsi="Calibri" w:cs="Calibri"/>
                <w:color w:val="000000"/>
              </w:rPr>
              <w:t>utomatický analyzátor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VZ08</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Myčk</w:t>
            </w:r>
            <w:r>
              <w:rPr>
                <w:rFonts w:ascii="Calibri" w:eastAsia="Times New Roman" w:hAnsi="Calibri" w:cs="Calibri"/>
                <w:bCs/>
                <w:color w:val="000000"/>
                <w:lang w:eastAsia="cs-CZ"/>
              </w:rPr>
              <w:t>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VZ09</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Mikrobiologické analyzátory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VZ10</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ELISA analyzátory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VZ11</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Laminární boxy</w:t>
            </w:r>
            <w:r>
              <w:rPr>
                <w:rFonts w:ascii="Calibri" w:eastAsia="Times New Roman" w:hAnsi="Calibri" w:cs="Calibri"/>
                <w:bCs/>
                <w:color w:val="000000"/>
                <w:lang w:eastAsia="cs-CZ"/>
              </w:rPr>
              <w:t xml:space="preserve"> II</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w:t>
            </w:r>
            <w:r>
              <w:rPr>
                <w:rFonts w:ascii="Calibri" w:eastAsia="Times New Roman" w:hAnsi="Calibri" w:cs="Calibri"/>
                <w:bCs/>
                <w:color w:val="000000"/>
                <w:lang w:eastAsia="cs-CZ"/>
              </w:rPr>
              <w:t>2</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 xml:space="preserve">Centrifugy a </w:t>
            </w:r>
            <w:proofErr w:type="spellStart"/>
            <w:r w:rsidRPr="00B678C5">
              <w:rPr>
                <w:rFonts w:ascii="Calibri" w:eastAsia="Times New Roman" w:hAnsi="Calibri" w:cs="Calibri"/>
                <w:bCs/>
                <w:color w:val="000000"/>
                <w:lang w:eastAsia="cs-CZ"/>
              </w:rPr>
              <w:t>mikrocentrifugy</w:t>
            </w:r>
            <w:proofErr w:type="spellEnd"/>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w:t>
            </w:r>
            <w:r>
              <w:rPr>
                <w:rFonts w:ascii="Calibri" w:eastAsia="Times New Roman" w:hAnsi="Calibri" w:cs="Calibri"/>
                <w:bCs/>
                <w:color w:val="000000"/>
                <w:lang w:eastAsia="cs-CZ"/>
              </w:rPr>
              <w:t>3</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proofErr w:type="spellStart"/>
            <w:r w:rsidRPr="00B678C5">
              <w:rPr>
                <w:rFonts w:ascii="Calibri" w:eastAsia="Times New Roman" w:hAnsi="Calibri" w:cs="Calibri"/>
                <w:bCs/>
                <w:color w:val="000000"/>
                <w:lang w:eastAsia="cs-CZ"/>
              </w:rPr>
              <w:t>Bioanalyzér</w:t>
            </w:r>
            <w:proofErr w:type="spellEnd"/>
            <w:r w:rsidRPr="00B678C5">
              <w:rPr>
                <w:rFonts w:ascii="Calibri" w:eastAsia="Times New Roman" w:hAnsi="Calibri" w:cs="Calibri"/>
                <w:bCs/>
                <w:color w:val="000000"/>
                <w:lang w:eastAsia="cs-CZ"/>
              </w:rPr>
              <w:t xml:space="preserve"> pro určení kvality DNA/RNA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w:t>
            </w:r>
            <w:r>
              <w:rPr>
                <w:rFonts w:ascii="Calibri" w:eastAsia="Times New Roman" w:hAnsi="Calibri" w:cs="Calibri"/>
                <w:bCs/>
                <w:color w:val="000000"/>
                <w:lang w:eastAsia="cs-CZ"/>
              </w:rPr>
              <w:t>4</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PCR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w:t>
            </w:r>
            <w:r>
              <w:rPr>
                <w:rFonts w:ascii="Calibri" w:eastAsia="Times New Roman" w:hAnsi="Calibri" w:cs="Calibri"/>
                <w:bCs/>
                <w:color w:val="000000"/>
                <w:lang w:eastAsia="cs-CZ"/>
              </w:rPr>
              <w:t>5</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Inkubátory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w:t>
            </w:r>
            <w:r>
              <w:rPr>
                <w:rFonts w:ascii="Calibri" w:eastAsia="Times New Roman" w:hAnsi="Calibri" w:cs="Calibri"/>
                <w:bCs/>
                <w:color w:val="000000"/>
                <w:lang w:eastAsia="cs-CZ"/>
              </w:rPr>
              <w:t>6</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proofErr w:type="spellStart"/>
            <w:r w:rsidRPr="00B678C5">
              <w:rPr>
                <w:rFonts w:ascii="Calibri" w:eastAsia="Times New Roman" w:hAnsi="Calibri" w:cs="Calibri"/>
                <w:bCs/>
                <w:color w:val="000000"/>
                <w:lang w:eastAsia="cs-CZ"/>
              </w:rPr>
              <w:t>Bioanalyzér</w:t>
            </w:r>
            <w:proofErr w:type="spellEnd"/>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w:t>
            </w:r>
            <w:r>
              <w:rPr>
                <w:rFonts w:ascii="Calibri" w:eastAsia="Times New Roman" w:hAnsi="Calibri" w:cs="Calibri"/>
                <w:bCs/>
                <w:color w:val="000000"/>
                <w:lang w:eastAsia="cs-CZ"/>
              </w:rPr>
              <w:t>17</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Izolátor DNA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w:t>
            </w:r>
            <w:r>
              <w:rPr>
                <w:rFonts w:ascii="Calibri" w:eastAsia="Times New Roman" w:hAnsi="Calibri" w:cs="Calibri"/>
                <w:bCs/>
                <w:color w:val="000000"/>
                <w:lang w:eastAsia="cs-CZ"/>
              </w:rPr>
              <w:t>18</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Systém pro analýzu obrazu</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w:t>
            </w:r>
            <w:r>
              <w:rPr>
                <w:rFonts w:ascii="Calibri" w:eastAsia="Times New Roman" w:hAnsi="Calibri" w:cs="Calibri"/>
                <w:bCs/>
                <w:color w:val="000000"/>
                <w:lang w:eastAsia="cs-CZ"/>
              </w:rPr>
              <w:t>19</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Digitální morfologie</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w:t>
            </w:r>
            <w:r>
              <w:rPr>
                <w:rFonts w:ascii="Calibri" w:eastAsia="Times New Roman" w:hAnsi="Calibri" w:cs="Calibri"/>
                <w:bCs/>
                <w:color w:val="000000"/>
                <w:lang w:eastAsia="cs-CZ"/>
              </w:rPr>
              <w:t>0</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Spektrofotometr na měření kvality DNA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w:t>
            </w:r>
            <w:r>
              <w:rPr>
                <w:rFonts w:ascii="Calibri" w:eastAsia="Times New Roman" w:hAnsi="Calibri" w:cs="Calibri"/>
                <w:bCs/>
                <w:color w:val="000000"/>
                <w:lang w:eastAsia="cs-CZ"/>
              </w:rPr>
              <w:t>1</w:t>
            </w:r>
          </w:p>
        </w:tc>
      </w:tr>
      <w:tr w:rsidR="00076563" w:rsidRPr="00B678C5"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Imunologické analyzátory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w:t>
            </w:r>
            <w:r>
              <w:rPr>
                <w:rFonts w:ascii="Calibri" w:eastAsia="Times New Roman" w:hAnsi="Calibri" w:cs="Calibri"/>
                <w:bCs/>
                <w:color w:val="000000"/>
                <w:lang w:eastAsia="cs-CZ"/>
              </w:rPr>
              <w:t>2</w:t>
            </w:r>
          </w:p>
        </w:tc>
      </w:tr>
    </w:tbl>
    <w:p w:rsidR="00076563" w:rsidRDefault="00076563" w:rsidP="00076563">
      <w:pPr>
        <w:jc w:val="both"/>
        <w:rPr>
          <w:b/>
          <w:color w:val="FF0000"/>
          <w:u w:val="single"/>
        </w:rPr>
      </w:pPr>
    </w:p>
    <w:bookmarkEnd w:id="18"/>
    <w:p w:rsidR="00076563" w:rsidRPr="00D14D93" w:rsidRDefault="00076563" w:rsidP="00076563">
      <w:pPr>
        <w:jc w:val="both"/>
        <w:rPr>
          <w:b/>
        </w:rPr>
      </w:pPr>
      <w:r w:rsidRPr="00D14D93">
        <w:rPr>
          <w:b/>
        </w:rPr>
        <w:t>REALIZACE VEŘEJNÝCH ZAKÁZEK</w:t>
      </w:r>
    </w:p>
    <w:p w:rsidR="00076563" w:rsidRPr="006707CE" w:rsidRDefault="00076563" w:rsidP="00076563">
      <w:pPr>
        <w:jc w:val="both"/>
      </w:pPr>
      <w:r w:rsidRPr="00FD2975">
        <w:t>Na základě zadávací dokumentace a v souladu se zákonem č. 134/2016 Sb., o zadávání veřejných zakázek, v platném znění</w:t>
      </w:r>
      <w:r>
        <w:t xml:space="preserve"> (dále ZZVZ)</w:t>
      </w:r>
      <w:r w:rsidRPr="00FD2975">
        <w:t xml:space="preserve">, v souladu se zásadami transparentnosti, nediskriminace, rovného zacházení a přiměřenosti, s Obecnými a Specifickými pravidly pro žadatele a příjemce </w:t>
      </w:r>
      <w:r w:rsidRPr="00155005">
        <w:t>IROP</w:t>
      </w:r>
      <w:r>
        <w:t xml:space="preserve"> </w:t>
      </w:r>
      <w:r w:rsidRPr="00155005">
        <w:t>a</w:t>
      </w:r>
      <w:r>
        <w:t> </w:t>
      </w:r>
      <w:r w:rsidRPr="00FD2975">
        <w:t xml:space="preserve">také s Metodickým pokynem pro oblast zadávání zakázek pro programové období </w:t>
      </w:r>
      <w:r>
        <w:t xml:space="preserve">2014–2020 </w:t>
      </w:r>
      <w:r w:rsidRPr="00FD2975">
        <w:t>budou realizovány veřejné zakázky na dodávku přístrojového vybavení. Vzhledem k tomu, že předmětem zadávacího řízení bude dodávka přístrojového vybavení různé specifikace, pro různé účely použití a</w:t>
      </w:r>
      <w:r>
        <w:t> </w:t>
      </w:r>
      <w:r w:rsidRPr="00FD2975">
        <w:t xml:space="preserve">také vzhledem k </w:t>
      </w:r>
      <w:r w:rsidRPr="00B95840">
        <w:t xml:space="preserve">přehlednosti a zpracování administrativy veřejných zakázek bude zadávací řízení rozděleno do </w:t>
      </w:r>
      <w:r>
        <w:t xml:space="preserve">22 </w:t>
      </w:r>
      <w:r w:rsidRPr="00467F3A">
        <w:t>veřejných zakázek, z nichž některé mohou být rozděleny na části VZ dle § 98 ZZVZ.</w:t>
      </w:r>
      <w:r w:rsidRPr="006707CE">
        <w:t xml:space="preserve"> </w:t>
      </w:r>
    </w:p>
    <w:p w:rsidR="00076563" w:rsidRPr="00FD2975" w:rsidRDefault="00076563" w:rsidP="00076563">
      <w:pPr>
        <w:jc w:val="both"/>
      </w:pPr>
      <w:r w:rsidRPr="00FD2975">
        <w:t>Předmětem každé veřejné zakázky bude:</w:t>
      </w:r>
    </w:p>
    <w:p w:rsidR="00076563" w:rsidRPr="00FD2975" w:rsidRDefault="00076563" w:rsidP="00076563">
      <w:pPr>
        <w:pStyle w:val="Odstavecseseznamem"/>
        <w:numPr>
          <w:ilvl w:val="0"/>
          <w:numId w:val="9"/>
        </w:numPr>
        <w:jc w:val="both"/>
      </w:pPr>
      <w:r w:rsidRPr="00FD2975">
        <w:t>dodávka zdravotnického přístroje</w:t>
      </w:r>
    </w:p>
    <w:p w:rsidR="00076563" w:rsidRPr="00FD2975" w:rsidRDefault="00076563" w:rsidP="00076563">
      <w:pPr>
        <w:pStyle w:val="Odstavecseseznamem"/>
        <w:numPr>
          <w:ilvl w:val="0"/>
          <w:numId w:val="9"/>
        </w:numPr>
        <w:jc w:val="both"/>
      </w:pPr>
      <w:r w:rsidRPr="00FD2975">
        <w:t>poskytování záručního servisu přístroje po dobu minimálně 2 roků dle podmínek o servisu stanovených v kupní smlouvě</w:t>
      </w:r>
    </w:p>
    <w:p w:rsidR="00076563" w:rsidRPr="00FD2975" w:rsidRDefault="00076563" w:rsidP="00076563">
      <w:pPr>
        <w:pStyle w:val="Odstavecseseznamem"/>
        <w:numPr>
          <w:ilvl w:val="0"/>
          <w:numId w:val="9"/>
        </w:numPr>
        <w:jc w:val="both"/>
      </w:pPr>
      <w:r w:rsidRPr="00FD2975">
        <w:t xml:space="preserve">poskytování pozáručního servisu přístroje prováděné po dobu předpokládané životnosti přístrojů, zařízení v celkové délce 8 let (včetně záruční doby) po ukončení běhu záruční doby-dle podmínek stanovených v servisní smlouvě </w:t>
      </w:r>
    </w:p>
    <w:p w:rsidR="00076563" w:rsidRPr="00FD2975" w:rsidRDefault="00076563" w:rsidP="00076563">
      <w:pPr>
        <w:pStyle w:val="Odstavecseseznamem"/>
        <w:numPr>
          <w:ilvl w:val="0"/>
          <w:numId w:val="9"/>
        </w:numPr>
        <w:jc w:val="both"/>
      </w:pPr>
      <w:r w:rsidRPr="00FD2975">
        <w:t>náklady na pozáruční servis budou vyčísleny v nabídce – budou součástí hodnocení nabídky. Tyto náklady nejsou zahrnuty do rozpočtu projektu, budou hrazeny z vlastních zdrojů FNOL</w:t>
      </w:r>
      <w:r>
        <w:t>.</w:t>
      </w:r>
    </w:p>
    <w:p w:rsidR="00076563" w:rsidRPr="00FD2975" w:rsidRDefault="00076563" w:rsidP="00076563">
      <w:pPr>
        <w:pStyle w:val="Odstavecseseznamem"/>
        <w:numPr>
          <w:ilvl w:val="0"/>
          <w:numId w:val="9"/>
        </w:numPr>
        <w:jc w:val="both"/>
      </w:pPr>
      <w:r w:rsidRPr="00FD2975">
        <w:t>doprava a instalace zdravotnického přístroje</w:t>
      </w:r>
    </w:p>
    <w:p w:rsidR="00076563" w:rsidRPr="00FD2975" w:rsidRDefault="00076563" w:rsidP="00076563">
      <w:pPr>
        <w:pStyle w:val="Odstavecseseznamem"/>
        <w:numPr>
          <w:ilvl w:val="0"/>
          <w:numId w:val="9"/>
        </w:numPr>
        <w:jc w:val="both"/>
      </w:pPr>
      <w:r w:rsidRPr="00FD2975">
        <w:t xml:space="preserve">dodání dokladů dle </w:t>
      </w:r>
      <w:r>
        <w:t>platné legislativy</w:t>
      </w:r>
      <w:r w:rsidRPr="00FD2975">
        <w:t xml:space="preserve"> - prokazujících kvalitu, návod k použití v českém jazyce, schválení pro užívání v EU a ČR (atesty, certifikáty, prohlášení o shodě v souladu s účinnou legislativou) </w:t>
      </w:r>
    </w:p>
    <w:p w:rsidR="00076563" w:rsidRDefault="00076563" w:rsidP="00076563">
      <w:pPr>
        <w:pStyle w:val="Odstavecseseznamem"/>
        <w:numPr>
          <w:ilvl w:val="0"/>
          <w:numId w:val="9"/>
        </w:numPr>
      </w:pPr>
      <w:r w:rsidRPr="00FD2975">
        <w:t>bezplatné zaškolení obsluhy v</w:t>
      </w:r>
      <w:r>
        <w:t xml:space="preserve"> souladu s právními předpisy ČR</w:t>
      </w:r>
    </w:p>
    <w:p w:rsidR="00076563" w:rsidRPr="00FD2975" w:rsidRDefault="00076563" w:rsidP="00076563">
      <w:pPr>
        <w:pStyle w:val="Odstavecseseznamem"/>
        <w:numPr>
          <w:ilvl w:val="0"/>
          <w:numId w:val="9"/>
        </w:numPr>
        <w:jc w:val="both"/>
      </w:pPr>
      <w:r w:rsidRPr="00FD2975">
        <w:lastRenderedPageBreak/>
        <w:t>dodávka spotřebního materiálu nezbytného k uvedení přístrojů a technologií do provozu</w:t>
      </w:r>
      <w:r>
        <w:br/>
      </w:r>
      <w:r w:rsidRPr="00FD2975">
        <w:t>(v relevantních případech)</w:t>
      </w:r>
      <w:r>
        <w:t xml:space="preserve">. </w:t>
      </w:r>
      <w:r w:rsidRPr="00FD2975">
        <w:t>Tyto náklady nejsou zahrnuty do rozpočtu projektu, budou hrazeny z vlastních zdrojů FNOL</w:t>
      </w:r>
      <w:r>
        <w:t>.</w:t>
      </w:r>
    </w:p>
    <w:p w:rsidR="00076563" w:rsidRPr="00FD2975" w:rsidRDefault="00076563" w:rsidP="00076563">
      <w:pPr>
        <w:jc w:val="both"/>
      </w:pPr>
      <w:r w:rsidRPr="00FD2975">
        <w:t>Bude postupováno v režimu zákona o zadávání veřejných zakázek a zároveň v souladu s Obecnými a</w:t>
      </w:r>
      <w:r>
        <w:t> </w:t>
      </w:r>
      <w:r w:rsidRPr="00FD2975">
        <w:t>Specifickými pravidly pro žadatele a příjemce IROP a také s Metodickým pokynem pro oblast zadávání zakázek v následujících procesních krocích:</w:t>
      </w:r>
    </w:p>
    <w:p w:rsidR="00076563" w:rsidRPr="00FD2975" w:rsidRDefault="00076563" w:rsidP="00076563">
      <w:pPr>
        <w:pStyle w:val="Odstavecseseznamem"/>
        <w:numPr>
          <w:ilvl w:val="0"/>
          <w:numId w:val="10"/>
        </w:numPr>
        <w:jc w:val="both"/>
      </w:pPr>
      <w:r w:rsidRPr="00FD2975">
        <w:t>Zpracování zadávací dokumentace a její schválení – zajištění kontroly CRR v </w:t>
      </w:r>
      <w:r>
        <w:t>I</w:t>
      </w:r>
      <w:r w:rsidRPr="00FD2975">
        <w:t xml:space="preserve">. fázi </w:t>
      </w:r>
    </w:p>
    <w:p w:rsidR="00076563" w:rsidRPr="00FD2975" w:rsidRDefault="00076563" w:rsidP="00076563">
      <w:pPr>
        <w:pStyle w:val="Odstavecseseznamem"/>
        <w:numPr>
          <w:ilvl w:val="0"/>
          <w:numId w:val="10"/>
        </w:numPr>
        <w:jc w:val="both"/>
      </w:pPr>
      <w:r w:rsidRPr="00FD2975">
        <w:t>Oznámení o zakázce ve Věstníku VZ a TED</w:t>
      </w:r>
    </w:p>
    <w:p w:rsidR="00076563" w:rsidRPr="00FD2975" w:rsidRDefault="00076563" w:rsidP="00076563">
      <w:pPr>
        <w:pStyle w:val="Odstavecseseznamem"/>
        <w:numPr>
          <w:ilvl w:val="0"/>
          <w:numId w:val="10"/>
        </w:numPr>
        <w:jc w:val="both"/>
      </w:pPr>
      <w:r w:rsidRPr="00FD2975">
        <w:t>Zveřejnění VZ na Profilu zadavatele</w:t>
      </w:r>
    </w:p>
    <w:p w:rsidR="00076563" w:rsidRPr="00FD2975" w:rsidRDefault="00076563" w:rsidP="00076563">
      <w:pPr>
        <w:pStyle w:val="Odstavecseseznamem"/>
        <w:numPr>
          <w:ilvl w:val="0"/>
          <w:numId w:val="10"/>
        </w:numPr>
        <w:jc w:val="both"/>
      </w:pPr>
      <w:r w:rsidRPr="00FD2975">
        <w:t xml:space="preserve">Otevírání </w:t>
      </w:r>
      <w:r>
        <w:t>nabídek</w:t>
      </w:r>
    </w:p>
    <w:p w:rsidR="00076563" w:rsidRPr="00FD2975" w:rsidRDefault="00076563" w:rsidP="00076563">
      <w:pPr>
        <w:pStyle w:val="Odstavecseseznamem"/>
        <w:numPr>
          <w:ilvl w:val="0"/>
          <w:numId w:val="10"/>
        </w:numPr>
        <w:jc w:val="both"/>
      </w:pPr>
      <w:r w:rsidRPr="00FD2975">
        <w:t>Jednání hodnotící komise-posuzování a hodnocení nabídek, hodnocení kvalifikačních předpokladů</w:t>
      </w:r>
    </w:p>
    <w:p w:rsidR="00076563" w:rsidRPr="00FD2975" w:rsidRDefault="00076563" w:rsidP="00076563">
      <w:pPr>
        <w:pStyle w:val="Odstavecseseznamem"/>
        <w:numPr>
          <w:ilvl w:val="0"/>
          <w:numId w:val="10"/>
        </w:numPr>
        <w:jc w:val="both"/>
      </w:pPr>
      <w:r w:rsidRPr="00FD2975">
        <w:t>Oznámení o výběru nejvhodnější nabídky všem uchazečům</w:t>
      </w:r>
    </w:p>
    <w:p w:rsidR="00076563" w:rsidRPr="00FD2975" w:rsidRDefault="00076563" w:rsidP="00076563">
      <w:pPr>
        <w:pStyle w:val="Odstavecseseznamem"/>
        <w:numPr>
          <w:ilvl w:val="0"/>
          <w:numId w:val="10"/>
        </w:numPr>
        <w:jc w:val="both"/>
      </w:pPr>
      <w:r w:rsidRPr="00FD2975">
        <w:t xml:space="preserve">Návrh kupní smlouvy, </w:t>
      </w:r>
      <w:r>
        <w:t>administrace</w:t>
      </w:r>
      <w:r w:rsidRPr="00FD2975">
        <w:t xml:space="preserve"> VZ v modulu veřejných zakázek v MS2014+ - zajištění kontroly CRR v </w:t>
      </w:r>
      <w:r>
        <w:t>II</w:t>
      </w:r>
      <w:r w:rsidRPr="00FD2975">
        <w:t xml:space="preserve">. fázi </w:t>
      </w:r>
    </w:p>
    <w:p w:rsidR="00076563" w:rsidRPr="00FD2975" w:rsidRDefault="00076563" w:rsidP="00076563">
      <w:pPr>
        <w:pStyle w:val="Odstavecseseznamem"/>
        <w:numPr>
          <w:ilvl w:val="0"/>
          <w:numId w:val="10"/>
        </w:numPr>
        <w:jc w:val="both"/>
      </w:pPr>
      <w:r w:rsidRPr="00FD2975">
        <w:t>Podpis smlouvy a její uveřejnění na Profilu zadavatele a v Registru smluv</w:t>
      </w:r>
    </w:p>
    <w:p w:rsidR="00076563" w:rsidRPr="00FD2975" w:rsidRDefault="00076563" w:rsidP="00076563">
      <w:pPr>
        <w:pStyle w:val="Odstavecseseznamem"/>
        <w:numPr>
          <w:ilvl w:val="0"/>
          <w:numId w:val="10"/>
        </w:numPr>
        <w:jc w:val="both"/>
      </w:pPr>
      <w:r w:rsidRPr="00FD2975">
        <w:t>Písemná zpráva zadavatele a její uveřejnění na Profilu zadavatele</w:t>
      </w:r>
    </w:p>
    <w:p w:rsidR="00076563" w:rsidRPr="00FD2975" w:rsidRDefault="00076563" w:rsidP="00076563">
      <w:pPr>
        <w:pStyle w:val="Odstavecseseznamem"/>
        <w:numPr>
          <w:ilvl w:val="0"/>
          <w:numId w:val="10"/>
        </w:numPr>
        <w:jc w:val="both"/>
      </w:pPr>
      <w:r w:rsidRPr="00FD2975">
        <w:t>Příprava zaslání a zveřejnění formuláře Oznámení o zadání zakázky ve Věstníku VZ a TED</w:t>
      </w:r>
    </w:p>
    <w:p w:rsidR="00076563" w:rsidRDefault="00076563" w:rsidP="00076563">
      <w:pPr>
        <w:pStyle w:val="Odstavecseseznamem"/>
        <w:numPr>
          <w:ilvl w:val="0"/>
          <w:numId w:val="10"/>
        </w:numPr>
        <w:jc w:val="both"/>
      </w:pPr>
      <w:r w:rsidRPr="00FD2975">
        <w:t xml:space="preserve">Kontrola CRR ve III. fázi – podepsaná kupní smlouva, </w:t>
      </w:r>
      <w:r>
        <w:t>administrace zadání</w:t>
      </w:r>
      <w:r w:rsidRPr="00FD2975">
        <w:t xml:space="preserve"> VZ v modulu VZ v MS2014+</w:t>
      </w:r>
    </w:p>
    <w:p w:rsidR="00076563" w:rsidRPr="00D14D93" w:rsidRDefault="00076563" w:rsidP="00076563">
      <w:pPr>
        <w:jc w:val="both"/>
        <w:rPr>
          <w:b/>
        </w:rPr>
      </w:pPr>
      <w:r w:rsidRPr="00D14D93">
        <w:rPr>
          <w:b/>
        </w:rPr>
        <w:t>DODÁVKA,</w:t>
      </w:r>
      <w:r>
        <w:rPr>
          <w:b/>
        </w:rPr>
        <w:t xml:space="preserve"> INSTALACE A UVEDENÍ DO PROVOZU</w:t>
      </w:r>
    </w:p>
    <w:p w:rsidR="00076563" w:rsidRDefault="00076563" w:rsidP="00076563">
      <w:pPr>
        <w:spacing w:after="0"/>
        <w:jc w:val="both"/>
      </w:pPr>
      <w:r>
        <w:t>Po ukončení každé veřejné zakázky bude s vítězným dodavatelem uzavřena kupní smlouva a bude následovat dodávka, instalace a uvedení přístrojů do provozu, a to v termínech smluvně vymezených.</w:t>
      </w:r>
    </w:p>
    <w:p w:rsidR="00076563" w:rsidRDefault="00076563" w:rsidP="00076563">
      <w:pPr>
        <w:spacing w:after="0"/>
        <w:jc w:val="both"/>
      </w:pPr>
      <w:r>
        <w:t>Zahájení používání zdravotnických prostředků při poskytování zdravotní péče musí být v souladu s legislativními předpisy ČR.</w:t>
      </w:r>
    </w:p>
    <w:p w:rsidR="00076563" w:rsidRDefault="00076563" w:rsidP="00076563">
      <w:pPr>
        <w:spacing w:after="0"/>
        <w:jc w:val="both"/>
      </w:pPr>
      <w:r>
        <w:t>Budou provedena zaškolení, resp. instruktáž k předmětu plnění.</w:t>
      </w:r>
    </w:p>
    <w:p w:rsidR="00076563" w:rsidRDefault="00076563" w:rsidP="00076563">
      <w:pPr>
        <w:spacing w:after="0"/>
        <w:jc w:val="both"/>
      </w:pPr>
    </w:p>
    <w:p w:rsidR="00076563" w:rsidRPr="00D14D93" w:rsidRDefault="00076563" w:rsidP="00076563">
      <w:pPr>
        <w:jc w:val="both"/>
        <w:rPr>
          <w:b/>
        </w:rPr>
      </w:pPr>
      <w:r>
        <w:rPr>
          <w:b/>
        </w:rPr>
        <w:t>ÚHRADA FAKTUR</w:t>
      </w:r>
    </w:p>
    <w:p w:rsidR="00076563" w:rsidRDefault="00076563" w:rsidP="00076563">
      <w:pPr>
        <w:jc w:val="both"/>
      </w:pPr>
      <w:r>
        <w:t>Dodavateli přístrojové techniky budou FNOL doručeny účetní doklady s identifikací předmětu plnění, tj. za dodané přístroje v souladu s uzavřenými smlouvami, včetně předávacích protokolů, dodacích listů, dokladů o zaškolení, resp. instruktáži k předmětu plnění.</w:t>
      </w:r>
    </w:p>
    <w:p w:rsidR="00076563" w:rsidRPr="00B65328" w:rsidRDefault="00076563" w:rsidP="00076563">
      <w:pPr>
        <w:jc w:val="both"/>
      </w:pPr>
      <w:r>
        <w:t>Financování bude probíhat v souladu se Specifickými pravidly pro žadatele a příjemce. Účetní doklady předložené jednotlivými dodavateli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rsidR="00076563" w:rsidRPr="00B4534F" w:rsidRDefault="00076563" w:rsidP="00076563">
      <w:pPr>
        <w:pStyle w:val="Nadpis1"/>
        <w:numPr>
          <w:ilvl w:val="1"/>
          <w:numId w:val="3"/>
        </w:numPr>
        <w:jc w:val="both"/>
        <w:rPr>
          <w:caps/>
          <w:sz w:val="24"/>
          <w:szCs w:val="24"/>
        </w:rPr>
      </w:pPr>
      <w:bookmarkStart w:id="19" w:name="_Toc77949561"/>
      <w:bookmarkStart w:id="20" w:name="_Toc78186137"/>
      <w:r w:rsidRPr="00EC5308">
        <w:rPr>
          <w:caps/>
          <w:sz w:val="24"/>
          <w:szCs w:val="24"/>
        </w:rPr>
        <w:lastRenderedPageBreak/>
        <w:t xml:space="preserve">PODROBNÝ POPIS </w:t>
      </w:r>
      <w:r>
        <w:rPr>
          <w:caps/>
          <w:sz w:val="24"/>
          <w:szCs w:val="24"/>
        </w:rPr>
        <w:t>Vedlejších aktivit projektu</w:t>
      </w:r>
      <w:bookmarkEnd w:id="19"/>
      <w:bookmarkEnd w:id="20"/>
    </w:p>
    <w:p w:rsidR="00076563" w:rsidRPr="00FD2975" w:rsidRDefault="00076563" w:rsidP="00076563">
      <w:pPr>
        <w:spacing w:before="240"/>
        <w:jc w:val="both"/>
        <w:rPr>
          <w:u w:val="single"/>
        </w:rPr>
      </w:pPr>
      <w:r w:rsidRPr="00FD2975">
        <w:rPr>
          <w:u w:val="single"/>
        </w:rPr>
        <w:t>Popis vedlejší aktivity projektu podle Specifických pravidel:</w:t>
      </w:r>
    </w:p>
    <w:p w:rsidR="00076563" w:rsidRPr="00FD2975" w:rsidRDefault="00076563" w:rsidP="00076563">
      <w:pPr>
        <w:jc w:val="both"/>
      </w:pPr>
      <w:r w:rsidRPr="00FD2975">
        <w:t xml:space="preserve">Vedlejší aktivitou projektu bude zajištění povinné publicity projektu. </w:t>
      </w:r>
    </w:p>
    <w:p w:rsidR="00076563" w:rsidRPr="00FD2975" w:rsidRDefault="00076563" w:rsidP="00076563">
      <w:pPr>
        <w:jc w:val="both"/>
      </w:pPr>
      <w:r w:rsidRPr="00FD2975">
        <w:t xml:space="preserve">V rámci plnění povinné publicity bude žadatel o </w:t>
      </w:r>
      <w:r>
        <w:t xml:space="preserve">realizaci </w:t>
      </w:r>
      <w:r w:rsidRPr="00FD2975">
        <w:t>projektu informovat veřejnost na webových stránkách Fakultní nemocnice Olomouc a dále vystaví plakát a trvalou pamětní desku.</w:t>
      </w:r>
    </w:p>
    <w:p w:rsidR="00076563" w:rsidRPr="00FD2975" w:rsidRDefault="00076563" w:rsidP="00076563">
      <w:pPr>
        <w:jc w:val="both"/>
      </w:pPr>
      <w:r w:rsidRPr="00FD2975">
        <w:t xml:space="preserve">Plakát bude umístěn po zahájení realizace projektu na viditelném místě, tj. ve Fakultní nemocnici Olomouc, v budově A, uvedené ve výpisu z katastrálního úřadu pod parcelním č. 298 tak, aby byl informován co nejširší okruh veřejnosti. Plakát bude o minimální velikost A3 a bude obsahovat název a hlavní cíl projektu a dále informaci o tom, že </w:t>
      </w:r>
      <w:r>
        <w:t>Projekt je spolufinancován Evropskou unií v rámci reakce Unie na pandemii COVID-19.</w:t>
      </w:r>
      <w:r w:rsidRPr="00FD2975">
        <w:t xml:space="preserve"> Výroba a instalace plakátu bude zrealizována vlastními silami žadatele.</w:t>
      </w:r>
    </w:p>
    <w:p w:rsidR="00076563" w:rsidRPr="00FD2975" w:rsidRDefault="00076563" w:rsidP="00076563">
      <w:pPr>
        <w:jc w:val="both"/>
      </w:pPr>
      <w:r w:rsidRPr="00FD2975">
        <w:t xml:space="preserve">Trvalá pamětní deska bude umístěna </w:t>
      </w:r>
      <w:r>
        <w:t>ke konci</w:t>
      </w:r>
      <w:r w:rsidRPr="00FD2975">
        <w:t xml:space="preserve"> realizace projektu na viditelném místě, tj. ve Fakultní nemocnici Olomouc, v budově A, uvedené ve výpisu z katastrálního úřadu pod parcelním č. 298 tak, aby byl informován co nejširší okruh veřejnosti. Název</w:t>
      </w:r>
      <w:r>
        <w:t>,</w:t>
      </w:r>
      <w:r w:rsidRPr="00FD2975">
        <w:t xml:space="preserve"> hlavní cíl </w:t>
      </w:r>
      <w:r>
        <w:t xml:space="preserve">a text </w:t>
      </w:r>
      <w:r w:rsidRPr="00FD2975">
        <w:t xml:space="preserve">že </w:t>
      </w:r>
      <w:r>
        <w:t xml:space="preserve">Projekt je spolufinancován Evropskou unií v rámci reakce Unie na pandemii COVID-19, </w:t>
      </w:r>
      <w:r w:rsidRPr="00FD2975">
        <w:t>bude uveden i na stálé pamětní desce z</w:t>
      </w:r>
      <w:r>
        <w:t> </w:t>
      </w:r>
      <w:r w:rsidRPr="00FD2975">
        <w:t>trvalého a odolného materiálu o minimální velikosti 0,3 x 0,4 m, která bude zhotovena nejpozději do 3</w:t>
      </w:r>
      <w:r>
        <w:t> </w:t>
      </w:r>
      <w:r w:rsidRPr="00FD2975">
        <w:t>měsíců od data ukončení realizace projektu. Dodavatel pamětní desky vzejde z výsledků veřejné zakázky malého rozsahu.</w:t>
      </w:r>
    </w:p>
    <w:p w:rsidR="00076563" w:rsidRPr="00610F2E" w:rsidRDefault="00076563" w:rsidP="00076563">
      <w:pPr>
        <w:jc w:val="both"/>
      </w:pPr>
      <w:r w:rsidRPr="00FD2975">
        <w:t>Pokud jde o informace o projektu na webových stránkách FNOL, bude žadatel postupně uvádět informace o projektu, a to stručný popis projektu, cíle a výsledky. Součástí informovanosti bude i</w:t>
      </w:r>
      <w:r>
        <w:t> </w:t>
      </w:r>
      <w:r w:rsidRPr="00FD2975">
        <w:t>zmínka o poskytnutí podpory z Evropské unie a viditelná loga IROP a MMR ČR.</w:t>
      </w:r>
    </w:p>
    <w:p w:rsidR="00076563" w:rsidRPr="00B4534F" w:rsidRDefault="00076563" w:rsidP="00076563">
      <w:pPr>
        <w:pStyle w:val="Nadpis1"/>
        <w:numPr>
          <w:ilvl w:val="0"/>
          <w:numId w:val="2"/>
        </w:numPr>
        <w:ind w:left="851" w:hanging="567"/>
        <w:jc w:val="both"/>
        <w:rPr>
          <w:caps/>
        </w:rPr>
      </w:pPr>
      <w:bookmarkStart w:id="21" w:name="_Toc77949562"/>
      <w:bookmarkStart w:id="22" w:name="_Toc78186138"/>
      <w:r>
        <w:rPr>
          <w:caps/>
        </w:rPr>
        <w:t>podrobný rozpočet projektu A ZPŮSOB STANOVENÍ CEN</w:t>
      </w:r>
      <w:bookmarkEnd w:id="21"/>
      <w:bookmarkEnd w:id="22"/>
    </w:p>
    <w:p w:rsidR="00076563" w:rsidRDefault="00076563" w:rsidP="00076563">
      <w:pPr>
        <w:spacing w:before="240"/>
        <w:jc w:val="both"/>
      </w:pPr>
      <w:r>
        <w:t>P</w:t>
      </w:r>
      <w:r w:rsidRPr="00554829">
        <w:t xml:space="preserve">ředmětem projektu je </w:t>
      </w:r>
      <w:r>
        <w:t>pořízení přístrojového vybavení. P</w:t>
      </w:r>
      <w:r w:rsidRPr="00554829">
        <w:t xml:space="preserve">odrobný rozpočet </w:t>
      </w:r>
      <w:r>
        <w:t xml:space="preserve">projektu </w:t>
      </w:r>
      <w:r w:rsidRPr="00554829">
        <w:t>je zpracován a</w:t>
      </w:r>
      <w:r>
        <w:t> </w:t>
      </w:r>
      <w:r w:rsidRPr="00554829">
        <w:t>přiložen v samostatné příloze žádosti o podporu č. 8. Seznam vybavení</w:t>
      </w:r>
      <w:r>
        <w:t>.</w:t>
      </w:r>
    </w:p>
    <w:p w:rsidR="00076563" w:rsidRPr="002A4F1B" w:rsidRDefault="00076563" w:rsidP="00076563">
      <w:pPr>
        <w:jc w:val="both"/>
      </w:pPr>
      <w:r w:rsidRPr="002A4F1B">
        <w:t xml:space="preserve">Všechny nabídky uvedené v průzkumech trhu nejsou starší 6 měsíců před podáním žádosti. Průzkum trhu byl realizován v období 1/2021 až 5/2021. </w:t>
      </w:r>
    </w:p>
    <w:p w:rsidR="00076563" w:rsidRDefault="00076563" w:rsidP="00076563">
      <w:pPr>
        <w:jc w:val="both"/>
      </w:pPr>
      <w:r w:rsidRPr="002A4F1B">
        <w:t xml:space="preserve">Při odvození jednotlivých cen položek rozpočtu bylo použito cen získaných z průzkumu trhu, kdy byli osloveni potenciální dodavatelé/výrobci přístrojové techniky. V první fázi stanovení ceny byl použit matematický průměr z obdržených nabídek, které vyhovovaly našim požadovaným technickým parametrům. Následně byly tyto ceny optimalizovány na základě již známých zkušeností z předešlých již realizovaných veřejných zakázek a marketingových průzkumů v rámci FNOL. </w:t>
      </w:r>
    </w:p>
    <w:p w:rsidR="008A5F46" w:rsidRDefault="008A5F46" w:rsidP="00076563">
      <w:pPr>
        <w:jc w:val="both"/>
      </w:pPr>
    </w:p>
    <w:p w:rsidR="008A5F46" w:rsidRPr="002A4F1B" w:rsidRDefault="008A5F46" w:rsidP="00076563">
      <w:pPr>
        <w:jc w:val="both"/>
      </w:pPr>
    </w:p>
    <w:tbl>
      <w:tblPr>
        <w:tblStyle w:val="Mkatabulky"/>
        <w:tblW w:w="5000" w:type="pct"/>
        <w:tblLook w:val="04A0" w:firstRow="1" w:lastRow="0" w:firstColumn="1" w:lastColumn="0" w:noHBand="0" w:noVBand="1"/>
      </w:tblPr>
      <w:tblGrid>
        <w:gridCol w:w="5010"/>
        <w:gridCol w:w="4278"/>
      </w:tblGrid>
      <w:tr w:rsidR="00076563" w:rsidRPr="0023520C" w:rsidTr="00751652">
        <w:tc>
          <w:tcPr>
            <w:tcW w:w="2697" w:type="pct"/>
          </w:tcPr>
          <w:p w:rsidR="00076563" w:rsidRPr="003B7C31" w:rsidRDefault="00076563" w:rsidP="00751652">
            <w:pPr>
              <w:jc w:val="center"/>
              <w:rPr>
                <w:rFonts w:cstheme="minorHAnsi"/>
                <w:b/>
              </w:rPr>
            </w:pPr>
            <w:r w:rsidRPr="003B7C31">
              <w:rPr>
                <w:rFonts w:cstheme="minorHAnsi"/>
                <w:b/>
              </w:rPr>
              <w:lastRenderedPageBreak/>
              <w:t>Aktivita</w:t>
            </w:r>
          </w:p>
        </w:tc>
        <w:tc>
          <w:tcPr>
            <w:tcW w:w="2303" w:type="pct"/>
          </w:tcPr>
          <w:p w:rsidR="00076563" w:rsidRPr="003B7C31" w:rsidRDefault="00076563" w:rsidP="00751652">
            <w:pPr>
              <w:jc w:val="center"/>
              <w:rPr>
                <w:rFonts w:cstheme="minorHAnsi"/>
                <w:b/>
              </w:rPr>
            </w:pPr>
            <w:r w:rsidRPr="003B7C31">
              <w:rPr>
                <w:rFonts w:cstheme="minorHAnsi"/>
                <w:b/>
              </w:rPr>
              <w:t>Cena v Kč s DPH</w:t>
            </w:r>
          </w:p>
        </w:tc>
      </w:tr>
      <w:tr w:rsidR="00076563" w:rsidRPr="0090555B" w:rsidTr="00751652">
        <w:tc>
          <w:tcPr>
            <w:tcW w:w="2697" w:type="pct"/>
          </w:tcPr>
          <w:p w:rsidR="00076563" w:rsidRPr="003B7C31" w:rsidRDefault="00076563" w:rsidP="00751652">
            <w:pPr>
              <w:rPr>
                <w:rFonts w:cstheme="minorHAnsi"/>
              </w:rPr>
            </w:pPr>
            <w:r w:rsidRPr="003B7C31">
              <w:rPr>
                <w:rFonts w:cstheme="minorHAnsi"/>
              </w:rPr>
              <w:t>Celkem</w:t>
            </w:r>
            <w:r>
              <w:rPr>
                <w:rFonts w:cstheme="minorHAnsi"/>
              </w:rPr>
              <w:t xml:space="preserve"> rozpočet projektu</w:t>
            </w:r>
          </w:p>
        </w:tc>
        <w:tc>
          <w:tcPr>
            <w:tcW w:w="2303" w:type="pct"/>
          </w:tcPr>
          <w:p w:rsidR="00076563" w:rsidRPr="008A5F46" w:rsidRDefault="00B04A27" w:rsidP="00751652">
            <w:pPr>
              <w:jc w:val="right"/>
              <w:rPr>
                <w:rFonts w:eastAsia="Times New Roman" w:cstheme="minorHAnsi"/>
                <w:color w:val="00B050"/>
                <w:lang w:eastAsia="cs-CZ"/>
              </w:rPr>
            </w:pPr>
            <w:r w:rsidRPr="008A5F46">
              <w:rPr>
                <w:rFonts w:eastAsia="Times New Roman" w:cstheme="minorHAnsi"/>
                <w:color w:val="00B050"/>
                <w:lang w:eastAsia="cs-CZ"/>
              </w:rPr>
              <w:t>61 723 098</w:t>
            </w:r>
            <w:r w:rsidR="00076563" w:rsidRPr="008A5F46">
              <w:rPr>
                <w:rFonts w:eastAsia="Times New Roman" w:cstheme="minorHAnsi"/>
                <w:color w:val="00B050"/>
                <w:lang w:eastAsia="cs-CZ"/>
              </w:rPr>
              <w:t xml:space="preserve"> Kč</w:t>
            </w:r>
          </w:p>
        </w:tc>
      </w:tr>
      <w:tr w:rsidR="00076563" w:rsidRPr="0090555B" w:rsidTr="00751652">
        <w:trPr>
          <w:trHeight w:val="324"/>
        </w:trPr>
        <w:tc>
          <w:tcPr>
            <w:tcW w:w="2697" w:type="pct"/>
          </w:tcPr>
          <w:p w:rsidR="00076563" w:rsidRPr="002E5E80" w:rsidRDefault="00076563" w:rsidP="00751652">
            <w:pPr>
              <w:rPr>
                <w:rFonts w:cstheme="minorHAnsi"/>
                <w:b/>
              </w:rPr>
            </w:pPr>
            <w:r w:rsidRPr="002E5E80">
              <w:rPr>
                <w:rFonts w:cstheme="minorHAnsi"/>
                <w:b/>
              </w:rPr>
              <w:t>Náklady na pořízení zdravotnické techniky</w:t>
            </w:r>
          </w:p>
        </w:tc>
        <w:tc>
          <w:tcPr>
            <w:tcW w:w="2303" w:type="pct"/>
          </w:tcPr>
          <w:p w:rsidR="00076563" w:rsidRPr="008A5F46" w:rsidRDefault="00B04A27" w:rsidP="00751652">
            <w:pPr>
              <w:jc w:val="right"/>
              <w:rPr>
                <w:rFonts w:eastAsia="Times New Roman" w:cstheme="minorHAnsi"/>
                <w:color w:val="00B050"/>
                <w:lang w:eastAsia="cs-CZ"/>
              </w:rPr>
            </w:pPr>
            <w:r w:rsidRPr="008A5F46">
              <w:rPr>
                <w:rFonts w:eastAsia="Times New Roman" w:cstheme="minorHAnsi"/>
                <w:color w:val="00B050"/>
                <w:lang w:eastAsia="cs-CZ"/>
              </w:rPr>
              <w:t>61 718 098</w:t>
            </w:r>
            <w:r w:rsidR="00076563" w:rsidRPr="008A5F46">
              <w:rPr>
                <w:rFonts w:eastAsia="Times New Roman" w:cstheme="minorHAnsi"/>
                <w:color w:val="00B050"/>
                <w:lang w:eastAsia="cs-CZ"/>
              </w:rPr>
              <w:t xml:space="preserve"> Kč</w:t>
            </w:r>
          </w:p>
        </w:tc>
      </w:tr>
      <w:tr w:rsidR="00076563" w:rsidRPr="0090555B" w:rsidTr="00751652">
        <w:trPr>
          <w:trHeight w:val="324"/>
        </w:trPr>
        <w:tc>
          <w:tcPr>
            <w:tcW w:w="2697" w:type="pct"/>
          </w:tcPr>
          <w:p w:rsidR="00076563" w:rsidRPr="003B7C31" w:rsidRDefault="00076563" w:rsidP="00751652">
            <w:pPr>
              <w:rPr>
                <w:rFonts w:cstheme="minorHAnsi"/>
              </w:rPr>
            </w:pPr>
            <w:r w:rsidRPr="003B7C31">
              <w:rPr>
                <w:rFonts w:cstheme="minorHAnsi"/>
              </w:rPr>
              <w:t>Z toho:</w:t>
            </w:r>
          </w:p>
        </w:tc>
        <w:tc>
          <w:tcPr>
            <w:tcW w:w="2303" w:type="pct"/>
          </w:tcPr>
          <w:p w:rsidR="00076563" w:rsidRPr="003B7C31" w:rsidRDefault="00076563" w:rsidP="00751652">
            <w:pPr>
              <w:jc w:val="right"/>
              <w:rPr>
                <w:rFonts w:cstheme="minorHAnsi"/>
                <w:b/>
                <w:bCs/>
                <w:strike/>
                <w:color w:val="FF0000"/>
                <w:highlight w:val="yellow"/>
                <w:u w:val="single"/>
              </w:rPr>
            </w:pPr>
          </w:p>
        </w:tc>
      </w:tr>
      <w:tr w:rsidR="00076563" w:rsidRPr="0090555B" w:rsidTr="00751652">
        <w:trPr>
          <w:trHeight w:val="324"/>
        </w:trPr>
        <w:tc>
          <w:tcPr>
            <w:tcW w:w="2697" w:type="pct"/>
          </w:tcPr>
          <w:p w:rsidR="00076563" w:rsidRPr="003B7C31" w:rsidRDefault="00076563" w:rsidP="00751652">
            <w:pPr>
              <w:ind w:left="709"/>
              <w:rPr>
                <w:rFonts w:cstheme="minorHAnsi"/>
              </w:rPr>
            </w:pPr>
            <w:r w:rsidRPr="003B7C31">
              <w:rPr>
                <w:rFonts w:cstheme="minorHAnsi"/>
              </w:rPr>
              <w:t>Způsobilé výdaje na zdravotnickou techniku</w:t>
            </w:r>
          </w:p>
        </w:tc>
        <w:tc>
          <w:tcPr>
            <w:tcW w:w="2303" w:type="pct"/>
          </w:tcPr>
          <w:p w:rsidR="00076563" w:rsidRPr="003B7C31" w:rsidRDefault="00076563" w:rsidP="00751652">
            <w:pPr>
              <w:jc w:val="right"/>
              <w:rPr>
                <w:rFonts w:eastAsia="Times New Roman" w:cstheme="minorHAnsi"/>
                <w:color w:val="000000"/>
                <w:lang w:eastAsia="cs-CZ"/>
              </w:rPr>
            </w:pPr>
            <w:r w:rsidRPr="003B7C31">
              <w:rPr>
                <w:rFonts w:eastAsia="Times New Roman" w:cstheme="minorHAnsi"/>
                <w:color w:val="000000"/>
                <w:lang w:eastAsia="cs-CZ"/>
              </w:rPr>
              <w:t>59 995 000 Kč</w:t>
            </w:r>
          </w:p>
        </w:tc>
      </w:tr>
      <w:tr w:rsidR="00076563" w:rsidRPr="0090555B" w:rsidTr="00751652">
        <w:tc>
          <w:tcPr>
            <w:tcW w:w="2697" w:type="pct"/>
          </w:tcPr>
          <w:p w:rsidR="00076563" w:rsidRPr="003B7C31" w:rsidRDefault="00076563" w:rsidP="00751652">
            <w:pPr>
              <w:ind w:left="709"/>
              <w:rPr>
                <w:rFonts w:cstheme="minorHAnsi"/>
              </w:rPr>
            </w:pPr>
            <w:r w:rsidRPr="003B7C31">
              <w:rPr>
                <w:rFonts w:cstheme="minorHAnsi"/>
              </w:rPr>
              <w:t>Nezpůsobilé výdaje na zdravotnickou techniku přes maximální limit</w:t>
            </w:r>
          </w:p>
        </w:tc>
        <w:tc>
          <w:tcPr>
            <w:tcW w:w="2303" w:type="pct"/>
          </w:tcPr>
          <w:p w:rsidR="00076563" w:rsidRPr="008A5F46" w:rsidRDefault="00B04A27" w:rsidP="00751652">
            <w:pPr>
              <w:jc w:val="right"/>
              <w:rPr>
                <w:rFonts w:cstheme="minorHAnsi"/>
                <w:b/>
                <w:bCs/>
                <w:color w:val="00B050"/>
                <w:highlight w:val="yellow"/>
              </w:rPr>
            </w:pPr>
            <w:r w:rsidRPr="008A5F46">
              <w:rPr>
                <w:rFonts w:eastAsia="Times New Roman" w:cstheme="minorHAnsi"/>
                <w:color w:val="00B050"/>
                <w:lang w:eastAsia="cs-CZ"/>
              </w:rPr>
              <w:t xml:space="preserve">            1 723 098</w:t>
            </w:r>
            <w:r w:rsidR="00076563" w:rsidRPr="008A5F46">
              <w:rPr>
                <w:rFonts w:eastAsia="Times New Roman" w:cstheme="minorHAnsi"/>
                <w:color w:val="00B050"/>
                <w:lang w:eastAsia="cs-CZ"/>
              </w:rPr>
              <w:t xml:space="preserve"> Kč</w:t>
            </w:r>
          </w:p>
        </w:tc>
      </w:tr>
      <w:tr w:rsidR="00076563" w:rsidRPr="0090555B" w:rsidTr="00751652">
        <w:tc>
          <w:tcPr>
            <w:tcW w:w="2697" w:type="pct"/>
          </w:tcPr>
          <w:p w:rsidR="00076563" w:rsidRPr="002E5E80" w:rsidRDefault="00076563" w:rsidP="00751652">
            <w:pPr>
              <w:rPr>
                <w:rFonts w:cstheme="minorHAnsi"/>
                <w:b/>
              </w:rPr>
            </w:pPr>
            <w:r w:rsidRPr="002E5E80">
              <w:rPr>
                <w:rFonts w:cstheme="minorHAnsi"/>
                <w:b/>
              </w:rPr>
              <w:t>Náklady na zajištění publicity</w:t>
            </w:r>
          </w:p>
        </w:tc>
        <w:tc>
          <w:tcPr>
            <w:tcW w:w="2303" w:type="pct"/>
          </w:tcPr>
          <w:p w:rsidR="00076563" w:rsidRPr="003B7C31" w:rsidRDefault="00076563" w:rsidP="00751652">
            <w:pPr>
              <w:jc w:val="right"/>
              <w:rPr>
                <w:rFonts w:eastAsia="Times New Roman" w:cstheme="minorHAnsi"/>
                <w:color w:val="000000"/>
                <w:lang w:eastAsia="cs-CZ"/>
              </w:rPr>
            </w:pPr>
            <w:r w:rsidRPr="003B7C31">
              <w:rPr>
                <w:rFonts w:eastAsia="Times New Roman" w:cstheme="minorHAnsi"/>
                <w:color w:val="000000"/>
                <w:lang w:eastAsia="cs-CZ"/>
              </w:rPr>
              <w:t>5 000 Kč</w:t>
            </w:r>
          </w:p>
        </w:tc>
      </w:tr>
      <w:tr w:rsidR="00076563" w:rsidRPr="0090555B" w:rsidTr="00751652">
        <w:tc>
          <w:tcPr>
            <w:tcW w:w="2697" w:type="pct"/>
          </w:tcPr>
          <w:p w:rsidR="00076563" w:rsidRPr="003B7C31" w:rsidRDefault="00076563" w:rsidP="00751652">
            <w:pPr>
              <w:rPr>
                <w:rFonts w:cstheme="minorHAnsi"/>
              </w:rPr>
            </w:pPr>
            <w:r>
              <w:rPr>
                <w:rFonts w:cstheme="minorHAnsi"/>
              </w:rPr>
              <w:t>Celkem způsobilé výdaje</w:t>
            </w:r>
          </w:p>
        </w:tc>
        <w:tc>
          <w:tcPr>
            <w:tcW w:w="2303" w:type="pct"/>
          </w:tcPr>
          <w:p w:rsidR="00076563" w:rsidRPr="003B7C31" w:rsidRDefault="00076563" w:rsidP="00751652">
            <w:pPr>
              <w:jc w:val="right"/>
              <w:rPr>
                <w:rFonts w:eastAsia="Times New Roman" w:cstheme="minorHAnsi"/>
                <w:color w:val="000000"/>
                <w:lang w:eastAsia="cs-CZ"/>
              </w:rPr>
            </w:pPr>
            <w:r>
              <w:rPr>
                <w:rFonts w:eastAsia="Times New Roman" w:cstheme="minorHAnsi"/>
                <w:color w:val="000000"/>
                <w:lang w:eastAsia="cs-CZ"/>
              </w:rPr>
              <w:t>60 000 000 Kč</w:t>
            </w:r>
          </w:p>
        </w:tc>
      </w:tr>
    </w:tbl>
    <w:p w:rsidR="00076563" w:rsidRDefault="00076563" w:rsidP="00076563">
      <w:pPr>
        <w:pStyle w:val="Nadpis1"/>
        <w:numPr>
          <w:ilvl w:val="0"/>
          <w:numId w:val="2"/>
        </w:numPr>
        <w:ind w:left="851" w:hanging="567"/>
        <w:jc w:val="both"/>
        <w:rPr>
          <w:caps/>
        </w:rPr>
      </w:pPr>
      <w:bookmarkStart w:id="23" w:name="_Toc77949563"/>
      <w:bookmarkStart w:id="24" w:name="_Toc78186139"/>
      <w:r>
        <w:rPr>
          <w:caps/>
        </w:rPr>
        <w:t>harmonogram realizace projektu</w:t>
      </w:r>
      <w:bookmarkEnd w:id="23"/>
      <w:bookmarkEnd w:id="24"/>
    </w:p>
    <w:p w:rsidR="00076563" w:rsidRDefault="00076563" w:rsidP="00076563">
      <w:pPr>
        <w:spacing w:after="0"/>
        <w:jc w:val="both"/>
      </w:pPr>
    </w:p>
    <w:p w:rsidR="00076563" w:rsidRPr="00043541" w:rsidRDefault="00076563" w:rsidP="00076563">
      <w:pPr>
        <w:spacing w:after="0"/>
        <w:jc w:val="both"/>
      </w:pPr>
      <w:r w:rsidRPr="00043541">
        <w:t>Žadatel předpokládá v rámci projektu realizovat zadávací řízení na pořízení zdravotnické techniky a</w:t>
      </w:r>
      <w:r>
        <w:t> </w:t>
      </w:r>
      <w:r w:rsidRPr="00043541">
        <w:t xml:space="preserve">zavazuje se postupovat dle zákona č. 134/2016 Sb., o zadávání veřejných zakázek, v platném znění. </w:t>
      </w:r>
    </w:p>
    <w:p w:rsidR="00076563" w:rsidRDefault="00076563" w:rsidP="00076563">
      <w:pPr>
        <w:spacing w:after="0"/>
        <w:jc w:val="both"/>
      </w:pPr>
      <w:r w:rsidRPr="00043541">
        <w:t xml:space="preserve">Pokud jde o časový harmonogram projektu, bude průběžně sledován a vyhodnocován jmenovaným projektovým týmem z hlediska jeho dodržování. Harmonogram může být případně revidován (prostřednictvím oznámení o změně v projektu). </w:t>
      </w:r>
    </w:p>
    <w:p w:rsidR="00076563" w:rsidRDefault="00076563" w:rsidP="00076563">
      <w:pPr>
        <w:spacing w:after="0"/>
        <w:jc w:val="both"/>
      </w:pPr>
    </w:p>
    <w:tbl>
      <w:tblPr>
        <w:tblW w:w="10274" w:type="dxa"/>
        <w:tblInd w:w="-356" w:type="dxa"/>
        <w:tblLayout w:type="fixed"/>
        <w:tblCellMar>
          <w:left w:w="70" w:type="dxa"/>
          <w:right w:w="70" w:type="dxa"/>
        </w:tblCellMar>
        <w:tblLook w:val="00A0" w:firstRow="1" w:lastRow="0" w:firstColumn="1" w:lastColumn="0" w:noHBand="0" w:noVBand="0"/>
      </w:tblPr>
      <w:tblGrid>
        <w:gridCol w:w="3238"/>
        <w:gridCol w:w="164"/>
        <w:gridCol w:w="426"/>
        <w:gridCol w:w="725"/>
        <w:gridCol w:w="575"/>
        <w:gridCol w:w="576"/>
        <w:gridCol w:w="575"/>
        <w:gridCol w:w="576"/>
        <w:gridCol w:w="575"/>
        <w:gridCol w:w="576"/>
        <w:gridCol w:w="575"/>
        <w:gridCol w:w="576"/>
        <w:gridCol w:w="575"/>
        <w:gridCol w:w="542"/>
      </w:tblGrid>
      <w:tr w:rsidR="00076563" w:rsidRPr="00043541" w:rsidTr="00A410B7">
        <w:trPr>
          <w:cantSplit/>
          <w:trHeight w:val="1134"/>
        </w:trPr>
        <w:tc>
          <w:tcPr>
            <w:tcW w:w="323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076563" w:rsidRPr="00043541" w:rsidRDefault="00076563" w:rsidP="00751652">
            <w:pPr>
              <w:jc w:val="center"/>
              <w:rPr>
                <w:b/>
                <w:sz w:val="28"/>
                <w:szCs w:val="28"/>
              </w:rPr>
            </w:pPr>
            <w:r w:rsidRPr="00043541">
              <w:rPr>
                <w:b/>
                <w:sz w:val="28"/>
                <w:szCs w:val="28"/>
              </w:rPr>
              <w:t>2021- 2022</w:t>
            </w:r>
          </w:p>
          <w:p w:rsidR="00076563" w:rsidRPr="00043541" w:rsidRDefault="00076563" w:rsidP="00751652">
            <w:pPr>
              <w:jc w:val="center"/>
            </w:pPr>
            <w:r w:rsidRPr="00043541">
              <w:t>aktivita/činnost</w:t>
            </w:r>
          </w:p>
        </w:tc>
        <w:tc>
          <w:tcPr>
            <w:tcW w:w="164" w:type="dxa"/>
            <w:tcBorders>
              <w:top w:val="single" w:sz="4" w:space="0" w:color="auto"/>
              <w:left w:val="nil"/>
              <w:bottom w:val="single" w:sz="4" w:space="0" w:color="auto"/>
              <w:right w:val="nil"/>
            </w:tcBorders>
            <w:shd w:val="clear" w:color="auto" w:fill="EAF1DD" w:themeFill="accent3" w:themeFillTint="33"/>
            <w:textDirection w:val="btLr"/>
          </w:tcPr>
          <w:p w:rsidR="00076563" w:rsidRPr="00043541" w:rsidRDefault="00076563" w:rsidP="00751652"/>
        </w:tc>
        <w:tc>
          <w:tcPr>
            <w:tcW w:w="426"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rsidR="00076563" w:rsidRPr="00043541" w:rsidRDefault="00076563" w:rsidP="00751652">
            <w:pPr>
              <w:jc w:val="center"/>
            </w:pPr>
            <w:r w:rsidRPr="00043541">
              <w:t>leden</w:t>
            </w:r>
          </w:p>
        </w:tc>
        <w:tc>
          <w:tcPr>
            <w:tcW w:w="725"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rsidR="00076563" w:rsidRPr="00043541" w:rsidRDefault="00076563" w:rsidP="00751652">
            <w:pPr>
              <w:jc w:val="center"/>
            </w:pPr>
            <w:r w:rsidRPr="00043541">
              <w:t>únor</w:t>
            </w:r>
          </w:p>
        </w:tc>
        <w:tc>
          <w:tcPr>
            <w:tcW w:w="575"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rsidR="00076563" w:rsidRPr="00043541" w:rsidRDefault="00076563" w:rsidP="00751652">
            <w:pPr>
              <w:jc w:val="center"/>
            </w:pPr>
            <w:r w:rsidRPr="00043541">
              <w:t>březen</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076563" w:rsidRPr="00043541" w:rsidRDefault="00076563" w:rsidP="00751652">
            <w:pPr>
              <w:jc w:val="center"/>
            </w:pPr>
            <w:r w:rsidRPr="00043541">
              <w:t>duben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rsidR="00076563" w:rsidRPr="00043541" w:rsidRDefault="00076563" w:rsidP="00751652">
            <w:pPr>
              <w:jc w:val="center"/>
            </w:pPr>
            <w:r w:rsidRPr="00043541">
              <w:t>květen</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076563" w:rsidRPr="00043541" w:rsidRDefault="00076563" w:rsidP="00751652">
            <w:pPr>
              <w:jc w:val="center"/>
            </w:pPr>
            <w:r w:rsidRPr="00043541">
              <w:t>červen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076563" w:rsidRPr="00043541" w:rsidRDefault="00076563" w:rsidP="00751652">
            <w:pPr>
              <w:jc w:val="center"/>
            </w:pPr>
            <w:r w:rsidRPr="00043541">
              <w:t>červenec</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076563" w:rsidRPr="00043541" w:rsidRDefault="00076563" w:rsidP="00751652">
            <w:pPr>
              <w:jc w:val="center"/>
            </w:pPr>
            <w:r w:rsidRPr="00043541">
              <w:t>srpen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076563" w:rsidRPr="00043541" w:rsidRDefault="00076563" w:rsidP="00751652">
            <w:pPr>
              <w:jc w:val="center"/>
            </w:pPr>
            <w:r w:rsidRPr="00043541">
              <w:t>září</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076563" w:rsidRPr="00043541" w:rsidRDefault="00076563" w:rsidP="00751652">
            <w:pPr>
              <w:jc w:val="center"/>
            </w:pPr>
            <w:r w:rsidRPr="00043541">
              <w:t>říjen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076563" w:rsidRPr="00043541" w:rsidRDefault="00076563" w:rsidP="00751652">
            <w:pPr>
              <w:jc w:val="center"/>
            </w:pPr>
            <w:r w:rsidRPr="00043541">
              <w:t>listopad</w:t>
            </w:r>
          </w:p>
        </w:tc>
        <w:tc>
          <w:tcPr>
            <w:tcW w:w="542"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076563" w:rsidRPr="00043541" w:rsidRDefault="00076563" w:rsidP="00751652">
            <w:pPr>
              <w:jc w:val="center"/>
            </w:pPr>
            <w:r w:rsidRPr="00043541">
              <w:t>prosinec</w:t>
            </w:r>
          </w:p>
        </w:tc>
      </w:tr>
      <w:tr w:rsidR="00076563" w:rsidRPr="00A70373" w:rsidTr="00A410B7">
        <w:trPr>
          <w:trHeight w:hRule="exact" w:val="332"/>
        </w:trPr>
        <w:tc>
          <w:tcPr>
            <w:tcW w:w="10274" w:type="dxa"/>
            <w:gridSpan w:val="14"/>
            <w:tcBorders>
              <w:top w:val="nil"/>
              <w:left w:val="single" w:sz="4" w:space="0" w:color="auto"/>
              <w:bottom w:val="single" w:sz="4" w:space="0" w:color="auto"/>
              <w:right w:val="single" w:sz="4" w:space="0" w:color="auto"/>
            </w:tcBorders>
            <w:noWrap/>
            <w:vAlign w:val="bottom"/>
          </w:tcPr>
          <w:p w:rsidR="00076563" w:rsidRPr="00A70373" w:rsidRDefault="00076563" w:rsidP="00751652">
            <w:pPr>
              <w:rPr>
                <w:b/>
              </w:rPr>
            </w:pPr>
            <w:r w:rsidRPr="00A70373">
              <w:rPr>
                <w:b/>
              </w:rPr>
              <w:t>2021</w:t>
            </w:r>
          </w:p>
        </w:tc>
      </w:tr>
      <w:tr w:rsidR="00076563" w:rsidRPr="00043541" w:rsidTr="00A410B7">
        <w:trPr>
          <w:trHeight w:hRule="exact" w:val="422"/>
        </w:trPr>
        <w:tc>
          <w:tcPr>
            <w:tcW w:w="3238" w:type="dxa"/>
            <w:tcBorders>
              <w:top w:val="nil"/>
              <w:left w:val="single" w:sz="4" w:space="0" w:color="auto"/>
              <w:bottom w:val="single" w:sz="4" w:space="0" w:color="auto"/>
              <w:right w:val="single" w:sz="4" w:space="0" w:color="auto"/>
            </w:tcBorders>
            <w:noWrap/>
            <w:vAlign w:val="bottom"/>
          </w:tcPr>
          <w:p w:rsidR="00076563" w:rsidRPr="002427A5" w:rsidRDefault="00076563" w:rsidP="00751652">
            <w:r w:rsidRPr="002427A5">
              <w:t>Zahájení realizace projektu</w:t>
            </w:r>
          </w:p>
        </w:tc>
        <w:tc>
          <w:tcPr>
            <w:tcW w:w="164" w:type="dxa"/>
            <w:tcBorders>
              <w:top w:val="nil"/>
              <w:left w:val="nil"/>
              <w:bottom w:val="single" w:sz="4" w:space="0" w:color="auto"/>
              <w:right w:val="nil"/>
            </w:tcBorders>
          </w:tcPr>
          <w:p w:rsidR="00076563" w:rsidRPr="002427A5" w:rsidRDefault="00076563" w:rsidP="00751652"/>
        </w:tc>
        <w:tc>
          <w:tcPr>
            <w:tcW w:w="426" w:type="dxa"/>
            <w:tcBorders>
              <w:top w:val="nil"/>
              <w:left w:val="nil"/>
              <w:bottom w:val="single" w:sz="4" w:space="0" w:color="auto"/>
              <w:right w:val="single" w:sz="4" w:space="0" w:color="auto"/>
            </w:tcBorders>
            <w:vAlign w:val="center"/>
          </w:tcPr>
          <w:p w:rsidR="00076563" w:rsidRPr="002427A5" w:rsidRDefault="00076563" w:rsidP="00751652"/>
        </w:tc>
        <w:tc>
          <w:tcPr>
            <w:tcW w:w="725" w:type="dxa"/>
            <w:tcBorders>
              <w:top w:val="nil"/>
              <w:left w:val="nil"/>
              <w:bottom w:val="single" w:sz="4" w:space="0" w:color="auto"/>
              <w:right w:val="single" w:sz="4" w:space="0" w:color="auto"/>
            </w:tcBorders>
            <w:vAlign w:val="center"/>
          </w:tcPr>
          <w:p w:rsidR="00076563" w:rsidRPr="002427A5" w:rsidRDefault="00076563" w:rsidP="00751652"/>
        </w:tc>
        <w:tc>
          <w:tcPr>
            <w:tcW w:w="575" w:type="dxa"/>
            <w:tcBorders>
              <w:top w:val="nil"/>
              <w:left w:val="nil"/>
              <w:bottom w:val="single" w:sz="4" w:space="0" w:color="auto"/>
              <w:right w:val="single" w:sz="4" w:space="0" w:color="auto"/>
            </w:tcBorders>
            <w:vAlign w:val="center"/>
          </w:tcPr>
          <w:p w:rsidR="00076563" w:rsidRPr="002427A5" w:rsidRDefault="00076563" w:rsidP="00751652"/>
        </w:tc>
        <w:tc>
          <w:tcPr>
            <w:tcW w:w="576" w:type="dxa"/>
            <w:tcBorders>
              <w:top w:val="nil"/>
              <w:left w:val="nil"/>
              <w:bottom w:val="single" w:sz="4" w:space="0" w:color="auto"/>
              <w:right w:val="single" w:sz="4" w:space="0" w:color="auto"/>
            </w:tcBorders>
            <w:noWrap/>
            <w:vAlign w:val="center"/>
          </w:tcPr>
          <w:p w:rsidR="00076563" w:rsidRPr="002427A5" w:rsidRDefault="00076563" w:rsidP="00751652"/>
        </w:tc>
        <w:tc>
          <w:tcPr>
            <w:tcW w:w="575" w:type="dxa"/>
            <w:tcBorders>
              <w:top w:val="nil"/>
              <w:left w:val="nil"/>
              <w:bottom w:val="single" w:sz="4" w:space="0" w:color="auto"/>
              <w:right w:val="single" w:sz="4" w:space="0" w:color="auto"/>
            </w:tcBorders>
            <w:vAlign w:val="center"/>
          </w:tcPr>
          <w:p w:rsidR="00076563" w:rsidRPr="002427A5" w:rsidRDefault="00076563" w:rsidP="00751652">
            <w:r w:rsidRPr="002427A5">
              <w:t>x</w:t>
            </w:r>
          </w:p>
        </w:tc>
        <w:tc>
          <w:tcPr>
            <w:tcW w:w="576" w:type="dxa"/>
            <w:tcBorders>
              <w:top w:val="nil"/>
              <w:left w:val="nil"/>
              <w:bottom w:val="single" w:sz="4" w:space="0" w:color="auto"/>
              <w:right w:val="single" w:sz="4" w:space="0" w:color="auto"/>
            </w:tcBorders>
            <w:noWrap/>
            <w:vAlign w:val="center"/>
          </w:tcPr>
          <w:p w:rsidR="00076563" w:rsidRPr="002427A5" w:rsidRDefault="00076563" w:rsidP="00751652"/>
        </w:tc>
        <w:tc>
          <w:tcPr>
            <w:tcW w:w="575" w:type="dxa"/>
            <w:tcBorders>
              <w:top w:val="nil"/>
              <w:left w:val="nil"/>
              <w:bottom w:val="single" w:sz="4" w:space="0" w:color="auto"/>
              <w:right w:val="single" w:sz="4" w:space="0" w:color="auto"/>
            </w:tcBorders>
            <w:noWrap/>
            <w:vAlign w:val="center"/>
          </w:tcPr>
          <w:p w:rsidR="00076563" w:rsidRPr="002427A5" w:rsidRDefault="00076563" w:rsidP="00751652"/>
        </w:tc>
        <w:tc>
          <w:tcPr>
            <w:tcW w:w="576" w:type="dxa"/>
            <w:tcBorders>
              <w:top w:val="nil"/>
              <w:left w:val="nil"/>
              <w:bottom w:val="single" w:sz="4" w:space="0" w:color="auto"/>
              <w:right w:val="single" w:sz="4" w:space="0" w:color="auto"/>
            </w:tcBorders>
            <w:noWrap/>
            <w:vAlign w:val="center"/>
          </w:tcPr>
          <w:p w:rsidR="00076563" w:rsidRPr="002427A5" w:rsidRDefault="00076563" w:rsidP="00751652"/>
        </w:tc>
        <w:tc>
          <w:tcPr>
            <w:tcW w:w="575" w:type="dxa"/>
            <w:tcBorders>
              <w:top w:val="nil"/>
              <w:left w:val="nil"/>
              <w:bottom w:val="single" w:sz="4" w:space="0" w:color="auto"/>
              <w:right w:val="single" w:sz="4" w:space="0" w:color="auto"/>
            </w:tcBorders>
            <w:noWrap/>
            <w:vAlign w:val="center"/>
          </w:tcPr>
          <w:p w:rsidR="00076563" w:rsidRPr="002427A5" w:rsidRDefault="00076563" w:rsidP="00751652"/>
        </w:tc>
        <w:tc>
          <w:tcPr>
            <w:tcW w:w="576" w:type="dxa"/>
            <w:tcBorders>
              <w:top w:val="nil"/>
              <w:left w:val="nil"/>
              <w:bottom w:val="single" w:sz="4" w:space="0" w:color="auto"/>
              <w:right w:val="single" w:sz="4" w:space="0" w:color="auto"/>
            </w:tcBorders>
            <w:noWrap/>
            <w:vAlign w:val="center"/>
          </w:tcPr>
          <w:p w:rsidR="00076563" w:rsidRPr="002427A5" w:rsidRDefault="00076563" w:rsidP="00751652"/>
        </w:tc>
        <w:tc>
          <w:tcPr>
            <w:tcW w:w="575" w:type="dxa"/>
            <w:tcBorders>
              <w:top w:val="nil"/>
              <w:left w:val="nil"/>
              <w:bottom w:val="single" w:sz="4" w:space="0" w:color="auto"/>
              <w:right w:val="single" w:sz="4" w:space="0" w:color="auto"/>
            </w:tcBorders>
            <w:noWrap/>
            <w:vAlign w:val="center"/>
          </w:tcPr>
          <w:p w:rsidR="00076563" w:rsidRPr="002427A5" w:rsidRDefault="00076563" w:rsidP="00751652"/>
        </w:tc>
        <w:tc>
          <w:tcPr>
            <w:tcW w:w="542" w:type="dxa"/>
            <w:tcBorders>
              <w:top w:val="nil"/>
              <w:left w:val="nil"/>
              <w:bottom w:val="single" w:sz="4" w:space="0" w:color="auto"/>
              <w:right w:val="single" w:sz="4" w:space="0" w:color="auto"/>
            </w:tcBorders>
            <w:noWrap/>
            <w:vAlign w:val="center"/>
          </w:tcPr>
          <w:p w:rsidR="00076563" w:rsidRPr="002427A5" w:rsidRDefault="00076563" w:rsidP="00751652"/>
        </w:tc>
      </w:tr>
      <w:tr w:rsidR="00076563" w:rsidRPr="00043541" w:rsidTr="00A410B7">
        <w:trPr>
          <w:trHeight w:hRule="exact" w:val="422"/>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rsidRPr="00043541">
              <w:t>Rozhodnutí o poskytnutí dotace</w:t>
            </w:r>
          </w:p>
        </w:tc>
        <w:tc>
          <w:tcPr>
            <w:tcW w:w="164" w:type="dxa"/>
            <w:tcBorders>
              <w:top w:val="nil"/>
              <w:left w:val="nil"/>
              <w:bottom w:val="single" w:sz="4" w:space="0" w:color="auto"/>
              <w:right w:val="nil"/>
            </w:tcBorders>
          </w:tcPr>
          <w:p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2452D0"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r>
      <w:tr w:rsidR="00076563" w:rsidRPr="00043541" w:rsidTr="00A410B7">
        <w:trPr>
          <w:trHeight w:hRule="exact" w:val="437"/>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t>R</w:t>
            </w:r>
            <w:r w:rsidRPr="00043541">
              <w:t xml:space="preserve">ealizace </w:t>
            </w:r>
            <w:r>
              <w:t>VZ</w:t>
            </w:r>
          </w:p>
        </w:tc>
        <w:tc>
          <w:tcPr>
            <w:tcW w:w="164" w:type="dxa"/>
            <w:tcBorders>
              <w:top w:val="nil"/>
              <w:left w:val="nil"/>
              <w:bottom w:val="single" w:sz="4" w:space="0" w:color="auto"/>
              <w:right w:val="nil"/>
            </w:tcBorders>
          </w:tcPr>
          <w:p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r>
      <w:tr w:rsidR="00076563" w:rsidRPr="00043541" w:rsidTr="00A410B7">
        <w:trPr>
          <w:trHeight w:hRule="exact" w:val="430"/>
        </w:trPr>
        <w:tc>
          <w:tcPr>
            <w:tcW w:w="3238" w:type="dxa"/>
            <w:tcBorders>
              <w:top w:val="single" w:sz="4" w:space="0" w:color="auto"/>
              <w:left w:val="single" w:sz="4" w:space="0" w:color="auto"/>
              <w:bottom w:val="single" w:sz="4" w:space="0" w:color="auto"/>
              <w:right w:val="single" w:sz="4" w:space="0" w:color="auto"/>
            </w:tcBorders>
            <w:noWrap/>
            <w:vAlign w:val="bottom"/>
          </w:tcPr>
          <w:p w:rsidR="00076563" w:rsidRPr="00C7600C" w:rsidRDefault="00076563" w:rsidP="00751652">
            <w:r>
              <w:t>Podpis kupních smluv</w:t>
            </w:r>
          </w:p>
        </w:tc>
        <w:tc>
          <w:tcPr>
            <w:tcW w:w="164" w:type="dxa"/>
            <w:tcBorders>
              <w:top w:val="single" w:sz="4" w:space="0" w:color="auto"/>
              <w:left w:val="single" w:sz="4" w:space="0" w:color="auto"/>
              <w:bottom w:val="single" w:sz="4" w:space="0" w:color="auto"/>
            </w:tcBorders>
          </w:tcPr>
          <w:p w:rsidR="00076563" w:rsidRPr="00043541" w:rsidRDefault="00076563" w:rsidP="00751652">
            <w:pPr>
              <w:rPr>
                <w:sz w:val="24"/>
              </w:rPr>
            </w:pPr>
          </w:p>
        </w:tc>
        <w:tc>
          <w:tcPr>
            <w:tcW w:w="426" w:type="dxa"/>
            <w:tcBorders>
              <w:top w:val="single" w:sz="4" w:space="0" w:color="auto"/>
              <w:left w:val="nil"/>
              <w:bottom w:val="single" w:sz="4" w:space="0" w:color="auto"/>
              <w:right w:val="single" w:sz="4" w:space="0" w:color="auto"/>
            </w:tcBorders>
            <w:vAlign w:val="center"/>
          </w:tcPr>
          <w:p w:rsidR="00076563" w:rsidRPr="00043541" w:rsidRDefault="00076563" w:rsidP="00751652">
            <w:pPr>
              <w:jc w:val="center"/>
              <w:rPr>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076563" w:rsidRPr="00043541" w:rsidRDefault="00076563" w:rsidP="00751652">
            <w:pPr>
              <w:jc w:val="center"/>
              <w:rPr>
                <w:sz w:val="24"/>
              </w:rPr>
            </w:pPr>
          </w:p>
        </w:tc>
        <w:tc>
          <w:tcPr>
            <w:tcW w:w="575" w:type="dxa"/>
            <w:tcBorders>
              <w:top w:val="single" w:sz="4" w:space="0" w:color="auto"/>
              <w:left w:val="single" w:sz="4" w:space="0" w:color="auto"/>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single" w:sz="4" w:space="0" w:color="auto"/>
              <w:left w:val="single" w:sz="4" w:space="0" w:color="auto"/>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single" w:sz="4" w:space="0" w:color="auto"/>
              <w:left w:val="single" w:sz="4" w:space="0" w:color="auto"/>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single" w:sz="4" w:space="0" w:color="auto"/>
              <w:left w:val="single" w:sz="4" w:space="0" w:color="auto"/>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single" w:sz="4" w:space="0" w:color="auto"/>
              <w:left w:val="single" w:sz="4" w:space="0" w:color="auto"/>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single" w:sz="4" w:space="0" w:color="auto"/>
              <w:left w:val="single" w:sz="4" w:space="0" w:color="auto"/>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single" w:sz="4" w:space="0" w:color="auto"/>
              <w:left w:val="single" w:sz="4" w:space="0" w:color="auto"/>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single" w:sz="4" w:space="0" w:color="auto"/>
              <w:left w:val="single" w:sz="4" w:space="0" w:color="auto"/>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42" w:type="dxa"/>
            <w:tcBorders>
              <w:top w:val="single" w:sz="4" w:space="0" w:color="auto"/>
              <w:left w:val="single" w:sz="4" w:space="0" w:color="auto"/>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r>
      <w:tr w:rsidR="00076563" w:rsidRPr="00043541" w:rsidTr="00A410B7">
        <w:trPr>
          <w:trHeight w:hRule="exact" w:val="408"/>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pPr>
              <w:rPr>
                <w:b/>
                <w:sz w:val="24"/>
              </w:rPr>
            </w:pPr>
            <w:r w:rsidRPr="00C7600C">
              <w:t>Dodávka a instalace přístrojů</w:t>
            </w:r>
          </w:p>
        </w:tc>
        <w:tc>
          <w:tcPr>
            <w:tcW w:w="164" w:type="dxa"/>
            <w:tcBorders>
              <w:left w:val="nil"/>
              <w:bottom w:val="single" w:sz="4" w:space="0" w:color="auto"/>
              <w:right w:val="nil"/>
            </w:tcBorders>
          </w:tcPr>
          <w:p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r>
      <w:tr w:rsidR="00076563" w:rsidRPr="00043541" w:rsidTr="00A410B7">
        <w:trPr>
          <w:trHeight w:hRule="exact" w:val="712"/>
        </w:trPr>
        <w:tc>
          <w:tcPr>
            <w:tcW w:w="3238" w:type="dxa"/>
            <w:tcBorders>
              <w:top w:val="nil"/>
              <w:left w:val="single" w:sz="4" w:space="0" w:color="auto"/>
              <w:bottom w:val="single" w:sz="4" w:space="0" w:color="auto"/>
              <w:right w:val="single" w:sz="4" w:space="0" w:color="auto"/>
            </w:tcBorders>
            <w:noWrap/>
            <w:vAlign w:val="bottom"/>
          </w:tcPr>
          <w:p w:rsidR="00076563" w:rsidRDefault="00076563" w:rsidP="00751652">
            <w:r>
              <w:t>Zaškolení obsluhy, zkušební a reálný provoz</w:t>
            </w:r>
          </w:p>
          <w:p w:rsidR="00076563" w:rsidRPr="00043541" w:rsidRDefault="00076563" w:rsidP="00751652"/>
        </w:tc>
        <w:tc>
          <w:tcPr>
            <w:tcW w:w="164" w:type="dxa"/>
            <w:tcBorders>
              <w:top w:val="nil"/>
              <w:left w:val="nil"/>
              <w:bottom w:val="single" w:sz="4" w:space="0" w:color="auto"/>
              <w:right w:val="nil"/>
            </w:tcBorders>
          </w:tcPr>
          <w:p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r>
      <w:tr w:rsidR="00076563" w:rsidRPr="00043541" w:rsidTr="00A410B7">
        <w:trPr>
          <w:trHeight w:hRule="exact" w:val="428"/>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t>Postupná úhrada faktur</w:t>
            </w:r>
          </w:p>
        </w:tc>
        <w:tc>
          <w:tcPr>
            <w:tcW w:w="164" w:type="dxa"/>
            <w:tcBorders>
              <w:top w:val="nil"/>
              <w:left w:val="nil"/>
              <w:bottom w:val="single" w:sz="4" w:space="0" w:color="auto"/>
              <w:right w:val="nil"/>
            </w:tcBorders>
          </w:tcPr>
          <w:p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r>
      <w:tr w:rsidR="00076563" w:rsidRPr="00043541" w:rsidTr="00A410B7">
        <w:trPr>
          <w:trHeight w:hRule="exact" w:val="428"/>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rsidRPr="00043541">
              <w:t>Zajištění publicity – plakát</w:t>
            </w:r>
          </w:p>
        </w:tc>
        <w:tc>
          <w:tcPr>
            <w:tcW w:w="164" w:type="dxa"/>
            <w:tcBorders>
              <w:top w:val="nil"/>
              <w:left w:val="nil"/>
              <w:bottom w:val="single" w:sz="4" w:space="0" w:color="auto"/>
              <w:right w:val="nil"/>
            </w:tcBorders>
          </w:tcPr>
          <w:p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r>
      <w:tr w:rsidR="00076563" w:rsidRPr="00043541" w:rsidTr="00A410B7">
        <w:trPr>
          <w:trHeight w:hRule="exact" w:val="567"/>
        </w:trPr>
        <w:tc>
          <w:tcPr>
            <w:tcW w:w="3238" w:type="dxa"/>
            <w:tcBorders>
              <w:top w:val="nil"/>
              <w:left w:val="single" w:sz="4" w:space="0" w:color="auto"/>
              <w:bottom w:val="single" w:sz="4" w:space="0" w:color="auto"/>
              <w:right w:val="single" w:sz="4" w:space="0" w:color="auto"/>
            </w:tcBorders>
            <w:noWrap/>
            <w:vAlign w:val="bottom"/>
          </w:tcPr>
          <w:p w:rsidR="00076563" w:rsidRDefault="00076563" w:rsidP="00751652">
            <w:r w:rsidRPr="00043541">
              <w:t xml:space="preserve">Zajištění publicity – informace na </w:t>
            </w:r>
            <w:r>
              <w:t>webových stránkách FNOL</w:t>
            </w:r>
          </w:p>
        </w:tc>
        <w:tc>
          <w:tcPr>
            <w:tcW w:w="164" w:type="dxa"/>
            <w:tcBorders>
              <w:top w:val="nil"/>
              <w:left w:val="nil"/>
              <w:bottom w:val="single" w:sz="4" w:space="0" w:color="auto"/>
              <w:right w:val="nil"/>
            </w:tcBorders>
          </w:tcPr>
          <w:p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r>
      <w:tr w:rsidR="00076563" w:rsidRPr="00A70373" w:rsidTr="00A410B7">
        <w:trPr>
          <w:trHeight w:hRule="exact" w:val="345"/>
        </w:trPr>
        <w:tc>
          <w:tcPr>
            <w:tcW w:w="10274" w:type="dxa"/>
            <w:gridSpan w:val="14"/>
            <w:tcBorders>
              <w:top w:val="nil"/>
              <w:left w:val="single" w:sz="4" w:space="0" w:color="auto"/>
              <w:bottom w:val="single" w:sz="4" w:space="0" w:color="auto"/>
              <w:right w:val="single" w:sz="4" w:space="0" w:color="auto"/>
            </w:tcBorders>
            <w:noWrap/>
            <w:vAlign w:val="bottom"/>
          </w:tcPr>
          <w:p w:rsidR="00076563" w:rsidRPr="00A70373" w:rsidRDefault="00076563" w:rsidP="00751652">
            <w:pPr>
              <w:rPr>
                <w:b/>
              </w:rPr>
            </w:pPr>
            <w:r w:rsidRPr="00A70373">
              <w:rPr>
                <w:b/>
              </w:rPr>
              <w:t>2022</w:t>
            </w:r>
          </w:p>
        </w:tc>
      </w:tr>
      <w:tr w:rsidR="00076563" w:rsidRPr="00043541" w:rsidTr="00A410B7">
        <w:trPr>
          <w:trHeight w:hRule="exact" w:val="366"/>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t>R</w:t>
            </w:r>
            <w:r w:rsidRPr="00043541">
              <w:t xml:space="preserve">ealizace </w:t>
            </w:r>
            <w:r>
              <w:t>VZ</w:t>
            </w:r>
          </w:p>
        </w:tc>
        <w:tc>
          <w:tcPr>
            <w:tcW w:w="164" w:type="dxa"/>
            <w:tcBorders>
              <w:top w:val="nil"/>
              <w:left w:val="nil"/>
              <w:bottom w:val="single" w:sz="4" w:space="0" w:color="auto"/>
              <w:right w:val="nil"/>
            </w:tcBorders>
            <w:vAlign w:val="center"/>
          </w:tcPr>
          <w:p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r>
      <w:tr w:rsidR="00076563" w:rsidRPr="00043541" w:rsidTr="00A410B7">
        <w:trPr>
          <w:trHeight w:hRule="exact" w:val="414"/>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t>Podpis kupních smluv</w:t>
            </w:r>
          </w:p>
        </w:tc>
        <w:tc>
          <w:tcPr>
            <w:tcW w:w="164" w:type="dxa"/>
            <w:tcBorders>
              <w:top w:val="nil"/>
              <w:left w:val="nil"/>
              <w:bottom w:val="single" w:sz="4" w:space="0" w:color="auto"/>
              <w:right w:val="nil"/>
            </w:tcBorders>
            <w:vAlign w:val="center"/>
          </w:tcPr>
          <w:p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r>
      <w:tr w:rsidR="00076563" w:rsidRPr="00043541" w:rsidTr="00A410B7">
        <w:trPr>
          <w:trHeight w:hRule="exact" w:val="434"/>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rsidRPr="00C7600C">
              <w:t>Dodávka a instalace přístrojů</w:t>
            </w:r>
          </w:p>
        </w:tc>
        <w:tc>
          <w:tcPr>
            <w:tcW w:w="164" w:type="dxa"/>
            <w:tcBorders>
              <w:top w:val="nil"/>
              <w:left w:val="nil"/>
              <w:bottom w:val="single" w:sz="4" w:space="0" w:color="auto"/>
              <w:right w:val="nil"/>
            </w:tcBorders>
            <w:vAlign w:val="center"/>
          </w:tcPr>
          <w:p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r>
      <w:tr w:rsidR="00076563" w:rsidRPr="00043541" w:rsidTr="00A410B7">
        <w:trPr>
          <w:trHeight w:hRule="exact" w:val="635"/>
        </w:trPr>
        <w:tc>
          <w:tcPr>
            <w:tcW w:w="3238" w:type="dxa"/>
            <w:tcBorders>
              <w:top w:val="nil"/>
              <w:left w:val="single" w:sz="4" w:space="0" w:color="auto"/>
              <w:bottom w:val="single" w:sz="4" w:space="0" w:color="auto"/>
              <w:right w:val="single" w:sz="4" w:space="0" w:color="auto"/>
            </w:tcBorders>
            <w:noWrap/>
            <w:vAlign w:val="bottom"/>
          </w:tcPr>
          <w:p w:rsidR="00076563" w:rsidRDefault="00076563" w:rsidP="00751652">
            <w:r>
              <w:lastRenderedPageBreak/>
              <w:t>Zaškolení obsluhy, zkušební a reálný provoz</w:t>
            </w:r>
          </w:p>
          <w:p w:rsidR="00076563" w:rsidRPr="00043541" w:rsidRDefault="00076563" w:rsidP="00751652"/>
        </w:tc>
        <w:tc>
          <w:tcPr>
            <w:tcW w:w="164" w:type="dxa"/>
            <w:tcBorders>
              <w:top w:val="nil"/>
              <w:left w:val="nil"/>
              <w:bottom w:val="single" w:sz="4" w:space="0" w:color="auto"/>
              <w:right w:val="nil"/>
            </w:tcBorders>
            <w:vAlign w:val="center"/>
          </w:tcPr>
          <w:p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r>
      <w:tr w:rsidR="00076563" w:rsidRPr="00043541" w:rsidTr="00A410B7">
        <w:trPr>
          <w:trHeight w:hRule="exact" w:val="428"/>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t>Postupná úhrada faktur</w:t>
            </w:r>
          </w:p>
        </w:tc>
        <w:tc>
          <w:tcPr>
            <w:tcW w:w="164" w:type="dxa"/>
            <w:tcBorders>
              <w:top w:val="nil"/>
              <w:left w:val="nil"/>
              <w:bottom w:val="single" w:sz="4" w:space="0" w:color="auto"/>
              <w:right w:val="nil"/>
            </w:tcBorders>
            <w:vAlign w:val="center"/>
          </w:tcPr>
          <w:p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r>
      <w:tr w:rsidR="00076563" w:rsidRPr="00043541" w:rsidTr="00A410B7">
        <w:trPr>
          <w:trHeight w:hRule="exact" w:val="428"/>
        </w:trPr>
        <w:tc>
          <w:tcPr>
            <w:tcW w:w="3238" w:type="dxa"/>
            <w:tcBorders>
              <w:top w:val="nil"/>
              <w:left w:val="single" w:sz="4" w:space="0" w:color="auto"/>
              <w:bottom w:val="single" w:sz="4" w:space="0" w:color="auto"/>
              <w:right w:val="single" w:sz="4" w:space="0" w:color="auto"/>
            </w:tcBorders>
            <w:noWrap/>
            <w:vAlign w:val="bottom"/>
          </w:tcPr>
          <w:p w:rsidR="00076563" w:rsidRDefault="00076563" w:rsidP="00751652">
            <w:r w:rsidRPr="00043541">
              <w:t>Zajištění publicity – plakát</w:t>
            </w:r>
          </w:p>
        </w:tc>
        <w:tc>
          <w:tcPr>
            <w:tcW w:w="164" w:type="dxa"/>
            <w:tcBorders>
              <w:top w:val="nil"/>
              <w:left w:val="nil"/>
              <w:bottom w:val="single" w:sz="4" w:space="0" w:color="auto"/>
              <w:right w:val="nil"/>
            </w:tcBorders>
            <w:vAlign w:val="center"/>
          </w:tcPr>
          <w:p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rsidR="00076563"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r>
      <w:tr w:rsidR="00076563" w:rsidRPr="00043541" w:rsidTr="00A410B7">
        <w:trPr>
          <w:trHeight w:hRule="exact" w:val="426"/>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rsidRPr="00043541">
              <w:t>Zajištění publicity – pamětní deska</w:t>
            </w:r>
          </w:p>
        </w:tc>
        <w:tc>
          <w:tcPr>
            <w:tcW w:w="164" w:type="dxa"/>
            <w:tcBorders>
              <w:top w:val="nil"/>
              <w:left w:val="nil"/>
              <w:bottom w:val="single" w:sz="4" w:space="0" w:color="auto"/>
              <w:right w:val="nil"/>
            </w:tcBorders>
            <w:vAlign w:val="center"/>
          </w:tcPr>
          <w:p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r>
      <w:tr w:rsidR="00076563" w:rsidRPr="00043541" w:rsidTr="00A410B7">
        <w:trPr>
          <w:trHeight w:hRule="exact" w:val="567"/>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rsidRPr="00043541">
              <w:t xml:space="preserve">Zajištění publicity – informace na </w:t>
            </w:r>
            <w:r>
              <w:t>webových stránkách FNOL</w:t>
            </w:r>
          </w:p>
        </w:tc>
        <w:tc>
          <w:tcPr>
            <w:tcW w:w="164" w:type="dxa"/>
            <w:tcBorders>
              <w:top w:val="nil"/>
              <w:left w:val="nil"/>
              <w:bottom w:val="single" w:sz="4" w:space="0" w:color="auto"/>
              <w:right w:val="nil"/>
            </w:tcBorders>
            <w:vAlign w:val="center"/>
          </w:tcPr>
          <w:p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rPr>
                <w:sz w:val="24"/>
              </w:rPr>
            </w:pPr>
            <w:r>
              <w:rPr>
                <w:sz w:val="24"/>
              </w:rPr>
              <w:t>x</w:t>
            </w: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r>
              <w:rPr>
                <w:sz w:val="24"/>
              </w:rPr>
              <w:t>x</w:t>
            </w:r>
          </w:p>
        </w:tc>
      </w:tr>
      <w:tr w:rsidR="00076563" w:rsidRPr="00043541" w:rsidTr="00A410B7">
        <w:trPr>
          <w:trHeight w:hRule="exact" w:val="567"/>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t>Ukončení realizace projektu</w:t>
            </w:r>
          </w:p>
        </w:tc>
        <w:tc>
          <w:tcPr>
            <w:tcW w:w="164" w:type="dxa"/>
            <w:tcBorders>
              <w:top w:val="nil"/>
              <w:left w:val="nil"/>
              <w:bottom w:val="single" w:sz="4" w:space="0" w:color="auto"/>
              <w:right w:val="nil"/>
            </w:tcBorders>
            <w:vAlign w:val="center"/>
          </w:tcPr>
          <w:p w:rsidR="00076563"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rsidR="00076563"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rsidR="00076563" w:rsidRDefault="00076563" w:rsidP="00751652">
            <w:pPr>
              <w:jc w:val="center"/>
              <w:rPr>
                <w:sz w:val="24"/>
              </w:rPr>
            </w:pPr>
            <w:r>
              <w:rPr>
                <w:sz w:val="24"/>
              </w:rPr>
              <w:t>x</w:t>
            </w:r>
          </w:p>
        </w:tc>
      </w:tr>
      <w:tr w:rsidR="00076563" w:rsidRPr="00A70373" w:rsidTr="00A410B7">
        <w:trPr>
          <w:trHeight w:hRule="exact" w:val="345"/>
        </w:trPr>
        <w:tc>
          <w:tcPr>
            <w:tcW w:w="10274" w:type="dxa"/>
            <w:gridSpan w:val="14"/>
            <w:tcBorders>
              <w:top w:val="nil"/>
              <w:left w:val="single" w:sz="4" w:space="0" w:color="auto"/>
              <w:bottom w:val="single" w:sz="4" w:space="0" w:color="auto"/>
              <w:right w:val="single" w:sz="4" w:space="0" w:color="auto"/>
            </w:tcBorders>
            <w:noWrap/>
            <w:vAlign w:val="bottom"/>
          </w:tcPr>
          <w:p w:rsidR="00076563" w:rsidRPr="00A70373" w:rsidRDefault="00076563" w:rsidP="00751652">
            <w:pPr>
              <w:rPr>
                <w:b/>
              </w:rPr>
            </w:pPr>
            <w:r w:rsidRPr="00A70373">
              <w:rPr>
                <w:b/>
              </w:rPr>
              <w:t>2023 nejpozději do 20 PD od ukončení realizace projektu</w:t>
            </w:r>
          </w:p>
        </w:tc>
      </w:tr>
      <w:tr w:rsidR="00076563" w:rsidRPr="00043541" w:rsidTr="00A410B7">
        <w:trPr>
          <w:trHeight w:hRule="exact" w:val="641"/>
        </w:trPr>
        <w:tc>
          <w:tcPr>
            <w:tcW w:w="3238" w:type="dxa"/>
            <w:tcBorders>
              <w:top w:val="nil"/>
              <w:left w:val="single" w:sz="4" w:space="0" w:color="auto"/>
              <w:bottom w:val="single" w:sz="4" w:space="0" w:color="auto"/>
              <w:right w:val="single" w:sz="4" w:space="0" w:color="auto"/>
            </w:tcBorders>
            <w:noWrap/>
            <w:vAlign w:val="bottom"/>
          </w:tcPr>
          <w:p w:rsidR="00076563" w:rsidRPr="00043541" w:rsidRDefault="00076563" w:rsidP="00751652">
            <w:r w:rsidRPr="00043541">
              <w:t>Z</w:t>
            </w:r>
            <w:r>
              <w:t>ávě</w:t>
            </w:r>
            <w:r w:rsidRPr="00043541">
              <w:t>rečná zpráva</w:t>
            </w:r>
            <w:r>
              <w:t xml:space="preserve"> o realizaci projektu včetně žádosti o platbu</w:t>
            </w:r>
          </w:p>
        </w:tc>
        <w:tc>
          <w:tcPr>
            <w:tcW w:w="164" w:type="dxa"/>
            <w:tcBorders>
              <w:top w:val="nil"/>
              <w:left w:val="nil"/>
              <w:bottom w:val="single" w:sz="4" w:space="0" w:color="auto"/>
              <w:right w:val="nil"/>
            </w:tcBorders>
            <w:vAlign w:val="center"/>
          </w:tcPr>
          <w:p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rsidR="00076563" w:rsidRPr="00043541" w:rsidRDefault="00076563" w:rsidP="00751652">
            <w:pPr>
              <w:rPr>
                <w:sz w:val="24"/>
              </w:rPr>
            </w:pPr>
            <w:r>
              <w:rPr>
                <w:sz w:val="24"/>
              </w:rPr>
              <w:t>x</w:t>
            </w:r>
          </w:p>
        </w:tc>
        <w:tc>
          <w:tcPr>
            <w:tcW w:w="72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rsidR="00076563" w:rsidRPr="00043541" w:rsidRDefault="00076563" w:rsidP="00751652">
            <w:pPr>
              <w:jc w:val="center"/>
              <w:rPr>
                <w:sz w:val="24"/>
              </w:rPr>
            </w:pPr>
          </w:p>
        </w:tc>
      </w:tr>
    </w:tbl>
    <w:p w:rsidR="003307EE" w:rsidRDefault="003307EE" w:rsidP="00413842">
      <w:bookmarkStart w:id="25" w:name="_Toc77949564"/>
    </w:p>
    <w:p w:rsidR="00076563" w:rsidRPr="003307EE" w:rsidRDefault="00076563" w:rsidP="003307EE">
      <w:pPr>
        <w:pStyle w:val="Nadpis1"/>
        <w:numPr>
          <w:ilvl w:val="0"/>
          <w:numId w:val="2"/>
        </w:numPr>
        <w:ind w:left="851" w:hanging="567"/>
        <w:jc w:val="both"/>
        <w:rPr>
          <w:caps/>
        </w:rPr>
      </w:pPr>
      <w:bookmarkStart w:id="26" w:name="_Toc78186140"/>
      <w:r w:rsidRPr="003307EE">
        <w:rPr>
          <w:caps/>
        </w:rPr>
        <w:t>PŘIPRAVENOST PROJEKTU K REALIZACI</w:t>
      </w:r>
      <w:bookmarkEnd w:id="25"/>
      <w:bookmarkEnd w:id="26"/>
    </w:p>
    <w:p w:rsidR="00076563" w:rsidRDefault="00076563" w:rsidP="00076563">
      <w:pPr>
        <w:spacing w:before="480"/>
        <w:jc w:val="both"/>
        <w:rPr>
          <w:b/>
          <w:u w:val="single"/>
        </w:rPr>
      </w:pPr>
      <w:r w:rsidRPr="00043541">
        <w:rPr>
          <w:b/>
          <w:u w:val="single"/>
        </w:rPr>
        <w:t>Technická připravenost:</w:t>
      </w:r>
    </w:p>
    <w:p w:rsidR="00076563" w:rsidRPr="0002170C" w:rsidRDefault="00076563" w:rsidP="00076563">
      <w:pPr>
        <w:pStyle w:val="Odstavecseseznamem"/>
        <w:numPr>
          <w:ilvl w:val="0"/>
          <w:numId w:val="12"/>
        </w:numPr>
        <w:spacing w:before="240" w:after="0"/>
        <w:ind w:left="714" w:hanging="357"/>
        <w:jc w:val="both"/>
        <w:rPr>
          <w:b/>
        </w:rPr>
      </w:pPr>
      <w:r w:rsidRPr="0002170C">
        <w:rPr>
          <w:b/>
        </w:rPr>
        <w:t>připravenost projektové dokumentace</w:t>
      </w:r>
    </w:p>
    <w:p w:rsidR="00076563" w:rsidRDefault="00076563" w:rsidP="00076563">
      <w:pPr>
        <w:spacing w:after="0"/>
        <w:jc w:val="both"/>
      </w:pPr>
      <w:r w:rsidRPr="00043541">
        <w:t>Projekt není zaměřen na stavební úpravy, projektová dokumentace</w:t>
      </w:r>
      <w:r>
        <w:t xml:space="preserve"> stavby tedy nebude zpracována.</w:t>
      </w:r>
    </w:p>
    <w:p w:rsidR="00076563" w:rsidRPr="0002170C" w:rsidRDefault="00076563" w:rsidP="00076563">
      <w:pPr>
        <w:pStyle w:val="Odstavecseseznamem"/>
        <w:numPr>
          <w:ilvl w:val="0"/>
          <w:numId w:val="12"/>
        </w:numPr>
        <w:spacing w:before="240" w:after="0"/>
        <w:ind w:left="714" w:hanging="357"/>
        <w:jc w:val="both"/>
        <w:rPr>
          <w:b/>
        </w:rPr>
      </w:pPr>
      <w:r w:rsidRPr="0002170C">
        <w:rPr>
          <w:b/>
        </w:rPr>
        <w:t>připravenost dokumentace k zadávacím a výběrovým řízen</w:t>
      </w:r>
      <w:r>
        <w:rPr>
          <w:b/>
        </w:rPr>
        <w:t>ím, údaje o proběhlých řízeních</w:t>
      </w:r>
    </w:p>
    <w:p w:rsidR="00076563" w:rsidRDefault="00076563" w:rsidP="00076563">
      <w:pPr>
        <w:jc w:val="both"/>
      </w:pPr>
      <w:r w:rsidRPr="005B13F2">
        <w:t>V projektu jsou zařazena zadávací a výběrová řízení na dodávky přístrojové techniky, dle stavu veřejné zakázky v Modulu veřejných zakázek v MS 2014+:</w:t>
      </w:r>
    </w:p>
    <w:p w:rsidR="00076563" w:rsidRDefault="00076563" w:rsidP="00076563">
      <w:pPr>
        <w:jc w:val="both"/>
      </w:pPr>
      <w:r>
        <w:t>VZ zadaná – kupní smlouva k veřejné zakázce je podepsána.</w:t>
      </w:r>
    </w:p>
    <w:p w:rsidR="00076563" w:rsidRPr="005B13F2" w:rsidRDefault="00076563" w:rsidP="00076563">
      <w:pPr>
        <w:jc w:val="both"/>
      </w:pPr>
      <w:r w:rsidRPr="005B13F2">
        <w:t xml:space="preserve">VZ zahájená – </w:t>
      </w:r>
      <w:r>
        <w:t>veřejná zakázka je k datu podání žádosti</w:t>
      </w:r>
      <w:r w:rsidRPr="005B13F2">
        <w:t xml:space="preserve"> zveřejněná</w:t>
      </w:r>
      <w:r>
        <w:t>.</w:t>
      </w:r>
    </w:p>
    <w:p w:rsidR="00076563" w:rsidRPr="005B13F2" w:rsidRDefault="00076563" w:rsidP="00076563">
      <w:pPr>
        <w:jc w:val="both"/>
      </w:pPr>
      <w:r w:rsidRPr="005B13F2">
        <w:t xml:space="preserve">VZ plánovaná – příprava zadávací dokumentace u plánovaných veřejných zakázek bude probíhat postupně dle stanovené </w:t>
      </w:r>
      <w:proofErr w:type="spellStart"/>
      <w:r w:rsidRPr="005B13F2">
        <w:t>prioritizace</w:t>
      </w:r>
      <w:proofErr w:type="spellEnd"/>
      <w:r w:rsidRPr="005B13F2">
        <w:t>, v součinnosti Oddělení veřejných zakázek a garantů za zdravotnickou techniku. Veškeré veřejné zakázky budou realizovány na O</w:t>
      </w:r>
      <w:r>
        <w:t>ddělení veřejných zakázek FNOL,</w:t>
      </w:r>
      <w:r w:rsidRPr="005B13F2">
        <w:t xml:space="preserve"> v součinnosti s Oddělením projektové podpory FNOL. </w:t>
      </w:r>
    </w:p>
    <w:p w:rsidR="00076563" w:rsidRPr="0002170C" w:rsidRDefault="00076563" w:rsidP="00076563">
      <w:pPr>
        <w:pStyle w:val="Odstavecseseznamem"/>
        <w:numPr>
          <w:ilvl w:val="0"/>
          <w:numId w:val="12"/>
        </w:numPr>
        <w:spacing w:before="240" w:after="0"/>
        <w:ind w:left="714" w:hanging="357"/>
        <w:jc w:val="both"/>
        <w:rPr>
          <w:b/>
        </w:rPr>
      </w:pPr>
      <w:r w:rsidRPr="0002170C">
        <w:rPr>
          <w:b/>
        </w:rPr>
        <w:t xml:space="preserve">stav závazných stanovisek </w:t>
      </w:r>
      <w:r>
        <w:rPr>
          <w:b/>
        </w:rPr>
        <w:t>dotčených orgánů státní správy</w:t>
      </w:r>
    </w:p>
    <w:p w:rsidR="00076563" w:rsidRDefault="00076563" w:rsidP="00076563">
      <w:pPr>
        <w:spacing w:after="0"/>
        <w:jc w:val="both"/>
      </w:pPr>
      <w:r w:rsidRPr="00043541">
        <w:t xml:space="preserve">Není relevantní – projekt není zaměřen na stavební úpravy. </w:t>
      </w:r>
    </w:p>
    <w:p w:rsidR="00076563" w:rsidRPr="00676A81" w:rsidRDefault="00076563" w:rsidP="00076563">
      <w:pPr>
        <w:pStyle w:val="Odstavecseseznamem"/>
        <w:numPr>
          <w:ilvl w:val="0"/>
          <w:numId w:val="12"/>
        </w:numPr>
        <w:spacing w:before="240" w:after="0"/>
        <w:ind w:left="714" w:hanging="357"/>
        <w:jc w:val="both"/>
      </w:pPr>
      <w:r w:rsidRPr="00676A81">
        <w:rPr>
          <w:b/>
        </w:rPr>
        <w:t>informace o procesu vydání dokladů prokazujících povolení o umístění stavby a dokladů prokazujících povolení k realizaci stavby dle zákona č. 183/2006 Sb., o územním plánování a</w:t>
      </w:r>
      <w:r>
        <w:rPr>
          <w:b/>
        </w:rPr>
        <w:t> </w:t>
      </w:r>
      <w:r w:rsidRPr="00676A81">
        <w:rPr>
          <w:b/>
        </w:rPr>
        <w:t>stavebním řádu, ve znění pozdějších předpisů</w:t>
      </w:r>
    </w:p>
    <w:p w:rsidR="00076563" w:rsidRPr="001F761F" w:rsidRDefault="00076563" w:rsidP="00076563">
      <w:pPr>
        <w:spacing w:after="0"/>
        <w:jc w:val="both"/>
      </w:pPr>
      <w:r w:rsidRPr="00043541">
        <w:t xml:space="preserve">Není relevantní – projekt není zaměřen na stavební úpravy. </w:t>
      </w:r>
    </w:p>
    <w:p w:rsidR="00076563" w:rsidRPr="00765882" w:rsidRDefault="00076563" w:rsidP="00076563">
      <w:pPr>
        <w:spacing w:before="480"/>
        <w:jc w:val="both"/>
        <w:rPr>
          <w:b/>
          <w:u w:val="single"/>
        </w:rPr>
      </w:pPr>
      <w:r>
        <w:rPr>
          <w:b/>
          <w:u w:val="single"/>
        </w:rPr>
        <w:lastRenderedPageBreak/>
        <w:t>Finanční připravenost:</w:t>
      </w:r>
    </w:p>
    <w:p w:rsidR="00076563" w:rsidRDefault="00076563" w:rsidP="00076563">
      <w:pPr>
        <w:jc w:val="both"/>
      </w:pPr>
      <w:r>
        <w:t xml:space="preserve">ŘO IROP stanovil pro tuto výzvu ex-post financování. </w:t>
      </w:r>
    </w:p>
    <w:p w:rsidR="00076563" w:rsidRDefault="00076563" w:rsidP="00076563">
      <w:pPr>
        <w:jc w:val="both"/>
      </w:pPr>
      <w:r>
        <w:t>O případném schválení projektu bude příslušná organizační složka státu informovaná řídícím orgánem a následně pak příslušný správce kapitoly MZ ČR vydává k financování projektu Rozhodnutí o poskytnutí dotace.</w:t>
      </w:r>
    </w:p>
    <w:p w:rsidR="00076563" w:rsidRDefault="00076563" w:rsidP="00076563">
      <w:pPr>
        <w:jc w:val="both"/>
      </w:pPr>
      <w:r>
        <w:t xml:space="preserve">Financování bude probíhat v souladu se Specifickými pravidly pro žadatele a příjemce. FNOL, jako příspěvková organizace OSS, hradí výdaje na realizaci projektu z kapitoly zřizovatele, ve které jsou finanční prostředky ze zdrojů strukturálních fondů EU </w:t>
      </w:r>
      <w:proofErr w:type="spellStart"/>
      <w:r>
        <w:t>narozpočtovány</w:t>
      </w:r>
      <w:proofErr w:type="spellEnd"/>
      <w:r>
        <w:t>. Účetní doklady předložené jednotlivými dodavateli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rsidR="00076563" w:rsidRPr="00053FA4" w:rsidRDefault="00076563" w:rsidP="00076563">
      <w:pPr>
        <w:jc w:val="both"/>
      </w:pPr>
      <w:r>
        <w:t xml:space="preserve">Po skončení etapy (v našem případě po ukončení realizace projektu, jelikož se jedná o </w:t>
      </w:r>
      <w:proofErr w:type="spellStart"/>
      <w:r>
        <w:t>jednoetapový</w:t>
      </w:r>
      <w:proofErr w:type="spellEnd"/>
      <w:r>
        <w:t xml:space="preserve"> projekt) bude předložena žádost o platbu zprostředkujícímu (resp. řídícímu) orgánu.</w:t>
      </w:r>
    </w:p>
    <w:p w:rsidR="00076563" w:rsidRPr="00863060" w:rsidRDefault="00076563" w:rsidP="00076563">
      <w:pPr>
        <w:jc w:val="both"/>
      </w:pPr>
      <w:r w:rsidRPr="00DD2B89">
        <w:t>Finanční plán projektu je založen v žádosti o podporu v aplikaci MS2014+. Obsahuje informace o</w:t>
      </w:r>
      <w:r>
        <w:t> </w:t>
      </w:r>
      <w:r w:rsidRPr="00DD2B89">
        <w:t>budoucích způsobilých výdajích a požadovaných platbách v průběhu realizace projektu (v našem případě za jednu celou etapu projektu</w:t>
      </w:r>
      <w:r>
        <w:t>).</w:t>
      </w:r>
    </w:p>
    <w:p w:rsidR="00076563" w:rsidRDefault="00076563" w:rsidP="00076563">
      <w:pPr>
        <w:pStyle w:val="Nadpis1"/>
        <w:numPr>
          <w:ilvl w:val="0"/>
          <w:numId w:val="2"/>
        </w:numPr>
        <w:ind w:left="851" w:hanging="567"/>
        <w:jc w:val="both"/>
        <w:rPr>
          <w:rFonts w:eastAsiaTheme="minorHAnsi"/>
          <w:caps/>
        </w:rPr>
      </w:pPr>
      <w:bookmarkStart w:id="27" w:name="_Toc77949565"/>
      <w:bookmarkStart w:id="28" w:name="_Toc78186141"/>
      <w:r>
        <w:rPr>
          <w:rFonts w:eastAsiaTheme="minorHAnsi"/>
          <w:caps/>
        </w:rPr>
        <w:t>prokázání vlastnických vztahů</w:t>
      </w:r>
      <w:bookmarkEnd w:id="27"/>
      <w:bookmarkEnd w:id="28"/>
    </w:p>
    <w:p w:rsidR="00076563" w:rsidRDefault="00076563" w:rsidP="00076563">
      <w:pPr>
        <w:jc w:val="both"/>
      </w:pPr>
      <w:r w:rsidRPr="00D1640E">
        <w:t>V tabulce níže je uveden přehled nemovitostí, které budou projektem dotčeny. Všechny budovy jsou součástí areálu FNOL. Ve zmíněných budovách budou umístěny pořízené přístroje. Tabulka popisuje vlastnická práva k danému objektu a další podrobnosti. FNOL má s Univerzitou Palackého v Olomouci (UPOL) uzavřenou Smlouvu o zásadách vzájemné spolupráce, ze které vyplývá, že „kliniky a ústavy jsou společnými pracovišti FNOL a UPOL – Lékařské fakulty.</w:t>
      </w:r>
      <w:r>
        <w:t xml:space="preserve"> </w:t>
      </w:r>
      <w:r w:rsidRPr="00FB047C">
        <w:t>Tabulka popisuje vlastnická práva žadatele k danému objektu a další podrobnosti.</w:t>
      </w:r>
      <w:r>
        <w:t xml:space="preserve"> Skutečnost dokládáme přílohou P16.</w:t>
      </w:r>
    </w:p>
    <w:tbl>
      <w:tblPr>
        <w:tblW w:w="9192" w:type="dxa"/>
        <w:tblCellMar>
          <w:left w:w="0" w:type="dxa"/>
          <w:right w:w="0" w:type="dxa"/>
        </w:tblCellMar>
        <w:tblLook w:val="04A0" w:firstRow="1" w:lastRow="0" w:firstColumn="1" w:lastColumn="0" w:noHBand="0" w:noVBand="1"/>
      </w:tblPr>
      <w:tblGrid>
        <w:gridCol w:w="1146"/>
        <w:gridCol w:w="1228"/>
        <w:gridCol w:w="1216"/>
        <w:gridCol w:w="1269"/>
        <w:gridCol w:w="2053"/>
        <w:gridCol w:w="2280"/>
      </w:tblGrid>
      <w:tr w:rsidR="00076563" w:rsidTr="00751652">
        <w:tc>
          <w:tcPr>
            <w:tcW w:w="1146" w:type="dxa"/>
            <w:tcBorders>
              <w:top w:val="single" w:sz="8" w:space="0" w:color="auto"/>
              <w:left w:val="single" w:sz="8" w:space="0" w:color="auto"/>
              <w:bottom w:val="single" w:sz="8" w:space="0" w:color="auto"/>
              <w:right w:val="single" w:sz="8" w:space="0" w:color="auto"/>
            </w:tcBorders>
            <w:shd w:val="clear" w:color="auto" w:fill="EDEDED"/>
            <w:tcMar>
              <w:top w:w="0" w:type="dxa"/>
              <w:left w:w="108" w:type="dxa"/>
              <w:bottom w:w="0" w:type="dxa"/>
              <w:right w:w="108" w:type="dxa"/>
            </w:tcMar>
            <w:hideMark/>
          </w:tcPr>
          <w:p w:rsidR="00076563" w:rsidRDefault="00076563" w:rsidP="00751652">
            <w:pPr>
              <w:jc w:val="center"/>
              <w:rPr>
                <w:b/>
                <w:bCs/>
              </w:rPr>
            </w:pPr>
            <w:r>
              <w:rPr>
                <w:b/>
                <w:bCs/>
              </w:rPr>
              <w:t>List vlastnictví</w:t>
            </w:r>
          </w:p>
        </w:tc>
        <w:tc>
          <w:tcPr>
            <w:tcW w:w="1228"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rsidR="00076563" w:rsidRDefault="00076563" w:rsidP="00751652">
            <w:pPr>
              <w:jc w:val="center"/>
              <w:rPr>
                <w:b/>
                <w:bCs/>
              </w:rPr>
            </w:pPr>
            <w:r>
              <w:rPr>
                <w:b/>
                <w:bCs/>
              </w:rPr>
              <w:t>Katastrální území</w:t>
            </w:r>
          </w:p>
        </w:tc>
        <w:tc>
          <w:tcPr>
            <w:tcW w:w="1216" w:type="dxa"/>
            <w:tcBorders>
              <w:top w:val="single" w:sz="8" w:space="0" w:color="auto"/>
              <w:left w:val="nil"/>
              <w:bottom w:val="single" w:sz="8" w:space="0" w:color="auto"/>
              <w:right w:val="single" w:sz="4" w:space="0" w:color="auto"/>
            </w:tcBorders>
            <w:shd w:val="clear" w:color="auto" w:fill="EDEDED"/>
          </w:tcPr>
          <w:p w:rsidR="00076563" w:rsidRDefault="00076563" w:rsidP="00751652">
            <w:pPr>
              <w:jc w:val="center"/>
              <w:rPr>
                <w:b/>
                <w:bCs/>
              </w:rPr>
            </w:pPr>
            <w:r>
              <w:rPr>
                <w:b/>
                <w:bCs/>
              </w:rPr>
              <w:t>Číslo parcelní</w:t>
            </w:r>
          </w:p>
        </w:tc>
        <w:tc>
          <w:tcPr>
            <w:tcW w:w="1269" w:type="dxa"/>
            <w:tcBorders>
              <w:top w:val="single" w:sz="8" w:space="0" w:color="auto"/>
              <w:left w:val="single" w:sz="4" w:space="0" w:color="auto"/>
              <w:bottom w:val="single" w:sz="8" w:space="0" w:color="auto"/>
              <w:right w:val="single" w:sz="8" w:space="0" w:color="auto"/>
            </w:tcBorders>
            <w:shd w:val="clear" w:color="auto" w:fill="EDEDED"/>
            <w:tcMar>
              <w:top w:w="0" w:type="dxa"/>
              <w:left w:w="108" w:type="dxa"/>
              <w:bottom w:w="0" w:type="dxa"/>
              <w:right w:w="108" w:type="dxa"/>
            </w:tcMar>
            <w:hideMark/>
          </w:tcPr>
          <w:p w:rsidR="00076563" w:rsidRDefault="00076563" w:rsidP="00751652">
            <w:pPr>
              <w:jc w:val="center"/>
              <w:rPr>
                <w:b/>
                <w:bCs/>
              </w:rPr>
            </w:pPr>
            <w:r>
              <w:rPr>
                <w:b/>
                <w:bCs/>
              </w:rPr>
              <w:t>Číslo popisné/ orientační</w:t>
            </w:r>
          </w:p>
        </w:tc>
        <w:tc>
          <w:tcPr>
            <w:tcW w:w="2053"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rsidR="00076563" w:rsidRDefault="00076563" w:rsidP="00751652">
            <w:pPr>
              <w:jc w:val="center"/>
              <w:rPr>
                <w:b/>
                <w:bCs/>
              </w:rPr>
            </w:pPr>
            <w:r>
              <w:rPr>
                <w:b/>
                <w:bCs/>
              </w:rPr>
              <w:t>Vlastnický vztah</w:t>
            </w:r>
          </w:p>
        </w:tc>
        <w:tc>
          <w:tcPr>
            <w:tcW w:w="2280"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rsidR="00076563" w:rsidRDefault="00076563" w:rsidP="00751652">
            <w:pPr>
              <w:jc w:val="center"/>
              <w:rPr>
                <w:b/>
                <w:bCs/>
              </w:rPr>
            </w:pPr>
            <w:r>
              <w:rPr>
                <w:b/>
                <w:bCs/>
              </w:rPr>
              <w:t>Název pracoviště</w:t>
            </w:r>
          </w:p>
        </w:tc>
      </w:tr>
      <w:tr w:rsidR="00076563" w:rsidTr="00751652">
        <w:trPr>
          <w:trHeight w:val="649"/>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č. 1702</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Nová Ulice</w:t>
            </w:r>
          </w:p>
        </w:tc>
        <w:tc>
          <w:tcPr>
            <w:tcW w:w="1216" w:type="dxa"/>
            <w:tcBorders>
              <w:top w:val="nil"/>
              <w:left w:val="nil"/>
              <w:bottom w:val="single" w:sz="8" w:space="0" w:color="auto"/>
              <w:right w:val="single" w:sz="4" w:space="0" w:color="auto"/>
            </w:tcBorders>
          </w:tcPr>
          <w:p w:rsidR="00076563" w:rsidRPr="00234CAB" w:rsidRDefault="00076563" w:rsidP="00751652">
            <w:pPr>
              <w:jc w:val="center"/>
              <w:rPr>
                <w:b/>
                <w:bCs/>
              </w:rPr>
            </w:pPr>
            <w:r>
              <w:rPr>
                <w:b/>
                <w:bCs/>
              </w:rPr>
              <w:t>s</w:t>
            </w:r>
            <w:r w:rsidRPr="00234CAB">
              <w:rPr>
                <w:b/>
                <w:bCs/>
              </w:rPr>
              <w:t>t. 1218/1</w:t>
            </w:r>
          </w:p>
          <w:p w:rsidR="00076563" w:rsidRPr="00234CAB" w:rsidRDefault="00076563" w:rsidP="00751652">
            <w:pPr>
              <w:jc w:val="cente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976</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Vlastnické právo UPOL</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rsidR="00076563" w:rsidRPr="00234CAB" w:rsidRDefault="00076563" w:rsidP="00751652">
            <w:pPr>
              <w:spacing w:after="120"/>
              <w:jc w:val="center"/>
            </w:pPr>
            <w:r w:rsidRPr="00234CAB">
              <w:t>Ústav mikrobiologie</w:t>
            </w:r>
          </w:p>
          <w:p w:rsidR="00076563" w:rsidRPr="00234CAB" w:rsidRDefault="00076563" w:rsidP="00751652">
            <w:pPr>
              <w:jc w:val="center"/>
            </w:pPr>
          </w:p>
        </w:tc>
      </w:tr>
      <w:tr w:rsidR="00076563" w:rsidTr="00751652">
        <w:trPr>
          <w:trHeight w:val="748"/>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563" w:rsidRPr="00863060" w:rsidRDefault="00076563" w:rsidP="00751652">
            <w:pPr>
              <w:jc w:val="center"/>
              <w:rPr>
                <w:b/>
                <w:bCs/>
              </w:rPr>
            </w:pPr>
            <w:r w:rsidRPr="00863060">
              <w:t>č. 1702</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076563" w:rsidRPr="00863060" w:rsidRDefault="00076563" w:rsidP="00751652">
            <w:pPr>
              <w:jc w:val="center"/>
              <w:rPr>
                <w:b/>
                <w:bCs/>
              </w:rPr>
            </w:pPr>
            <w:r w:rsidRPr="00863060">
              <w:t>Nová Ulice</w:t>
            </w:r>
          </w:p>
        </w:tc>
        <w:tc>
          <w:tcPr>
            <w:tcW w:w="1216" w:type="dxa"/>
            <w:tcBorders>
              <w:top w:val="nil"/>
              <w:left w:val="nil"/>
              <w:bottom w:val="single" w:sz="8" w:space="0" w:color="auto"/>
              <w:right w:val="single" w:sz="4" w:space="0" w:color="auto"/>
            </w:tcBorders>
          </w:tcPr>
          <w:p w:rsidR="00076563" w:rsidRPr="00863060" w:rsidRDefault="00076563" w:rsidP="00751652">
            <w:pPr>
              <w:jc w:val="center"/>
              <w:rPr>
                <w:b/>
                <w:bCs/>
              </w:rPr>
            </w:pPr>
            <w:r w:rsidRPr="00863060">
              <w:rPr>
                <w:b/>
                <w:bCs/>
              </w:rPr>
              <w:t>st. 1218/2</w:t>
            </w:r>
          </w:p>
          <w:p w:rsidR="00076563" w:rsidRPr="00863060" w:rsidRDefault="00076563" w:rsidP="00751652">
            <w:pPr>
              <w:jc w:val="cente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76563" w:rsidRPr="00863060" w:rsidRDefault="00076563" w:rsidP="00751652">
            <w:pPr>
              <w:jc w:val="center"/>
              <w:rPr>
                <w:b/>
                <w:bCs/>
              </w:rPr>
            </w:pPr>
            <w:r w:rsidRPr="00863060">
              <w:t>976</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rsidR="00076563" w:rsidRPr="00863060" w:rsidRDefault="00076563" w:rsidP="00751652">
            <w:pPr>
              <w:jc w:val="center"/>
              <w:rPr>
                <w:b/>
                <w:bCs/>
              </w:rPr>
            </w:pPr>
            <w:r w:rsidRPr="00863060">
              <w:t>Vlastnické právo UPOL</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rsidR="00076563" w:rsidRPr="00CB78D3" w:rsidRDefault="00076563" w:rsidP="00751652">
            <w:pPr>
              <w:spacing w:after="120"/>
              <w:jc w:val="center"/>
              <w:rPr>
                <w:color w:val="FF0000"/>
              </w:rPr>
            </w:pPr>
            <w:r w:rsidRPr="00D252E1">
              <w:rPr>
                <w:color w:val="000000" w:themeColor="text1"/>
              </w:rPr>
              <w:t>Ústav klinické a molekulární patologie</w:t>
            </w:r>
          </w:p>
        </w:tc>
      </w:tr>
      <w:tr w:rsidR="00076563" w:rsidTr="00751652">
        <w:trPr>
          <w:trHeight w:val="1273"/>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lastRenderedPageBreak/>
              <w:t>č. 6930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Nová Ulice</w:t>
            </w:r>
          </w:p>
        </w:tc>
        <w:tc>
          <w:tcPr>
            <w:tcW w:w="1216" w:type="dxa"/>
            <w:tcBorders>
              <w:top w:val="nil"/>
              <w:left w:val="nil"/>
              <w:bottom w:val="single" w:sz="8" w:space="0" w:color="auto"/>
              <w:right w:val="single" w:sz="4" w:space="0" w:color="auto"/>
            </w:tcBorders>
          </w:tcPr>
          <w:p w:rsidR="00076563" w:rsidRPr="00234CAB" w:rsidRDefault="00076563" w:rsidP="00751652">
            <w:pPr>
              <w:jc w:val="center"/>
              <w:rPr>
                <w:b/>
                <w:bCs/>
              </w:rPr>
            </w:pPr>
            <w:r w:rsidRPr="00E17806">
              <w:rPr>
                <w:b/>
                <w:bCs/>
              </w:rPr>
              <w:t>st. 209</w:t>
            </w:r>
          </w:p>
          <w:p w:rsidR="00076563" w:rsidRPr="00234CAB" w:rsidRDefault="00076563" w:rsidP="00751652">
            <w:pPr>
              <w:jc w:val="cente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185/6</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Příslušnost hospodaření s majetkem státu</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rsidR="00076563" w:rsidRPr="00234CAB" w:rsidRDefault="00076563" w:rsidP="00751652">
            <w:pPr>
              <w:spacing w:after="120"/>
              <w:jc w:val="center"/>
            </w:pPr>
            <w:r w:rsidRPr="00234CAB">
              <w:t>Oddělení klinické biochemie</w:t>
            </w:r>
          </w:p>
        </w:tc>
      </w:tr>
      <w:tr w:rsidR="00076563" w:rsidTr="00751652">
        <w:tc>
          <w:tcPr>
            <w:tcW w:w="114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č. 6930</w:t>
            </w:r>
          </w:p>
        </w:tc>
        <w:tc>
          <w:tcPr>
            <w:tcW w:w="1228" w:type="dxa"/>
            <w:tcBorders>
              <w:top w:val="nil"/>
              <w:left w:val="nil"/>
              <w:bottom w:val="single" w:sz="4"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Nová Ulice</w:t>
            </w:r>
          </w:p>
        </w:tc>
        <w:tc>
          <w:tcPr>
            <w:tcW w:w="1216" w:type="dxa"/>
            <w:tcBorders>
              <w:top w:val="nil"/>
              <w:left w:val="nil"/>
              <w:bottom w:val="single" w:sz="4" w:space="0" w:color="auto"/>
              <w:right w:val="single" w:sz="4" w:space="0" w:color="auto"/>
            </w:tcBorders>
          </w:tcPr>
          <w:p w:rsidR="00076563" w:rsidRPr="0007382B" w:rsidRDefault="00076563" w:rsidP="00751652">
            <w:pPr>
              <w:jc w:val="center"/>
              <w:rPr>
                <w:b/>
                <w:bCs/>
              </w:rPr>
            </w:pPr>
            <w:r w:rsidRPr="0007382B">
              <w:rPr>
                <w:b/>
                <w:bCs/>
              </w:rPr>
              <w:t xml:space="preserve">st. 332 </w:t>
            </w:r>
          </w:p>
          <w:p w:rsidR="00076563" w:rsidRPr="00234CAB" w:rsidRDefault="00076563" w:rsidP="00751652">
            <w:pPr>
              <w:jc w:val="center"/>
            </w:pPr>
          </w:p>
        </w:tc>
        <w:tc>
          <w:tcPr>
            <w:tcW w:w="1269"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185/6</w:t>
            </w:r>
          </w:p>
        </w:tc>
        <w:tc>
          <w:tcPr>
            <w:tcW w:w="2053" w:type="dxa"/>
            <w:tcBorders>
              <w:top w:val="nil"/>
              <w:left w:val="nil"/>
              <w:bottom w:val="single" w:sz="4"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Příslušnost hospodaření s majetkem státu</w:t>
            </w:r>
          </w:p>
        </w:tc>
        <w:tc>
          <w:tcPr>
            <w:tcW w:w="2280" w:type="dxa"/>
            <w:tcBorders>
              <w:top w:val="nil"/>
              <w:left w:val="nil"/>
              <w:bottom w:val="single" w:sz="4" w:space="0" w:color="auto"/>
              <w:right w:val="single" w:sz="8" w:space="0" w:color="auto"/>
            </w:tcBorders>
            <w:tcMar>
              <w:top w:w="0" w:type="dxa"/>
              <w:left w:w="108" w:type="dxa"/>
              <w:bottom w:w="0" w:type="dxa"/>
              <w:right w:w="108" w:type="dxa"/>
            </w:tcMar>
          </w:tcPr>
          <w:p w:rsidR="00076563" w:rsidRPr="00234CAB" w:rsidRDefault="00076563" w:rsidP="00751652">
            <w:pPr>
              <w:spacing w:after="120"/>
              <w:jc w:val="center"/>
            </w:pPr>
            <w:r w:rsidRPr="00234CAB">
              <w:t xml:space="preserve">Ústav </w:t>
            </w:r>
            <w:r>
              <w:t xml:space="preserve">lékařské </w:t>
            </w:r>
            <w:r w:rsidRPr="00234CAB">
              <w:t>genetiky</w:t>
            </w:r>
          </w:p>
          <w:p w:rsidR="00076563" w:rsidRPr="00234CAB" w:rsidRDefault="00076563" w:rsidP="00751652">
            <w:pPr>
              <w:jc w:val="center"/>
            </w:pPr>
          </w:p>
        </w:tc>
      </w:tr>
      <w:tr w:rsidR="00076563" w:rsidTr="00751652">
        <w:trPr>
          <w:trHeight w:val="897"/>
        </w:trPr>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6563" w:rsidRPr="00E17806" w:rsidRDefault="00076563" w:rsidP="00751652">
            <w:pPr>
              <w:jc w:val="center"/>
              <w:rPr>
                <w:b/>
                <w:bCs/>
              </w:rPr>
            </w:pPr>
            <w:r w:rsidRPr="00E17806">
              <w:t>č. 6930</w:t>
            </w:r>
          </w:p>
        </w:tc>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6563" w:rsidRPr="00E17806" w:rsidRDefault="00076563" w:rsidP="00751652">
            <w:pPr>
              <w:jc w:val="center"/>
              <w:rPr>
                <w:b/>
                <w:bCs/>
              </w:rPr>
            </w:pPr>
            <w:r w:rsidRPr="00E17806">
              <w:t>Nová Ulice</w:t>
            </w:r>
          </w:p>
        </w:tc>
        <w:tc>
          <w:tcPr>
            <w:tcW w:w="1216" w:type="dxa"/>
            <w:tcBorders>
              <w:top w:val="single" w:sz="4" w:space="0" w:color="auto"/>
              <w:left w:val="single" w:sz="4" w:space="0" w:color="auto"/>
              <w:bottom w:val="single" w:sz="4" w:space="0" w:color="auto"/>
              <w:right w:val="single" w:sz="4" w:space="0" w:color="auto"/>
            </w:tcBorders>
          </w:tcPr>
          <w:p w:rsidR="00076563" w:rsidRPr="00E17806" w:rsidRDefault="00076563" w:rsidP="00751652">
            <w:pPr>
              <w:jc w:val="center"/>
              <w:rPr>
                <w:b/>
                <w:bCs/>
              </w:rPr>
            </w:pPr>
            <w:r w:rsidRPr="00E17806">
              <w:rPr>
                <w:b/>
                <w:bCs/>
              </w:rPr>
              <w:t>st. 584</w:t>
            </w:r>
          </w:p>
          <w:p w:rsidR="00076563" w:rsidRPr="00E17806" w:rsidRDefault="00076563" w:rsidP="00751652">
            <w:pPr>
              <w:jc w:val="center"/>
            </w:pPr>
          </w:p>
        </w:tc>
        <w:tc>
          <w:tcPr>
            <w:tcW w:w="1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6563" w:rsidRPr="00E17806" w:rsidRDefault="00076563" w:rsidP="00751652">
            <w:pPr>
              <w:jc w:val="center"/>
              <w:rPr>
                <w:b/>
                <w:bCs/>
              </w:rPr>
            </w:pPr>
            <w:r w:rsidRPr="00E17806">
              <w:t>185/6</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6563" w:rsidRPr="00E17806" w:rsidRDefault="00076563" w:rsidP="00751652">
            <w:pPr>
              <w:jc w:val="center"/>
              <w:rPr>
                <w:b/>
                <w:bCs/>
              </w:rPr>
            </w:pPr>
            <w:r w:rsidRPr="00E17806">
              <w:t>Příslušnost hospodaření s majetkem státu</w:t>
            </w:r>
          </w:p>
        </w:tc>
        <w:tc>
          <w:tcPr>
            <w:tcW w:w="2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6563" w:rsidRPr="00E17806" w:rsidRDefault="00076563" w:rsidP="00751652">
            <w:pPr>
              <w:spacing w:after="120"/>
              <w:jc w:val="center"/>
            </w:pPr>
            <w:r w:rsidRPr="00E17806">
              <w:t xml:space="preserve">Laboratoře </w:t>
            </w:r>
            <w:r>
              <w:br/>
            </w:r>
            <w:proofErr w:type="spellStart"/>
            <w:r w:rsidRPr="00E17806">
              <w:t>Hemato</w:t>
            </w:r>
            <w:proofErr w:type="spellEnd"/>
            <w:r w:rsidRPr="00E17806">
              <w:t>-onkologické kliniky</w:t>
            </w:r>
          </w:p>
          <w:p w:rsidR="00076563" w:rsidRPr="00E17806" w:rsidRDefault="00076563" w:rsidP="00751652">
            <w:pPr>
              <w:jc w:val="center"/>
            </w:pPr>
          </w:p>
        </w:tc>
      </w:tr>
      <w:tr w:rsidR="00076563" w:rsidTr="00751652">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č. 6930</w:t>
            </w:r>
          </w:p>
        </w:tc>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Nová Ulice</w:t>
            </w:r>
          </w:p>
        </w:tc>
        <w:tc>
          <w:tcPr>
            <w:tcW w:w="1216" w:type="dxa"/>
            <w:tcBorders>
              <w:top w:val="single" w:sz="4" w:space="0" w:color="auto"/>
              <w:left w:val="single" w:sz="4" w:space="0" w:color="auto"/>
              <w:bottom w:val="single" w:sz="4" w:space="0" w:color="auto"/>
              <w:right w:val="single" w:sz="4" w:space="0" w:color="auto"/>
            </w:tcBorders>
          </w:tcPr>
          <w:p w:rsidR="00076563" w:rsidRPr="00234CAB" w:rsidRDefault="00076563" w:rsidP="00751652">
            <w:pPr>
              <w:jc w:val="center"/>
              <w:rPr>
                <w:b/>
                <w:bCs/>
              </w:rPr>
            </w:pPr>
            <w:r>
              <w:rPr>
                <w:b/>
                <w:bCs/>
              </w:rPr>
              <w:t>s</w:t>
            </w:r>
            <w:r w:rsidRPr="00234CAB">
              <w:rPr>
                <w:b/>
                <w:bCs/>
              </w:rPr>
              <w:t>t. 1216</w:t>
            </w:r>
          </w:p>
          <w:p w:rsidR="00076563" w:rsidRPr="00234CAB" w:rsidRDefault="00076563" w:rsidP="00751652">
            <w:pPr>
              <w:jc w:val="center"/>
            </w:pPr>
          </w:p>
        </w:tc>
        <w:tc>
          <w:tcPr>
            <w:tcW w:w="126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185/6</w:t>
            </w:r>
          </w:p>
        </w:tc>
        <w:tc>
          <w:tcPr>
            <w:tcW w:w="20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76563" w:rsidRPr="00234CAB" w:rsidRDefault="00076563" w:rsidP="00751652">
            <w:pPr>
              <w:jc w:val="center"/>
              <w:rPr>
                <w:b/>
                <w:bCs/>
              </w:rPr>
            </w:pPr>
            <w:r w:rsidRPr="00234CAB">
              <w:t>Příslušnost hospodaření s majetkem státu</w:t>
            </w:r>
          </w:p>
        </w:tc>
        <w:tc>
          <w:tcPr>
            <w:tcW w:w="22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76563" w:rsidRPr="00234CAB" w:rsidRDefault="00076563" w:rsidP="00751652">
            <w:pPr>
              <w:spacing w:after="120"/>
              <w:jc w:val="center"/>
            </w:pPr>
            <w:r w:rsidRPr="00234CAB">
              <w:t>Ústav imunologie</w:t>
            </w:r>
          </w:p>
          <w:p w:rsidR="00076563" w:rsidRPr="00234CAB" w:rsidRDefault="00076563" w:rsidP="00751652">
            <w:pPr>
              <w:jc w:val="center"/>
            </w:pPr>
          </w:p>
        </w:tc>
      </w:tr>
      <w:tr w:rsidR="00076563" w:rsidRPr="00234CAB" w:rsidTr="00751652">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6563" w:rsidRPr="00CB78D3" w:rsidRDefault="00076563" w:rsidP="00751652">
            <w:pPr>
              <w:jc w:val="center"/>
            </w:pPr>
            <w:r w:rsidRPr="00234CAB">
              <w:t>č. 6930</w:t>
            </w:r>
          </w:p>
        </w:tc>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6563" w:rsidRPr="00CB78D3" w:rsidRDefault="00076563" w:rsidP="00751652">
            <w:pPr>
              <w:jc w:val="center"/>
            </w:pPr>
            <w:r w:rsidRPr="00234CAB">
              <w:t>Nová Ulice</w:t>
            </w:r>
          </w:p>
        </w:tc>
        <w:tc>
          <w:tcPr>
            <w:tcW w:w="1216" w:type="dxa"/>
            <w:tcBorders>
              <w:top w:val="single" w:sz="4" w:space="0" w:color="auto"/>
              <w:left w:val="single" w:sz="4" w:space="0" w:color="auto"/>
              <w:bottom w:val="single" w:sz="4" w:space="0" w:color="auto"/>
              <w:right w:val="single" w:sz="4" w:space="0" w:color="auto"/>
            </w:tcBorders>
          </w:tcPr>
          <w:p w:rsidR="00076563" w:rsidRPr="007D7BF5" w:rsidRDefault="00076563" w:rsidP="00751652">
            <w:pPr>
              <w:jc w:val="center"/>
              <w:rPr>
                <w:b/>
              </w:rPr>
            </w:pPr>
            <w:r w:rsidRPr="007D7BF5">
              <w:rPr>
                <w:b/>
              </w:rPr>
              <w:t>st. 128</w:t>
            </w:r>
          </w:p>
          <w:p w:rsidR="00076563" w:rsidRPr="00234CAB" w:rsidRDefault="00076563" w:rsidP="00751652">
            <w:pPr>
              <w:jc w:val="center"/>
              <w:rPr>
                <w:b/>
                <w:bCs/>
              </w:rP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76563" w:rsidRPr="00CB78D3" w:rsidRDefault="00076563" w:rsidP="00751652">
            <w:pPr>
              <w:jc w:val="center"/>
            </w:pPr>
            <w:r>
              <w:t>185/6</w:t>
            </w:r>
          </w:p>
          <w:p w:rsidR="00076563" w:rsidRPr="00CB78D3" w:rsidRDefault="00076563" w:rsidP="00751652">
            <w:pPr>
              <w:jc w:val="center"/>
            </w:pP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rsidR="00076563" w:rsidRPr="00CB78D3" w:rsidRDefault="00076563" w:rsidP="00751652">
            <w:pPr>
              <w:jc w:val="center"/>
            </w:pPr>
            <w:r w:rsidRPr="00234CAB">
              <w:t>Příslušnost hospodaření s majetkem státu</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rsidR="00076563" w:rsidRPr="00234CAB" w:rsidRDefault="00076563" w:rsidP="00751652">
            <w:pPr>
              <w:spacing w:after="120"/>
              <w:jc w:val="center"/>
            </w:pPr>
            <w:r w:rsidRPr="00234CAB">
              <w:t>Transfúzní oddělení</w:t>
            </w:r>
          </w:p>
          <w:p w:rsidR="00076563" w:rsidRPr="00234CAB" w:rsidRDefault="00076563" w:rsidP="00751652">
            <w:pPr>
              <w:spacing w:after="120"/>
              <w:jc w:val="center"/>
            </w:pPr>
          </w:p>
        </w:tc>
      </w:tr>
    </w:tbl>
    <w:p w:rsidR="00076563" w:rsidRPr="001F761F" w:rsidRDefault="00076563" w:rsidP="00076563">
      <w:pPr>
        <w:pStyle w:val="Nadpis1"/>
        <w:numPr>
          <w:ilvl w:val="0"/>
          <w:numId w:val="2"/>
        </w:numPr>
        <w:ind w:left="641" w:hanging="357"/>
        <w:jc w:val="both"/>
        <w:rPr>
          <w:rFonts w:eastAsiaTheme="minorHAnsi"/>
          <w:caps/>
        </w:rPr>
      </w:pPr>
      <w:bookmarkStart w:id="29" w:name="_Toc77949566"/>
      <w:bookmarkStart w:id="30" w:name="_Toc78186142"/>
      <w:r w:rsidRPr="004A323F">
        <w:rPr>
          <w:rFonts w:eastAsiaTheme="minorHAnsi"/>
          <w:caps/>
        </w:rPr>
        <w:t>Výstupy projektu</w:t>
      </w:r>
      <w:bookmarkEnd w:id="29"/>
      <w:bookmarkEnd w:id="30"/>
    </w:p>
    <w:p w:rsidR="00076563" w:rsidRPr="00850344" w:rsidRDefault="00076563" w:rsidP="00A410B7">
      <w:pPr>
        <w:jc w:val="both"/>
      </w:pPr>
      <w:r w:rsidRPr="00850344">
        <w:t>Výstupem projektu je obnova, modernizace a nákup nového laboratorního vybavení napříč la</w:t>
      </w:r>
      <w:r>
        <w:t>boratořemi FNOL, které povede k</w:t>
      </w:r>
      <w:r w:rsidRPr="00850344">
        <w:t>:</w:t>
      </w:r>
    </w:p>
    <w:p w:rsidR="00076563" w:rsidRPr="00850344" w:rsidRDefault="00076563" w:rsidP="00A410B7">
      <w:pPr>
        <w:pStyle w:val="Odstavecseseznamem"/>
        <w:numPr>
          <w:ilvl w:val="0"/>
          <w:numId w:val="19"/>
        </w:numPr>
        <w:spacing w:line="240" w:lineRule="atLeast"/>
        <w:jc w:val="both"/>
      </w:pPr>
      <w:r w:rsidRPr="00850344">
        <w:t>zvýšení kvality vybavenosti a tím zlepšení podmínek pro zajišťování kvalitní zdravotní péče</w:t>
      </w:r>
    </w:p>
    <w:p w:rsidR="00076563" w:rsidRPr="00850344" w:rsidRDefault="00076563" w:rsidP="00A410B7">
      <w:pPr>
        <w:pStyle w:val="Odstavecseseznamem"/>
        <w:numPr>
          <w:ilvl w:val="0"/>
          <w:numId w:val="19"/>
        </w:numPr>
        <w:spacing w:line="240" w:lineRule="atLeast"/>
        <w:jc w:val="both"/>
      </w:pPr>
      <w:r>
        <w:t>z</w:t>
      </w:r>
      <w:r w:rsidRPr="00850344">
        <w:t>výšení kapacity pro standardní laboratorní vyšetření a jejího využití v případě pandemie</w:t>
      </w:r>
    </w:p>
    <w:p w:rsidR="00076563" w:rsidRPr="00850344" w:rsidRDefault="00076563" w:rsidP="00A410B7">
      <w:pPr>
        <w:pStyle w:val="Odstavecseseznamem"/>
        <w:numPr>
          <w:ilvl w:val="0"/>
          <w:numId w:val="19"/>
        </w:numPr>
        <w:spacing w:line="240" w:lineRule="atLeast"/>
        <w:jc w:val="both"/>
      </w:pPr>
      <w:r>
        <w:t>z</w:t>
      </w:r>
      <w:r w:rsidRPr="00850344">
        <w:t>avedení modernějších laboratorních metod umožňujících rychlejší dostupnost výsledků pro ambulantní i lůžkový sektor</w:t>
      </w:r>
    </w:p>
    <w:p w:rsidR="00076563" w:rsidRPr="00850344" w:rsidRDefault="00076563" w:rsidP="00A410B7">
      <w:pPr>
        <w:jc w:val="both"/>
      </w:pPr>
      <w:r w:rsidRPr="00850344">
        <w:t>Cíle a výstupy předkládaného projektového záměru jsou v souladu se strategickými cíli FNOL, reflektují trendy poskytovat zdravotní péči v moderních prostorách s moderními technologiemi.</w:t>
      </w:r>
    </w:p>
    <w:p w:rsidR="00076563" w:rsidRDefault="00076563" w:rsidP="00A410B7">
      <w:pPr>
        <w:jc w:val="both"/>
      </w:pPr>
      <w:r w:rsidRPr="0023520C">
        <w:t xml:space="preserve">Výstupem projektu </w:t>
      </w:r>
      <w:r>
        <w:t xml:space="preserve">je obměněná a nově pořízená laboratorní přístrojová technika pro </w:t>
      </w:r>
      <w:r w:rsidRPr="0023520C">
        <w:t>podporovan</w:t>
      </w:r>
      <w:r>
        <w:t>é</w:t>
      </w:r>
      <w:r w:rsidRPr="0023520C">
        <w:t xml:space="preserve"> klinik</w:t>
      </w:r>
      <w:r>
        <w:t>y</w:t>
      </w:r>
      <w:r w:rsidRPr="0023520C">
        <w:t>/pracoviš</w:t>
      </w:r>
      <w:r>
        <w:t>tě</w:t>
      </w:r>
      <w:r w:rsidRPr="0023520C">
        <w:t xml:space="preserve">. </w:t>
      </w:r>
      <w:r w:rsidRPr="00850344">
        <w:t xml:space="preserve">Projekt zvýší kvalitu, rychlost a rozšíří spektrum laboratorních vyšetření napříč celým segmentem laboratoří FNOL s ohledem na potenciální hrozby COVID-19 a případné další infekční onemocnění. </w:t>
      </w:r>
    </w:p>
    <w:p w:rsidR="00225BFE" w:rsidRDefault="00225BFE" w:rsidP="00A410B7">
      <w:pPr>
        <w:jc w:val="both"/>
      </w:pPr>
    </w:p>
    <w:p w:rsidR="00225BFE" w:rsidRPr="00850344" w:rsidRDefault="00225BFE" w:rsidP="00A410B7">
      <w:pPr>
        <w:jc w:val="both"/>
      </w:pPr>
    </w:p>
    <w:tbl>
      <w:tblPr>
        <w:tblStyle w:val="Barevntabulkasmkou6zvraznn110"/>
        <w:tblW w:w="9322" w:type="dxa"/>
        <w:tblLook w:val="04A0" w:firstRow="1" w:lastRow="0" w:firstColumn="1" w:lastColumn="0" w:noHBand="0" w:noVBand="1"/>
      </w:tblPr>
      <w:tblGrid>
        <w:gridCol w:w="2830"/>
        <w:gridCol w:w="1956"/>
        <w:gridCol w:w="4536"/>
      </w:tblGrid>
      <w:tr w:rsidR="00076563" w:rsidTr="00A410B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830" w:type="dxa"/>
          </w:tcPr>
          <w:p w:rsidR="00076563" w:rsidRDefault="00076563" w:rsidP="00751652">
            <w:pPr>
              <w:jc w:val="center"/>
              <w:rPr>
                <w:rFonts w:cstheme="minorHAnsi"/>
                <w:b w:val="0"/>
                <w:color w:val="000000" w:themeColor="text1"/>
              </w:rPr>
            </w:pPr>
          </w:p>
          <w:p w:rsidR="00076563" w:rsidRDefault="00076563" w:rsidP="00751652">
            <w:pPr>
              <w:jc w:val="center"/>
              <w:rPr>
                <w:rFonts w:cstheme="minorHAnsi"/>
                <w:b w:val="0"/>
                <w:color w:val="000000" w:themeColor="text1"/>
              </w:rPr>
            </w:pPr>
            <w:r>
              <w:rPr>
                <w:rFonts w:cstheme="minorHAnsi"/>
                <w:bCs w:val="0"/>
                <w:color w:val="000000" w:themeColor="text1"/>
              </w:rPr>
              <w:t>Název indikátoru</w:t>
            </w:r>
          </w:p>
          <w:p w:rsidR="00076563" w:rsidRDefault="00076563" w:rsidP="00751652">
            <w:pPr>
              <w:jc w:val="both"/>
            </w:pPr>
          </w:p>
        </w:tc>
        <w:tc>
          <w:tcPr>
            <w:tcW w:w="1956" w:type="dxa"/>
          </w:tcPr>
          <w:p w:rsidR="00076563" w:rsidRDefault="00076563" w:rsidP="0075165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rsidR="00076563" w:rsidRDefault="00076563" w:rsidP="00751652">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rsidR="00076563" w:rsidRDefault="00076563" w:rsidP="0075165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rsidR="00076563" w:rsidRDefault="00076563" w:rsidP="00751652">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076563" w:rsidRPr="00BD2195" w:rsidTr="0075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76563" w:rsidRPr="00BD2195" w:rsidRDefault="00076563" w:rsidP="00751652">
            <w:pPr>
              <w:rPr>
                <w:b w:val="0"/>
                <w:bCs w:val="0"/>
                <w:color w:val="auto"/>
              </w:rPr>
            </w:pPr>
            <w:r w:rsidRPr="00BD2195">
              <w:rPr>
                <w:b w:val="0"/>
                <w:color w:val="auto"/>
              </w:rPr>
              <w:t>Podpořená pracoviště zdravotní péče a ochrany veřejného zdraví</w:t>
            </w:r>
            <w:r>
              <w:rPr>
                <w:b w:val="0"/>
                <w:color w:val="auto"/>
              </w:rPr>
              <w:t xml:space="preserve"> (</w:t>
            </w:r>
            <w:r w:rsidRPr="00BD2195">
              <w:rPr>
                <w:b w:val="0"/>
                <w:color w:val="auto"/>
              </w:rPr>
              <w:t>99314</w:t>
            </w:r>
            <w:r>
              <w:rPr>
                <w:b w:val="0"/>
                <w:color w:val="auto"/>
              </w:rPr>
              <w:t>)</w:t>
            </w:r>
          </w:p>
          <w:p w:rsidR="00076563" w:rsidRPr="00BD2195" w:rsidRDefault="00076563" w:rsidP="00751652">
            <w:pPr>
              <w:rPr>
                <w:b w:val="0"/>
                <w:color w:val="auto"/>
              </w:rPr>
            </w:pPr>
          </w:p>
        </w:tc>
        <w:tc>
          <w:tcPr>
            <w:tcW w:w="1956" w:type="dxa"/>
          </w:tcPr>
          <w:p w:rsidR="00076563" w:rsidRPr="00874DA7" w:rsidRDefault="00076563" w:rsidP="00751652">
            <w:pPr>
              <w:jc w:val="cente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7 pracovišť</w:t>
            </w:r>
          </w:p>
        </w:tc>
        <w:tc>
          <w:tcPr>
            <w:tcW w:w="4536" w:type="dxa"/>
          </w:tcPr>
          <w:p w:rsidR="00076563" w:rsidRPr="00874DA7" w:rsidRDefault="00076563" w:rsidP="00751652">
            <w:pPr>
              <w:jc w:val="both"/>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Cílová hodnota byla odvozena od počtu pracovišť, která budou projektem podpořena. Jedná se o tato dotčená pracoviště FNOL:</w:t>
            </w:r>
          </w:p>
          <w:p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Ústav mikrobiologie,</w:t>
            </w:r>
          </w:p>
          <w:p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Ústav </w:t>
            </w:r>
            <w:r>
              <w:rPr>
                <w:color w:val="auto"/>
              </w:rPr>
              <w:t xml:space="preserve">lékařské </w:t>
            </w:r>
            <w:r w:rsidRPr="00874DA7">
              <w:rPr>
                <w:color w:val="auto"/>
              </w:rPr>
              <w:t xml:space="preserve">genetiky, </w:t>
            </w:r>
          </w:p>
          <w:p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Laboratoře </w:t>
            </w:r>
            <w:proofErr w:type="spellStart"/>
            <w:r w:rsidRPr="00874DA7">
              <w:rPr>
                <w:color w:val="auto"/>
              </w:rPr>
              <w:t>Hemato</w:t>
            </w:r>
            <w:proofErr w:type="spellEnd"/>
            <w:r w:rsidRPr="00874DA7">
              <w:rPr>
                <w:color w:val="auto"/>
              </w:rPr>
              <w:t xml:space="preserve">-onkologické kliniky, Oddělení klinické biochemie, </w:t>
            </w:r>
          </w:p>
          <w:p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Ústav imunologie, </w:t>
            </w:r>
          </w:p>
          <w:p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Ústav klinické a molekulární patologie,</w:t>
            </w:r>
          </w:p>
          <w:p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Transfuzní oddělení. </w:t>
            </w:r>
          </w:p>
        </w:tc>
      </w:tr>
      <w:tr w:rsidR="00076563" w:rsidRPr="00BD2195" w:rsidTr="00751652">
        <w:tc>
          <w:tcPr>
            <w:cnfStyle w:val="001000000000" w:firstRow="0" w:lastRow="0" w:firstColumn="1" w:lastColumn="0" w:oddVBand="0" w:evenVBand="0" w:oddHBand="0" w:evenHBand="0" w:firstRowFirstColumn="0" w:firstRowLastColumn="0" w:lastRowFirstColumn="0" w:lastRowLastColumn="0"/>
            <w:tcW w:w="2830" w:type="dxa"/>
          </w:tcPr>
          <w:p w:rsidR="00076563" w:rsidRPr="00390EB3" w:rsidRDefault="00076563" w:rsidP="00751652">
            <w:pPr>
              <w:rPr>
                <w:b w:val="0"/>
                <w:color w:val="auto"/>
              </w:rPr>
            </w:pPr>
            <w:r w:rsidRPr="00390EB3">
              <w:rPr>
                <w:b w:val="0"/>
                <w:color w:val="auto"/>
              </w:rPr>
              <w:t>Hodnota pořízeného zdravotnického vybavení (99302)</w:t>
            </w:r>
          </w:p>
          <w:p w:rsidR="00076563" w:rsidRPr="00390EB3" w:rsidRDefault="00076563" w:rsidP="00751652">
            <w:pPr>
              <w:jc w:val="both"/>
              <w:rPr>
                <w:color w:val="auto"/>
              </w:rPr>
            </w:pPr>
          </w:p>
        </w:tc>
        <w:tc>
          <w:tcPr>
            <w:tcW w:w="1956" w:type="dxa"/>
          </w:tcPr>
          <w:p w:rsidR="00076563" w:rsidRPr="00390EB3" w:rsidRDefault="007C58EB" w:rsidP="00751652">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2</w:t>
            </w:r>
            <w:r w:rsidR="005453C0">
              <w:rPr>
                <w:color w:val="auto"/>
              </w:rPr>
              <w:t> 307 500</w:t>
            </w:r>
            <w:r w:rsidR="00076563" w:rsidRPr="00390EB3">
              <w:rPr>
                <w:color w:val="auto"/>
              </w:rPr>
              <w:t xml:space="preserve"> EUR</w:t>
            </w:r>
          </w:p>
        </w:tc>
        <w:tc>
          <w:tcPr>
            <w:tcW w:w="4536" w:type="dxa"/>
          </w:tcPr>
          <w:p w:rsidR="00076563" w:rsidRPr="00390EB3" w:rsidRDefault="00076563" w:rsidP="00751652">
            <w:pPr>
              <w:jc w:val="both"/>
              <w:cnfStyle w:val="000000000000" w:firstRow="0" w:lastRow="0" w:firstColumn="0" w:lastColumn="0" w:oddVBand="0" w:evenVBand="0" w:oddHBand="0" w:evenHBand="0" w:firstRowFirstColumn="0" w:firstRowLastColumn="0" w:lastRowFirstColumn="0" w:lastRowLastColumn="0"/>
              <w:rPr>
                <w:color w:val="auto"/>
              </w:rPr>
            </w:pPr>
            <w:r w:rsidRPr="00390EB3">
              <w:rPr>
                <w:color w:val="auto"/>
              </w:rPr>
              <w:t>Cílová hodnota odpovídá hodnotě rozpočtu projektu 1.1.1.2.3.1 - pořízení dlouhodobého hmotného majetku - hlavní aktivita. V MS2014+ je měrnou jednotkou EUR, což při přepočtu kurzu 26,-Kč/EUR</w:t>
            </w:r>
            <w:r>
              <w:rPr>
                <w:color w:val="auto"/>
              </w:rPr>
              <w:t xml:space="preserve"> </w:t>
            </w:r>
            <w:r w:rsidRPr="00390EB3">
              <w:rPr>
                <w:color w:val="auto"/>
              </w:rPr>
              <w:t xml:space="preserve">činí </w:t>
            </w:r>
            <w:r w:rsidR="005453C0">
              <w:rPr>
                <w:color w:val="auto"/>
              </w:rPr>
              <w:t xml:space="preserve">2 307 500 </w:t>
            </w:r>
            <w:r w:rsidRPr="00390EB3">
              <w:rPr>
                <w:color w:val="auto"/>
              </w:rPr>
              <w:t>EUR tj. 59 995 000 Kč.</w:t>
            </w:r>
          </w:p>
        </w:tc>
      </w:tr>
    </w:tbl>
    <w:p w:rsidR="00076563" w:rsidRPr="00C42399" w:rsidRDefault="00076563" w:rsidP="00076563">
      <w:pPr>
        <w:pStyle w:val="Nadpis1"/>
        <w:numPr>
          <w:ilvl w:val="0"/>
          <w:numId w:val="2"/>
        </w:numPr>
        <w:ind w:left="851" w:hanging="567"/>
        <w:jc w:val="both"/>
        <w:rPr>
          <w:caps/>
        </w:rPr>
      </w:pPr>
      <w:bookmarkStart w:id="31" w:name="_Toc77949567"/>
      <w:bookmarkStart w:id="32" w:name="_Toc78186143"/>
      <w:r w:rsidRPr="0065056B">
        <w:rPr>
          <w:caps/>
        </w:rPr>
        <w:t>Vliv projektu na horizontální kritéria</w:t>
      </w:r>
      <w:bookmarkStart w:id="33" w:name="_Hlk67655368"/>
      <w:bookmarkEnd w:id="31"/>
      <w:bookmarkEnd w:id="32"/>
    </w:p>
    <w:p w:rsidR="00076563" w:rsidRPr="009F7AC1" w:rsidRDefault="00076563" w:rsidP="00076563">
      <w:pPr>
        <w:spacing w:before="240"/>
        <w:jc w:val="both"/>
        <w:rPr>
          <w:rFonts w:ascii="Calibri" w:hAnsi="Calibri"/>
          <w:b/>
        </w:rPr>
      </w:pPr>
      <w:r w:rsidRPr="009F7AC1">
        <w:rPr>
          <w:rFonts w:ascii="Calibri" w:hAnsi="Calibri"/>
          <w:b/>
        </w:rPr>
        <w:t>1) podpora rovných příležitostí a nediskriminace</w:t>
      </w:r>
    </w:p>
    <w:p w:rsidR="00076563" w:rsidRPr="00B7017D" w:rsidRDefault="00076563" w:rsidP="00076563">
      <w:pPr>
        <w:jc w:val="both"/>
        <w:rPr>
          <w:rFonts w:ascii="Calibri" w:hAnsi="Calibri"/>
        </w:rPr>
      </w:pPr>
      <w:r w:rsidRPr="00B7017D">
        <w:rPr>
          <w:rFonts w:ascii="Calibri" w:hAnsi="Calibri"/>
        </w:rPr>
        <w:t>Zdravotní péče včetně návazné péče je ve Fakultní nemocnici Olomouc poskytována všem bez rozdílu. Tím je zajištěno právo každého člověka na ochranu zdraví, která je garantována Listinou základních práv a svobod. Projekt je tedy k podpoře rovných příležitostí a nediskriminace neutrální.</w:t>
      </w:r>
    </w:p>
    <w:p w:rsidR="00076563" w:rsidRPr="009F7AC1" w:rsidRDefault="00076563" w:rsidP="00076563">
      <w:pPr>
        <w:spacing w:before="240"/>
        <w:jc w:val="both"/>
        <w:rPr>
          <w:rFonts w:ascii="Calibri" w:hAnsi="Calibri"/>
          <w:b/>
        </w:rPr>
      </w:pPr>
      <w:r w:rsidRPr="009F7AC1">
        <w:rPr>
          <w:rFonts w:ascii="Calibri" w:hAnsi="Calibri"/>
          <w:b/>
        </w:rPr>
        <w:t>2) podpora rovnosti mezi muži a ženami</w:t>
      </w:r>
    </w:p>
    <w:p w:rsidR="00076563" w:rsidRPr="003F7ADF" w:rsidRDefault="00076563" w:rsidP="00076563">
      <w:pPr>
        <w:jc w:val="both"/>
      </w:pPr>
      <w:r w:rsidRPr="003F7ADF">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Fakultní nemocnice Olomouc, které nebudou mít negativní vliv na dodržování principu rovných příležitostí a nediskriminace. Projekt je k podpoře rovných příležitostí a</w:t>
      </w:r>
      <w:r>
        <w:t> </w:t>
      </w:r>
      <w:r w:rsidRPr="003F7ADF">
        <w:t>nediskriminace neutrální.</w:t>
      </w:r>
    </w:p>
    <w:p w:rsidR="00076563" w:rsidRPr="009F7AC1" w:rsidRDefault="00076563" w:rsidP="00076563">
      <w:pPr>
        <w:spacing w:before="240"/>
        <w:jc w:val="both"/>
        <w:rPr>
          <w:rFonts w:ascii="Calibri" w:hAnsi="Calibri"/>
          <w:b/>
        </w:rPr>
      </w:pPr>
      <w:r w:rsidRPr="009F7AC1">
        <w:rPr>
          <w:rFonts w:ascii="Calibri" w:hAnsi="Calibri"/>
          <w:b/>
        </w:rPr>
        <w:t>3) udržitelný rozvoj</w:t>
      </w:r>
    </w:p>
    <w:p w:rsidR="00076563" w:rsidRDefault="00076563" w:rsidP="00076563">
      <w:pPr>
        <w:spacing w:after="0"/>
        <w:jc w:val="both"/>
        <w:rPr>
          <w:rFonts w:ascii="Calibri" w:hAnsi="Calibri"/>
        </w:rPr>
      </w:pPr>
      <w:r w:rsidRPr="00B7017D">
        <w:rPr>
          <w:rFonts w:ascii="Calibri" w:hAnsi="Calibri"/>
        </w:rPr>
        <w:t>Projekt nemá negativní vliv na životní prostředí. Realizace projektu nezabírá a neovlivňuje žádné nové nestavební přírodní plochy a nemá tedy žádný vliv na životní prostředí ani regeneraci přírodních hodnot a zdrojů. Projekt je k udržitelnému rozvoji neutrální.</w:t>
      </w:r>
      <w:bookmarkEnd w:id="33"/>
    </w:p>
    <w:p w:rsidR="00A410B7" w:rsidRDefault="00A410B7" w:rsidP="00076563">
      <w:pPr>
        <w:spacing w:after="0"/>
        <w:jc w:val="both"/>
        <w:rPr>
          <w:rFonts w:ascii="Calibri" w:hAnsi="Calibri"/>
        </w:rPr>
      </w:pPr>
    </w:p>
    <w:p w:rsidR="007C395E" w:rsidRDefault="007C395E" w:rsidP="00076563">
      <w:pPr>
        <w:spacing w:after="0"/>
        <w:jc w:val="both"/>
        <w:rPr>
          <w:rFonts w:ascii="Calibri" w:hAnsi="Calibri"/>
        </w:rPr>
      </w:pPr>
    </w:p>
    <w:p w:rsidR="00076563" w:rsidRPr="00C42399" w:rsidRDefault="00076563" w:rsidP="00076563">
      <w:pPr>
        <w:pStyle w:val="Nadpis1"/>
        <w:numPr>
          <w:ilvl w:val="0"/>
          <w:numId w:val="2"/>
        </w:numPr>
        <w:ind w:left="357" w:hanging="357"/>
        <w:jc w:val="both"/>
        <w:rPr>
          <w:caps/>
        </w:rPr>
      </w:pPr>
      <w:bookmarkStart w:id="34" w:name="_Toc77949568"/>
      <w:bookmarkStart w:id="35" w:name="_Toc78186144"/>
      <w:r>
        <w:rPr>
          <w:caps/>
        </w:rPr>
        <w:lastRenderedPageBreak/>
        <w:t>Zajištění udržitelnosti projektu</w:t>
      </w:r>
      <w:bookmarkEnd w:id="34"/>
      <w:bookmarkEnd w:id="35"/>
    </w:p>
    <w:p w:rsidR="00076563" w:rsidRPr="00294BA6" w:rsidRDefault="00076563" w:rsidP="00076563">
      <w:pPr>
        <w:spacing w:before="240"/>
        <w:rPr>
          <w:b/>
          <w:u w:val="single"/>
        </w:rPr>
      </w:pPr>
      <w:r w:rsidRPr="00294BA6">
        <w:rPr>
          <w:b/>
          <w:u w:val="single"/>
        </w:rPr>
        <w:t xml:space="preserve">Popis zajištění udržitelnosti  </w:t>
      </w:r>
    </w:p>
    <w:p w:rsidR="00076563" w:rsidRDefault="00076563" w:rsidP="00076563">
      <w:pPr>
        <w:jc w:val="both"/>
      </w:pPr>
      <w:bookmarkStart w:id="36" w:name="_Hlk71032059"/>
      <w:r w:rsidRPr="00F75F7E">
        <w:t>Žadatel bude po dobu udržitelnosti projektu zachovávat výstupy projektu, provozovat péči v podpořených oborech / na podpořených pracovištích a veškerý pořízený majetek (přístroje) bude používat k účelu, ke kterému se zavazuje v této žádosti o podporu. Dále bude řádně uchovávat veškerou dokumentaci a účetní doklady související s realizací projektu a zachovávat publicitu projektu.</w:t>
      </w:r>
    </w:p>
    <w:bookmarkEnd w:id="36"/>
    <w:p w:rsidR="00076563" w:rsidRPr="00294BA6" w:rsidRDefault="00076563" w:rsidP="00076563">
      <w:pPr>
        <w:jc w:val="both"/>
        <w:rPr>
          <w:u w:val="single"/>
        </w:rPr>
      </w:pPr>
      <w:r w:rsidRPr="00294BA6">
        <w:rPr>
          <w:u w:val="single"/>
        </w:rPr>
        <w:t>Provozní</w:t>
      </w:r>
      <w:r>
        <w:rPr>
          <w:u w:val="single"/>
        </w:rPr>
        <w:t xml:space="preserve"> udržitelnost</w:t>
      </w:r>
    </w:p>
    <w:p w:rsidR="00076563" w:rsidRDefault="00076563" w:rsidP="00076563">
      <w:pPr>
        <w:jc w:val="both"/>
      </w:pPr>
      <w:r w:rsidRPr="003F7ADF">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rsidR="00076563" w:rsidRDefault="00076563" w:rsidP="00076563">
      <w:pPr>
        <w:jc w:val="both"/>
      </w:pPr>
      <w:r>
        <w:t>V rámci provozní udržitelnosti projektu budou plněny platným právním řádem stanovené požadavky na servisní a technické kontroly, které zajistí udržení odpovídající úrovně výkonnosti pořízených přístrojů a bezpečnost pro pacienty, obsluhující personál a třetí osoby. Povinné a obvyklé záruční a servisní podmínky budou součástí požadavků veřejných zakázek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p>
    <w:p w:rsidR="00076563" w:rsidRPr="00294BA6" w:rsidRDefault="00076563" w:rsidP="00076563">
      <w:pPr>
        <w:jc w:val="both"/>
        <w:rPr>
          <w:u w:val="single"/>
        </w:rPr>
      </w:pPr>
      <w:r w:rsidRPr="00294BA6">
        <w:rPr>
          <w:u w:val="single"/>
        </w:rPr>
        <w:t>Finanční</w:t>
      </w:r>
      <w:r>
        <w:rPr>
          <w:u w:val="single"/>
        </w:rPr>
        <w:t xml:space="preserve"> udržitelnost</w:t>
      </w:r>
    </w:p>
    <w:p w:rsidR="00076563" w:rsidRDefault="00076563" w:rsidP="00076563">
      <w:pPr>
        <w:jc w:val="both"/>
      </w:pPr>
      <w:r>
        <w:t>Realizace projektu bude generovat dostatečné příjmy k zajištění finanční udržitelnosti projektu, bude se jednat o nárůst příjmů z úhrad od zdravotních pojišťoven, které vzniknou v důsledku realizace projektu.  Nad rámec toho 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rsidR="00076563" w:rsidRDefault="00076563" w:rsidP="00076563">
      <w:pPr>
        <w:jc w:val="both"/>
      </w:pPr>
      <w:r>
        <w:t>Fakultní nemocnice Olomouc nemá neuhrazené splatné závazky vůči státnímu rozpočtu, včetně správy sociálního zabezpečení, sociálním fondům, zdravotním pojišťovnám a vůči Olomouckému kraji včetně jím zřizovaným organizacím.</w:t>
      </w:r>
    </w:p>
    <w:p w:rsidR="00076563" w:rsidRDefault="00076563" w:rsidP="00076563">
      <w:pPr>
        <w:jc w:val="both"/>
      </w:pPr>
      <w:r>
        <w:t xml:space="preserve">Z ekonomického hlediska je FN Olomouc vysoce stabilním partnerem, který za poslední kalendářní roky vykazuje kladné hospodářské výsledky s dostatečným cash </w:t>
      </w:r>
      <w:proofErr w:type="spellStart"/>
      <w:r>
        <w:t>flow</w:t>
      </w:r>
      <w:proofErr w:type="spellEnd"/>
      <w:r>
        <w:t>. Všechny tyto faktory garantují zajištění udržitelnosti projektu.</w:t>
      </w:r>
    </w:p>
    <w:p w:rsidR="00076563" w:rsidRPr="00294BA6" w:rsidRDefault="00076563" w:rsidP="00076563">
      <w:pPr>
        <w:jc w:val="both"/>
        <w:rPr>
          <w:u w:val="single"/>
        </w:rPr>
      </w:pPr>
      <w:r w:rsidRPr="00294BA6">
        <w:rPr>
          <w:u w:val="single"/>
        </w:rPr>
        <w:t xml:space="preserve">Administrativní </w:t>
      </w:r>
      <w:r>
        <w:rPr>
          <w:u w:val="single"/>
        </w:rPr>
        <w:t>udržitelnost</w:t>
      </w:r>
    </w:p>
    <w:p w:rsidR="00076563" w:rsidRDefault="00076563" w:rsidP="00076563">
      <w:pPr>
        <w:jc w:val="both"/>
      </w:pPr>
      <w:r w:rsidRPr="003F7ADF">
        <w:lastRenderedPageBreak/>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rsidR="00076563" w:rsidRDefault="00076563" w:rsidP="00076563">
      <w:pPr>
        <w:jc w:val="both"/>
      </w:pPr>
      <w:r>
        <w:t>Po organizační stránce zajišťují realizaci a udržitelnost odpovídající lidské zdroje definované organizačním řádem FNOL. Administraci projektu včetně finanční stránky ve FNOL zajišťují pracovníci Oddělení projektové podpory, za realizaci veřejných zakázek je zodpovědný vedoucí Oddělení veřejných zakázek, k dispozici je i právník z Právního odboru. Publicitu zajišťuje vedoucí Oddělení komunikace a jednotného vizuálního stylu. Za nastavení odborné části projektu odpovídá odborní garanti dotčených pracovišť (laboratoří) a pracovníci Oddělení biomedicínského inženýrství.</w:t>
      </w:r>
    </w:p>
    <w:p w:rsidR="00225BFE" w:rsidRDefault="00225BFE" w:rsidP="00076563">
      <w:pPr>
        <w:jc w:val="both"/>
      </w:pPr>
    </w:p>
    <w:p w:rsidR="00225BFE" w:rsidRDefault="00225BFE" w:rsidP="00076563">
      <w:pPr>
        <w:jc w:val="both"/>
      </w:pPr>
    </w:p>
    <w:p w:rsidR="00076563" w:rsidRDefault="00076563" w:rsidP="00076563">
      <w:pPr>
        <w:pStyle w:val="Nadpis1"/>
        <w:numPr>
          <w:ilvl w:val="0"/>
          <w:numId w:val="2"/>
        </w:numPr>
        <w:ind w:left="357" w:hanging="357"/>
        <w:jc w:val="both"/>
        <w:rPr>
          <w:caps/>
        </w:rPr>
      </w:pPr>
      <w:bookmarkStart w:id="37" w:name="_Toc66785523"/>
      <w:bookmarkStart w:id="38" w:name="_Toc77949569"/>
      <w:bookmarkStart w:id="39" w:name="_Toc78186145"/>
      <w:r w:rsidRPr="0065056B">
        <w:rPr>
          <w:caps/>
        </w:rPr>
        <w:t>Finanční analýza mimo modul cba</w:t>
      </w:r>
      <w:bookmarkEnd w:id="37"/>
      <w:bookmarkEnd w:id="38"/>
      <w:bookmarkEnd w:id="39"/>
      <w:r w:rsidRPr="006C194C">
        <w:rPr>
          <w:caps/>
        </w:rPr>
        <w:t xml:space="preserve"> </w:t>
      </w:r>
    </w:p>
    <w:p w:rsidR="007C395E" w:rsidRDefault="007C395E" w:rsidP="00076563">
      <w:pPr>
        <w:jc w:val="both"/>
        <w:rPr>
          <w:rFonts w:eastAsia="Calibri" w:cstheme="minorHAnsi"/>
          <w:b/>
          <w:bCs/>
          <w:sz w:val="24"/>
          <w:szCs w:val="24"/>
        </w:rPr>
      </w:pPr>
    </w:p>
    <w:p w:rsidR="00573143" w:rsidRPr="00531818" w:rsidRDefault="00573143" w:rsidP="00573143">
      <w:pPr>
        <w:rPr>
          <w:rFonts w:cstheme="minorHAnsi"/>
          <w:b/>
          <w:bCs/>
          <w:color w:val="00B050"/>
          <w:sz w:val="32"/>
          <w:szCs w:val="32"/>
          <w:u w:val="single"/>
        </w:rPr>
      </w:pPr>
      <w:r w:rsidRPr="00531818">
        <w:rPr>
          <w:rFonts w:cstheme="minorHAnsi"/>
          <w:b/>
          <w:bCs/>
          <w:color w:val="00B050"/>
          <w:sz w:val="32"/>
          <w:szCs w:val="32"/>
          <w:u w:val="single"/>
        </w:rPr>
        <w:t>FINANČNÍ ANALÝZA</w:t>
      </w:r>
    </w:p>
    <w:p w:rsidR="00573143" w:rsidRPr="00531818" w:rsidRDefault="00573143" w:rsidP="00573143">
      <w:pPr>
        <w:jc w:val="both"/>
        <w:rPr>
          <w:rFonts w:eastAsia="Calibri" w:cstheme="minorHAnsi"/>
          <w:b/>
          <w:bCs/>
          <w:color w:val="00B050"/>
          <w:sz w:val="24"/>
          <w:szCs w:val="24"/>
        </w:rPr>
      </w:pPr>
      <w:r w:rsidRPr="00531818">
        <w:rPr>
          <w:rFonts w:eastAsia="Calibri" w:cstheme="minorHAnsi"/>
          <w:b/>
          <w:bCs/>
          <w:color w:val="00B050"/>
          <w:sz w:val="24"/>
          <w:szCs w:val="24"/>
        </w:rPr>
        <w:t>Položkový rozpočet výdajů</w:t>
      </w:r>
    </w:p>
    <w:p w:rsidR="00573143" w:rsidRPr="00531818" w:rsidRDefault="00573143" w:rsidP="00573143">
      <w:pPr>
        <w:jc w:val="both"/>
        <w:rPr>
          <w:rFonts w:eastAsia="Calibri" w:cstheme="minorHAnsi"/>
          <w:color w:val="00B050"/>
          <w:sz w:val="24"/>
          <w:szCs w:val="24"/>
        </w:rPr>
      </w:pPr>
      <w:r w:rsidRPr="00531818">
        <w:rPr>
          <w:rFonts w:eastAsia="Calibri" w:cstheme="minorHAnsi"/>
          <w:color w:val="00B050"/>
          <w:sz w:val="24"/>
          <w:szCs w:val="24"/>
        </w:rPr>
        <w:t xml:space="preserve">Celkové způsobilé výdaje projektu jsou vyčísleny na 60 000 000,- Kč včetně DPH (DPH je způsobilým nákladem), z toho je 5 000,- Kč povinná publicita projektu.  Výdaje na zdravot. techniku nad limit (finančně nezpůsobilé výdaje) jsou ve výši 1 723 098 Kč.  Veškeré výdaje směřují do hlavních aktivit vyjma publicity jsou podloženy průzkumem trhu odpovídající cenám v místě a čase obvyklým. </w:t>
      </w:r>
    </w:p>
    <w:p w:rsidR="00573143" w:rsidRDefault="00573143" w:rsidP="00573143">
      <w:pPr>
        <w:jc w:val="both"/>
        <w:rPr>
          <w:rFonts w:eastAsia="Calibri" w:cstheme="minorHAnsi"/>
          <w:color w:val="000000" w:themeColor="text1"/>
          <w:sz w:val="24"/>
          <w:szCs w:val="24"/>
        </w:rPr>
      </w:pPr>
    </w:p>
    <w:tbl>
      <w:tblPr>
        <w:tblW w:w="9737" w:type="dxa"/>
        <w:tblInd w:w="-436" w:type="dxa"/>
        <w:tblCellMar>
          <w:left w:w="70" w:type="dxa"/>
          <w:right w:w="70" w:type="dxa"/>
        </w:tblCellMar>
        <w:tblLook w:val="04A0" w:firstRow="1" w:lastRow="0" w:firstColumn="1" w:lastColumn="0" w:noHBand="0" w:noVBand="1"/>
      </w:tblPr>
      <w:tblGrid>
        <w:gridCol w:w="720"/>
        <w:gridCol w:w="3472"/>
        <w:gridCol w:w="992"/>
        <w:gridCol w:w="851"/>
        <w:gridCol w:w="1984"/>
        <w:gridCol w:w="1718"/>
      </w:tblGrid>
      <w:tr w:rsidR="00573143" w:rsidRPr="00067648" w:rsidTr="00225BFE">
        <w:trPr>
          <w:trHeight w:val="1200"/>
        </w:trPr>
        <w:tc>
          <w:tcPr>
            <w:tcW w:w="720" w:type="dxa"/>
            <w:tcBorders>
              <w:top w:val="single" w:sz="8" w:space="0" w:color="auto"/>
              <w:left w:val="single" w:sz="8" w:space="0" w:color="auto"/>
              <w:bottom w:val="single" w:sz="4" w:space="0" w:color="auto"/>
              <w:right w:val="single" w:sz="4" w:space="0" w:color="auto"/>
            </w:tcBorders>
            <w:shd w:val="clear" w:color="000000" w:fill="FCE4D6"/>
            <w:vAlign w:val="center"/>
            <w:hideMark/>
          </w:tcPr>
          <w:p w:rsidR="00573143" w:rsidRPr="00067648" w:rsidRDefault="00573143" w:rsidP="003503E6">
            <w:pPr>
              <w:spacing w:after="0" w:line="240" w:lineRule="auto"/>
              <w:jc w:val="center"/>
              <w:rPr>
                <w:rFonts w:ascii="Calibri" w:eastAsia="Times New Roman" w:hAnsi="Calibri" w:cs="Calibri"/>
                <w:b/>
                <w:bCs/>
                <w:color w:val="000000"/>
                <w:sz w:val="18"/>
                <w:szCs w:val="18"/>
                <w:lang w:eastAsia="cs-CZ"/>
              </w:rPr>
            </w:pPr>
            <w:bookmarkStart w:id="40" w:name="RANGE!H4:M25"/>
            <w:r w:rsidRPr="00067648">
              <w:rPr>
                <w:rFonts w:ascii="Calibri" w:eastAsia="Times New Roman" w:hAnsi="Calibri" w:cs="Calibri"/>
                <w:b/>
                <w:bCs/>
                <w:color w:val="000000"/>
                <w:sz w:val="18"/>
                <w:szCs w:val="18"/>
                <w:lang w:eastAsia="cs-CZ"/>
              </w:rPr>
              <w:t>Kód dle MZČR</w:t>
            </w:r>
            <w:bookmarkEnd w:id="40"/>
          </w:p>
        </w:tc>
        <w:tc>
          <w:tcPr>
            <w:tcW w:w="3472" w:type="dxa"/>
            <w:tcBorders>
              <w:top w:val="single" w:sz="8" w:space="0" w:color="auto"/>
              <w:left w:val="nil"/>
              <w:bottom w:val="single" w:sz="4" w:space="0" w:color="auto"/>
              <w:right w:val="single" w:sz="4" w:space="0" w:color="auto"/>
            </w:tcBorders>
            <w:shd w:val="clear" w:color="000000" w:fill="FCE4D6"/>
            <w:vAlign w:val="center"/>
            <w:hideMark/>
          </w:tcPr>
          <w:p w:rsidR="00573143" w:rsidRPr="00067648" w:rsidRDefault="00573143" w:rsidP="003503E6">
            <w:pPr>
              <w:spacing w:after="0" w:line="240" w:lineRule="auto"/>
              <w:jc w:val="center"/>
              <w:rPr>
                <w:rFonts w:ascii="Calibri" w:eastAsia="Times New Roman" w:hAnsi="Calibri" w:cs="Calibri"/>
                <w:b/>
                <w:bCs/>
                <w:color w:val="000000"/>
                <w:sz w:val="18"/>
                <w:szCs w:val="18"/>
                <w:lang w:eastAsia="cs-CZ"/>
              </w:rPr>
            </w:pPr>
            <w:r w:rsidRPr="00067648">
              <w:rPr>
                <w:rFonts w:ascii="Calibri" w:eastAsia="Times New Roman" w:hAnsi="Calibri" w:cs="Calibri"/>
                <w:b/>
                <w:bCs/>
                <w:color w:val="000000"/>
                <w:sz w:val="18"/>
                <w:szCs w:val="18"/>
                <w:lang w:eastAsia="cs-CZ"/>
              </w:rPr>
              <w:t>Položky rozpočtu / Název dle MZČR</w:t>
            </w:r>
          </w:p>
        </w:tc>
        <w:tc>
          <w:tcPr>
            <w:tcW w:w="992" w:type="dxa"/>
            <w:tcBorders>
              <w:top w:val="single" w:sz="8" w:space="0" w:color="auto"/>
              <w:left w:val="nil"/>
              <w:bottom w:val="single" w:sz="4" w:space="0" w:color="auto"/>
              <w:right w:val="single" w:sz="4" w:space="0" w:color="auto"/>
            </w:tcBorders>
            <w:shd w:val="clear" w:color="000000" w:fill="FCE4D6"/>
            <w:noWrap/>
            <w:vAlign w:val="center"/>
            <w:hideMark/>
          </w:tcPr>
          <w:p w:rsidR="00573143" w:rsidRPr="00067648" w:rsidRDefault="00573143" w:rsidP="003503E6">
            <w:pPr>
              <w:spacing w:after="0" w:line="240" w:lineRule="auto"/>
              <w:jc w:val="center"/>
              <w:rPr>
                <w:rFonts w:ascii="Calibri" w:eastAsia="Times New Roman" w:hAnsi="Calibri" w:cs="Calibri"/>
                <w:b/>
                <w:bCs/>
                <w:color w:val="000000"/>
                <w:sz w:val="18"/>
                <w:szCs w:val="18"/>
                <w:lang w:eastAsia="cs-CZ"/>
              </w:rPr>
            </w:pPr>
            <w:r w:rsidRPr="00067648">
              <w:rPr>
                <w:rFonts w:ascii="Calibri" w:eastAsia="Times New Roman" w:hAnsi="Calibri" w:cs="Calibri"/>
                <w:b/>
                <w:bCs/>
                <w:color w:val="000000"/>
                <w:sz w:val="18"/>
                <w:szCs w:val="18"/>
                <w:lang w:eastAsia="cs-CZ"/>
              </w:rPr>
              <w:t>Aktivita</w:t>
            </w:r>
          </w:p>
        </w:tc>
        <w:tc>
          <w:tcPr>
            <w:tcW w:w="851" w:type="dxa"/>
            <w:tcBorders>
              <w:top w:val="single" w:sz="8" w:space="0" w:color="auto"/>
              <w:left w:val="nil"/>
              <w:bottom w:val="single" w:sz="4" w:space="0" w:color="auto"/>
              <w:right w:val="single" w:sz="4" w:space="0" w:color="auto"/>
            </w:tcBorders>
            <w:shd w:val="clear" w:color="000000" w:fill="FCE4D6"/>
            <w:noWrap/>
            <w:vAlign w:val="center"/>
            <w:hideMark/>
          </w:tcPr>
          <w:p w:rsidR="00573143" w:rsidRPr="00067648" w:rsidRDefault="00573143" w:rsidP="003503E6">
            <w:pPr>
              <w:spacing w:after="0" w:line="240" w:lineRule="auto"/>
              <w:jc w:val="center"/>
              <w:rPr>
                <w:rFonts w:ascii="Calibri" w:eastAsia="Times New Roman" w:hAnsi="Calibri" w:cs="Calibri"/>
                <w:b/>
                <w:bCs/>
                <w:color w:val="000000"/>
                <w:sz w:val="18"/>
                <w:szCs w:val="18"/>
                <w:lang w:eastAsia="cs-CZ"/>
              </w:rPr>
            </w:pPr>
            <w:r w:rsidRPr="00067648">
              <w:rPr>
                <w:rFonts w:ascii="Calibri" w:eastAsia="Times New Roman" w:hAnsi="Calibri" w:cs="Calibri"/>
                <w:b/>
                <w:bCs/>
                <w:color w:val="000000"/>
                <w:sz w:val="18"/>
                <w:szCs w:val="18"/>
                <w:lang w:eastAsia="cs-CZ"/>
              </w:rPr>
              <w:t>Počet</w:t>
            </w:r>
          </w:p>
        </w:tc>
        <w:tc>
          <w:tcPr>
            <w:tcW w:w="1984" w:type="dxa"/>
            <w:tcBorders>
              <w:top w:val="single" w:sz="8" w:space="0" w:color="auto"/>
              <w:left w:val="nil"/>
              <w:bottom w:val="single" w:sz="4" w:space="0" w:color="auto"/>
              <w:right w:val="nil"/>
            </w:tcBorders>
            <w:shd w:val="clear" w:color="000000" w:fill="FCE4D6"/>
            <w:vAlign w:val="center"/>
            <w:hideMark/>
          </w:tcPr>
          <w:p w:rsidR="00573143" w:rsidRPr="00067648" w:rsidRDefault="00573143" w:rsidP="003503E6">
            <w:pPr>
              <w:spacing w:after="0" w:line="240" w:lineRule="auto"/>
              <w:jc w:val="center"/>
              <w:rPr>
                <w:rFonts w:ascii="Calibri" w:eastAsia="Times New Roman" w:hAnsi="Calibri" w:cs="Calibri"/>
                <w:b/>
                <w:bCs/>
                <w:color w:val="000000"/>
                <w:sz w:val="18"/>
                <w:szCs w:val="18"/>
                <w:lang w:eastAsia="cs-CZ"/>
              </w:rPr>
            </w:pPr>
            <w:r w:rsidRPr="00067648">
              <w:rPr>
                <w:rFonts w:ascii="Calibri" w:eastAsia="Times New Roman" w:hAnsi="Calibri" w:cs="Calibri"/>
                <w:b/>
                <w:bCs/>
                <w:color w:val="000000"/>
                <w:sz w:val="18"/>
                <w:szCs w:val="18"/>
                <w:lang w:eastAsia="cs-CZ"/>
              </w:rPr>
              <w:t xml:space="preserve"> Cena celkem vč. DPH (věcně způsobilé výdaje) </w:t>
            </w:r>
          </w:p>
        </w:tc>
        <w:tc>
          <w:tcPr>
            <w:tcW w:w="1718" w:type="dxa"/>
            <w:tcBorders>
              <w:top w:val="single" w:sz="8" w:space="0" w:color="auto"/>
              <w:left w:val="single" w:sz="4" w:space="0" w:color="auto"/>
              <w:bottom w:val="single" w:sz="4" w:space="0" w:color="auto"/>
              <w:right w:val="single" w:sz="8" w:space="0" w:color="auto"/>
            </w:tcBorders>
            <w:shd w:val="clear" w:color="000000" w:fill="FCE4D6"/>
            <w:vAlign w:val="center"/>
            <w:hideMark/>
          </w:tcPr>
          <w:p w:rsidR="00573143" w:rsidRPr="00067648" w:rsidRDefault="00573143" w:rsidP="003503E6">
            <w:pPr>
              <w:spacing w:after="0" w:line="240" w:lineRule="auto"/>
              <w:jc w:val="center"/>
              <w:rPr>
                <w:rFonts w:ascii="Calibri" w:eastAsia="Times New Roman" w:hAnsi="Calibri" w:cs="Calibri"/>
                <w:b/>
                <w:bCs/>
                <w:color w:val="000000"/>
                <w:sz w:val="18"/>
                <w:szCs w:val="18"/>
                <w:lang w:eastAsia="cs-CZ"/>
              </w:rPr>
            </w:pPr>
            <w:r w:rsidRPr="00067648">
              <w:rPr>
                <w:rFonts w:ascii="Calibri" w:eastAsia="Times New Roman" w:hAnsi="Calibri" w:cs="Calibri"/>
                <w:b/>
                <w:bCs/>
                <w:color w:val="000000"/>
                <w:sz w:val="18"/>
                <w:szCs w:val="18"/>
                <w:lang w:eastAsia="cs-CZ"/>
              </w:rPr>
              <w:t xml:space="preserve"> Cena celkem vč. DPH (věcně způsobilé výdaje, finančně nezpůsobilé výdaje)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2</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Myčky</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665 500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4</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Chladová či mrazová komora</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1 363 670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9</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Inkubátory, Termostaty</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3</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1 334 677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10</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Mikroskop (včetně modulu pro digitální záznam a zpracování obrazu)</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9</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2 926 769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14</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Centrifuga a </w:t>
            </w:r>
            <w:proofErr w:type="spellStart"/>
            <w:r w:rsidRPr="00531818">
              <w:rPr>
                <w:rFonts w:ascii="Calibri" w:eastAsia="Times New Roman" w:hAnsi="Calibri" w:cs="Calibri"/>
                <w:color w:val="00B050"/>
                <w:sz w:val="18"/>
                <w:szCs w:val="18"/>
                <w:lang w:eastAsia="cs-CZ"/>
              </w:rPr>
              <w:t>mikrocentrifugy</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10</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2 166 863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18</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Zalévací parafinová linka na histologii</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6 025 800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19</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Automat pro zpracování tkání (parafinový proces)</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6 037 900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lastRenderedPageBreak/>
              <w:t>20</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Barvící a montovací automat pro zpracování histologických preparátů</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623 150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24</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Automatický biochemický analyzátor</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461 615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25</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Analyzátor krevních elementů</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3 005 961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1 723 098 Kč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33</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ELISA analyzátor</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2</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2 554 921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37</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Systém pro automatické vyhledávání a analýza metafází</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2</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4 450 221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38</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Analyzátory automatické mikrobiologické nebo </w:t>
            </w:r>
            <w:proofErr w:type="spellStart"/>
            <w:r w:rsidRPr="00531818">
              <w:rPr>
                <w:rFonts w:ascii="Calibri" w:eastAsia="Times New Roman" w:hAnsi="Calibri" w:cs="Calibri"/>
                <w:color w:val="00B050"/>
                <w:sz w:val="18"/>
                <w:szCs w:val="18"/>
                <w:lang w:eastAsia="cs-CZ"/>
              </w:rPr>
              <w:t>bakteorologické</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4</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12 651 639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45</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izolátor nukleových kyselin (automat)</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658 845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48</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proofErr w:type="spellStart"/>
            <w:r w:rsidRPr="00531818">
              <w:rPr>
                <w:rFonts w:ascii="Calibri" w:eastAsia="Times New Roman" w:hAnsi="Calibri" w:cs="Calibri"/>
                <w:color w:val="00B050"/>
                <w:sz w:val="18"/>
                <w:szCs w:val="18"/>
                <w:lang w:eastAsia="cs-CZ"/>
              </w:rPr>
              <w:t>Bioanalyzér</w:t>
            </w:r>
            <w:proofErr w:type="spellEnd"/>
            <w:r w:rsidRPr="00531818">
              <w:rPr>
                <w:rFonts w:ascii="Calibri" w:eastAsia="Times New Roman" w:hAnsi="Calibri" w:cs="Calibri"/>
                <w:color w:val="00B050"/>
                <w:sz w:val="18"/>
                <w:szCs w:val="18"/>
                <w:lang w:eastAsia="cs-CZ"/>
              </w:rPr>
              <w:t xml:space="preserve"> pro určení kvality DNA/RNA</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4</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4 217 919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49</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PCR</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3</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507 159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50</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proofErr w:type="spellStart"/>
            <w:r w:rsidRPr="00531818">
              <w:rPr>
                <w:rFonts w:ascii="Calibri" w:eastAsia="Times New Roman" w:hAnsi="Calibri" w:cs="Calibri"/>
                <w:color w:val="00B050"/>
                <w:sz w:val="18"/>
                <w:szCs w:val="18"/>
                <w:lang w:eastAsia="cs-CZ"/>
              </w:rPr>
              <w:t>RealTime</w:t>
            </w:r>
            <w:proofErr w:type="spellEnd"/>
            <w:r w:rsidRPr="00531818">
              <w:rPr>
                <w:rFonts w:ascii="Calibri" w:eastAsia="Times New Roman" w:hAnsi="Calibri" w:cs="Calibri"/>
                <w:color w:val="00B050"/>
                <w:sz w:val="18"/>
                <w:szCs w:val="18"/>
                <w:lang w:eastAsia="cs-CZ"/>
              </w:rPr>
              <w:t xml:space="preserve"> PCR</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3</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2 831 400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51</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proofErr w:type="spellStart"/>
            <w:r w:rsidRPr="00531818">
              <w:rPr>
                <w:rFonts w:ascii="Calibri" w:eastAsia="Times New Roman" w:hAnsi="Calibri" w:cs="Calibri"/>
                <w:color w:val="00B050"/>
                <w:sz w:val="18"/>
                <w:szCs w:val="18"/>
                <w:lang w:eastAsia="cs-CZ"/>
              </w:rPr>
              <w:t>DroppletDigital</w:t>
            </w:r>
            <w:proofErr w:type="spellEnd"/>
            <w:r w:rsidRPr="00531818">
              <w:rPr>
                <w:rFonts w:ascii="Calibri" w:eastAsia="Times New Roman" w:hAnsi="Calibri" w:cs="Calibri"/>
                <w:color w:val="00B050"/>
                <w:sz w:val="18"/>
                <w:szCs w:val="18"/>
                <w:lang w:eastAsia="cs-CZ"/>
              </w:rPr>
              <w:t xml:space="preserve"> PCR</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2</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6 164 261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53</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Laminární box pro práci s nukleovými kyselinami</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hlavní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5</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1 346 730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531818" w:rsidTr="00225BFE">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c>
          <w:tcPr>
            <w:tcW w:w="3472" w:type="dxa"/>
            <w:tcBorders>
              <w:top w:val="nil"/>
              <w:left w:val="nil"/>
              <w:bottom w:val="single" w:sz="4" w:space="0" w:color="auto"/>
              <w:right w:val="single" w:sz="4" w:space="0" w:color="auto"/>
            </w:tcBorders>
            <w:shd w:val="clear" w:color="auto" w:fill="auto"/>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Publicita projektu</w:t>
            </w:r>
          </w:p>
        </w:tc>
        <w:tc>
          <w:tcPr>
            <w:tcW w:w="992"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vedlejší</w:t>
            </w:r>
          </w:p>
        </w:tc>
        <w:tc>
          <w:tcPr>
            <w:tcW w:w="851" w:type="dxa"/>
            <w:tcBorders>
              <w:top w:val="nil"/>
              <w:left w:val="nil"/>
              <w:bottom w:val="single" w:sz="4" w:space="0" w:color="auto"/>
              <w:right w:val="single" w:sz="4" w:space="0" w:color="auto"/>
            </w:tcBorders>
            <w:shd w:val="clear" w:color="auto" w:fill="auto"/>
            <w:noWrap/>
            <w:vAlign w:val="bottom"/>
            <w:hideMark/>
          </w:tcPr>
          <w:p w:rsidR="00573143" w:rsidRPr="00531818" w:rsidRDefault="00573143" w:rsidP="003503E6">
            <w:pPr>
              <w:spacing w:after="0" w:line="240" w:lineRule="auto"/>
              <w:jc w:val="center"/>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c>
          <w:tcPr>
            <w:tcW w:w="1984" w:type="dxa"/>
            <w:tcBorders>
              <w:top w:val="nil"/>
              <w:left w:val="nil"/>
              <w:bottom w:val="single" w:sz="4" w:space="0" w:color="auto"/>
              <w:right w:val="nil"/>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xml:space="preserve">                          5 000 Kč </w:t>
            </w:r>
          </w:p>
        </w:tc>
        <w:tc>
          <w:tcPr>
            <w:tcW w:w="1718" w:type="dxa"/>
            <w:tcBorders>
              <w:top w:val="nil"/>
              <w:left w:val="single" w:sz="4" w:space="0" w:color="auto"/>
              <w:bottom w:val="single" w:sz="4" w:space="0" w:color="auto"/>
              <w:right w:val="single" w:sz="8" w:space="0" w:color="auto"/>
            </w:tcBorders>
            <w:shd w:val="clear" w:color="auto" w:fill="auto"/>
            <w:noWrap/>
            <w:vAlign w:val="bottom"/>
            <w:hideMark/>
          </w:tcPr>
          <w:p w:rsidR="00573143" w:rsidRPr="00531818" w:rsidRDefault="00573143" w:rsidP="003503E6">
            <w:pPr>
              <w:spacing w:after="0" w:line="240" w:lineRule="auto"/>
              <w:rPr>
                <w:rFonts w:ascii="Calibri" w:eastAsia="Times New Roman" w:hAnsi="Calibri" w:cs="Calibri"/>
                <w:color w:val="00B050"/>
                <w:sz w:val="18"/>
                <w:szCs w:val="18"/>
                <w:lang w:eastAsia="cs-CZ"/>
              </w:rPr>
            </w:pPr>
            <w:r w:rsidRPr="00531818">
              <w:rPr>
                <w:rFonts w:ascii="Calibri" w:eastAsia="Times New Roman" w:hAnsi="Calibri" w:cs="Calibri"/>
                <w:color w:val="00B050"/>
                <w:sz w:val="18"/>
                <w:szCs w:val="18"/>
                <w:lang w:eastAsia="cs-CZ"/>
              </w:rPr>
              <w:t> </w:t>
            </w:r>
          </w:p>
        </w:tc>
      </w:tr>
      <w:tr w:rsidR="00573143" w:rsidRPr="00067648" w:rsidTr="00225BFE">
        <w:trPr>
          <w:trHeight w:val="270"/>
        </w:trPr>
        <w:tc>
          <w:tcPr>
            <w:tcW w:w="720" w:type="dxa"/>
            <w:tcBorders>
              <w:top w:val="nil"/>
              <w:left w:val="single" w:sz="8" w:space="0" w:color="auto"/>
              <w:bottom w:val="single" w:sz="8" w:space="0" w:color="auto"/>
              <w:right w:val="single" w:sz="4" w:space="0" w:color="auto"/>
            </w:tcBorders>
            <w:shd w:val="clear" w:color="000000" w:fill="FCE4D6"/>
            <w:noWrap/>
            <w:vAlign w:val="bottom"/>
            <w:hideMark/>
          </w:tcPr>
          <w:p w:rsidR="00573143" w:rsidRPr="00067648" w:rsidRDefault="00573143" w:rsidP="003503E6">
            <w:pPr>
              <w:spacing w:after="0" w:line="240" w:lineRule="auto"/>
              <w:rPr>
                <w:rFonts w:ascii="Calibri" w:eastAsia="Times New Roman" w:hAnsi="Calibri" w:cs="Calibri"/>
                <w:b/>
                <w:bCs/>
                <w:color w:val="000000"/>
                <w:sz w:val="18"/>
                <w:szCs w:val="18"/>
                <w:lang w:eastAsia="cs-CZ"/>
              </w:rPr>
            </w:pPr>
            <w:r w:rsidRPr="00067648">
              <w:rPr>
                <w:rFonts w:ascii="Calibri" w:eastAsia="Times New Roman" w:hAnsi="Calibri" w:cs="Calibri"/>
                <w:b/>
                <w:bCs/>
                <w:color w:val="000000"/>
                <w:sz w:val="18"/>
                <w:szCs w:val="18"/>
                <w:lang w:eastAsia="cs-CZ"/>
              </w:rPr>
              <w:t> </w:t>
            </w:r>
          </w:p>
        </w:tc>
        <w:tc>
          <w:tcPr>
            <w:tcW w:w="3472" w:type="dxa"/>
            <w:tcBorders>
              <w:top w:val="nil"/>
              <w:left w:val="nil"/>
              <w:bottom w:val="single" w:sz="8" w:space="0" w:color="auto"/>
              <w:right w:val="single" w:sz="4" w:space="0" w:color="auto"/>
            </w:tcBorders>
            <w:shd w:val="clear" w:color="000000" w:fill="FCE4D6"/>
            <w:noWrap/>
            <w:vAlign w:val="bottom"/>
            <w:hideMark/>
          </w:tcPr>
          <w:p w:rsidR="00573143" w:rsidRPr="00067648" w:rsidRDefault="00573143" w:rsidP="003503E6">
            <w:pPr>
              <w:spacing w:after="0" w:line="240" w:lineRule="auto"/>
              <w:rPr>
                <w:rFonts w:ascii="Calibri" w:eastAsia="Times New Roman" w:hAnsi="Calibri" w:cs="Calibri"/>
                <w:b/>
                <w:bCs/>
                <w:color w:val="000000"/>
                <w:sz w:val="18"/>
                <w:szCs w:val="18"/>
                <w:lang w:eastAsia="cs-CZ"/>
              </w:rPr>
            </w:pPr>
            <w:r w:rsidRPr="00067648">
              <w:rPr>
                <w:rFonts w:ascii="Calibri" w:eastAsia="Times New Roman" w:hAnsi="Calibri" w:cs="Calibri"/>
                <w:b/>
                <w:bCs/>
                <w:color w:val="000000"/>
                <w:sz w:val="18"/>
                <w:szCs w:val="18"/>
                <w:lang w:eastAsia="cs-CZ"/>
              </w:rPr>
              <w:t> </w:t>
            </w:r>
          </w:p>
        </w:tc>
        <w:tc>
          <w:tcPr>
            <w:tcW w:w="992" w:type="dxa"/>
            <w:tcBorders>
              <w:top w:val="nil"/>
              <w:left w:val="nil"/>
              <w:bottom w:val="single" w:sz="8" w:space="0" w:color="auto"/>
              <w:right w:val="single" w:sz="4" w:space="0" w:color="auto"/>
            </w:tcBorders>
            <w:shd w:val="clear" w:color="000000" w:fill="FCE4D6"/>
            <w:noWrap/>
            <w:vAlign w:val="bottom"/>
            <w:hideMark/>
          </w:tcPr>
          <w:p w:rsidR="00573143" w:rsidRPr="00067648" w:rsidRDefault="00573143" w:rsidP="003503E6">
            <w:pPr>
              <w:spacing w:after="0" w:line="240" w:lineRule="auto"/>
              <w:jc w:val="center"/>
              <w:rPr>
                <w:rFonts w:ascii="Calibri" w:eastAsia="Times New Roman" w:hAnsi="Calibri" w:cs="Calibri"/>
                <w:b/>
                <w:bCs/>
                <w:color w:val="000000"/>
                <w:sz w:val="18"/>
                <w:szCs w:val="18"/>
                <w:lang w:eastAsia="cs-CZ"/>
              </w:rPr>
            </w:pPr>
            <w:r w:rsidRPr="00067648">
              <w:rPr>
                <w:rFonts w:ascii="Calibri" w:eastAsia="Times New Roman" w:hAnsi="Calibri" w:cs="Calibri"/>
                <w:b/>
                <w:bCs/>
                <w:color w:val="000000"/>
                <w:sz w:val="18"/>
                <w:szCs w:val="18"/>
                <w:lang w:eastAsia="cs-CZ"/>
              </w:rPr>
              <w:t> </w:t>
            </w:r>
          </w:p>
        </w:tc>
        <w:tc>
          <w:tcPr>
            <w:tcW w:w="851" w:type="dxa"/>
            <w:tcBorders>
              <w:top w:val="nil"/>
              <w:left w:val="nil"/>
              <w:bottom w:val="single" w:sz="8" w:space="0" w:color="auto"/>
              <w:right w:val="single" w:sz="4" w:space="0" w:color="auto"/>
            </w:tcBorders>
            <w:shd w:val="clear" w:color="000000" w:fill="FCE4D6"/>
            <w:noWrap/>
            <w:vAlign w:val="bottom"/>
            <w:hideMark/>
          </w:tcPr>
          <w:p w:rsidR="00573143" w:rsidRPr="00067648" w:rsidRDefault="00573143" w:rsidP="003503E6">
            <w:pPr>
              <w:spacing w:after="0" w:line="240" w:lineRule="auto"/>
              <w:jc w:val="center"/>
              <w:rPr>
                <w:rFonts w:ascii="Calibri" w:eastAsia="Times New Roman" w:hAnsi="Calibri" w:cs="Calibri"/>
                <w:b/>
                <w:bCs/>
                <w:color w:val="000000"/>
                <w:sz w:val="18"/>
                <w:szCs w:val="18"/>
                <w:lang w:eastAsia="cs-CZ"/>
              </w:rPr>
            </w:pPr>
            <w:r w:rsidRPr="00067648">
              <w:rPr>
                <w:rFonts w:ascii="Calibri" w:eastAsia="Times New Roman" w:hAnsi="Calibri" w:cs="Calibri"/>
                <w:b/>
                <w:bCs/>
                <w:color w:val="000000"/>
                <w:sz w:val="18"/>
                <w:szCs w:val="18"/>
                <w:lang w:eastAsia="cs-CZ"/>
              </w:rPr>
              <w:t> </w:t>
            </w:r>
          </w:p>
        </w:tc>
        <w:tc>
          <w:tcPr>
            <w:tcW w:w="1984" w:type="dxa"/>
            <w:tcBorders>
              <w:top w:val="nil"/>
              <w:left w:val="nil"/>
              <w:bottom w:val="single" w:sz="8" w:space="0" w:color="auto"/>
              <w:right w:val="nil"/>
            </w:tcBorders>
            <w:shd w:val="clear" w:color="000000" w:fill="FCE4D6"/>
            <w:noWrap/>
            <w:vAlign w:val="bottom"/>
            <w:hideMark/>
          </w:tcPr>
          <w:p w:rsidR="00573143" w:rsidRPr="00067648" w:rsidRDefault="00573143" w:rsidP="003503E6">
            <w:pPr>
              <w:spacing w:after="0" w:line="240" w:lineRule="auto"/>
              <w:rPr>
                <w:rFonts w:ascii="Calibri" w:eastAsia="Times New Roman" w:hAnsi="Calibri" w:cs="Calibri"/>
                <w:b/>
                <w:bCs/>
                <w:color w:val="000000"/>
                <w:sz w:val="18"/>
                <w:szCs w:val="18"/>
                <w:lang w:eastAsia="cs-CZ"/>
              </w:rPr>
            </w:pPr>
            <w:r w:rsidRPr="00067648">
              <w:rPr>
                <w:rFonts w:ascii="Calibri" w:eastAsia="Times New Roman" w:hAnsi="Calibri" w:cs="Calibri"/>
                <w:b/>
                <w:bCs/>
                <w:color w:val="000000"/>
                <w:sz w:val="18"/>
                <w:szCs w:val="18"/>
                <w:lang w:eastAsia="cs-CZ"/>
              </w:rPr>
              <w:t xml:space="preserve">                60 000 000 Kč </w:t>
            </w:r>
          </w:p>
        </w:tc>
        <w:tc>
          <w:tcPr>
            <w:tcW w:w="1718" w:type="dxa"/>
            <w:tcBorders>
              <w:top w:val="nil"/>
              <w:left w:val="single" w:sz="4" w:space="0" w:color="auto"/>
              <w:bottom w:val="single" w:sz="8" w:space="0" w:color="auto"/>
              <w:right w:val="single" w:sz="8" w:space="0" w:color="auto"/>
            </w:tcBorders>
            <w:shd w:val="clear" w:color="000000" w:fill="FCE4D6"/>
            <w:noWrap/>
            <w:vAlign w:val="bottom"/>
            <w:hideMark/>
          </w:tcPr>
          <w:p w:rsidR="00573143" w:rsidRPr="00067648" w:rsidRDefault="00573143" w:rsidP="003503E6">
            <w:pPr>
              <w:spacing w:after="0" w:line="240" w:lineRule="auto"/>
              <w:rPr>
                <w:rFonts w:ascii="Calibri" w:eastAsia="Times New Roman" w:hAnsi="Calibri" w:cs="Calibri"/>
                <w:b/>
                <w:bCs/>
                <w:color w:val="000000"/>
                <w:sz w:val="18"/>
                <w:szCs w:val="18"/>
                <w:lang w:eastAsia="cs-CZ"/>
              </w:rPr>
            </w:pPr>
            <w:r w:rsidRPr="00067648">
              <w:rPr>
                <w:rFonts w:ascii="Calibri" w:eastAsia="Times New Roman" w:hAnsi="Calibri" w:cs="Calibri"/>
                <w:b/>
                <w:bCs/>
                <w:color w:val="000000"/>
                <w:sz w:val="18"/>
                <w:szCs w:val="18"/>
                <w:lang w:eastAsia="cs-CZ"/>
              </w:rPr>
              <w:t xml:space="preserve">           1 723 098 Kč </w:t>
            </w:r>
          </w:p>
        </w:tc>
      </w:tr>
    </w:tbl>
    <w:p w:rsidR="00573143" w:rsidRDefault="00573143" w:rsidP="00573143">
      <w:pPr>
        <w:ind w:left="-284"/>
        <w:jc w:val="both"/>
        <w:rPr>
          <w:rFonts w:eastAsia="Calibri" w:cstheme="minorHAnsi"/>
          <w:color w:val="000000" w:themeColor="text1"/>
          <w:sz w:val="24"/>
          <w:szCs w:val="24"/>
        </w:rPr>
      </w:pPr>
    </w:p>
    <w:p w:rsidR="00573143" w:rsidRPr="00531818" w:rsidRDefault="00573143" w:rsidP="00573143">
      <w:pPr>
        <w:jc w:val="both"/>
        <w:rPr>
          <w:rFonts w:cstheme="minorHAnsi"/>
          <w:b/>
          <w:bCs/>
          <w:color w:val="00B050"/>
          <w:sz w:val="24"/>
          <w:szCs w:val="24"/>
        </w:rPr>
      </w:pPr>
      <w:r w:rsidRPr="00531818">
        <w:rPr>
          <w:rFonts w:cstheme="minorHAnsi"/>
          <w:b/>
          <w:bCs/>
          <w:color w:val="00B050"/>
          <w:sz w:val="24"/>
          <w:szCs w:val="24"/>
        </w:rPr>
        <w:t>Výdaje projektu</w:t>
      </w:r>
    </w:p>
    <w:p w:rsidR="00573143" w:rsidRPr="00531818" w:rsidRDefault="00573143" w:rsidP="00573143">
      <w:pPr>
        <w:jc w:val="both"/>
        <w:rPr>
          <w:rFonts w:cstheme="minorHAnsi"/>
          <w:color w:val="00B050"/>
          <w:sz w:val="24"/>
          <w:szCs w:val="24"/>
        </w:rPr>
      </w:pPr>
      <w:r w:rsidRPr="00531818">
        <w:rPr>
          <w:rFonts w:cstheme="minorHAnsi"/>
          <w:color w:val="00B050"/>
          <w:sz w:val="24"/>
          <w:szCs w:val="24"/>
        </w:rPr>
        <w:t>Finanční analýza je postavena na rozdílové metodě cash-</w:t>
      </w:r>
      <w:proofErr w:type="spellStart"/>
      <w:r w:rsidRPr="00531818">
        <w:rPr>
          <w:rFonts w:cstheme="minorHAnsi"/>
          <w:color w:val="00B050"/>
          <w:sz w:val="24"/>
          <w:szCs w:val="24"/>
        </w:rPr>
        <w:t>flow</w:t>
      </w:r>
      <w:proofErr w:type="spellEnd"/>
      <w:r w:rsidRPr="00531818">
        <w:rPr>
          <w:rFonts w:cstheme="minorHAnsi"/>
          <w:color w:val="00B050"/>
          <w:sz w:val="24"/>
          <w:szCs w:val="24"/>
        </w:rPr>
        <w:t xml:space="preserve"> mezi nulovou a investiční variantou investic, jejich zdrojů financování, provozních nákladů a provozních výnosů.</w:t>
      </w:r>
    </w:p>
    <w:p w:rsidR="00573143" w:rsidRPr="00531818" w:rsidRDefault="00573143" w:rsidP="00573143">
      <w:pPr>
        <w:spacing w:after="0" w:line="240" w:lineRule="auto"/>
        <w:jc w:val="both"/>
        <w:rPr>
          <w:rFonts w:cstheme="minorHAnsi"/>
          <w:color w:val="00B050"/>
          <w:sz w:val="24"/>
          <w:szCs w:val="24"/>
        </w:rPr>
      </w:pPr>
      <w:r w:rsidRPr="00531818">
        <w:rPr>
          <w:rFonts w:cstheme="minorHAnsi"/>
          <w:b/>
          <w:bCs/>
          <w:color w:val="00B050"/>
          <w:sz w:val="24"/>
          <w:szCs w:val="24"/>
          <w:u w:val="single"/>
        </w:rPr>
        <w:t xml:space="preserve">Nulová </w:t>
      </w:r>
      <w:proofErr w:type="gramStart"/>
      <w:r w:rsidRPr="00531818">
        <w:rPr>
          <w:rFonts w:cstheme="minorHAnsi"/>
          <w:b/>
          <w:bCs/>
          <w:color w:val="00B050"/>
          <w:sz w:val="24"/>
          <w:szCs w:val="24"/>
          <w:u w:val="single"/>
        </w:rPr>
        <w:t xml:space="preserve">varianta </w:t>
      </w:r>
      <w:r w:rsidRPr="00531818">
        <w:rPr>
          <w:rFonts w:cstheme="minorHAnsi"/>
          <w:color w:val="00B050"/>
          <w:sz w:val="24"/>
          <w:szCs w:val="24"/>
          <w:u w:val="single"/>
        </w:rPr>
        <w:t>:</w:t>
      </w:r>
      <w:proofErr w:type="gramEnd"/>
      <w:r w:rsidRPr="00531818">
        <w:rPr>
          <w:rFonts w:cstheme="minorHAnsi"/>
          <w:color w:val="00B050"/>
          <w:sz w:val="24"/>
          <w:szCs w:val="24"/>
        </w:rPr>
        <w:t xml:space="preserve"> předpokládá neodkladné, plánované investice (zejména běžná obnova) dle reálných možností vlastních investičních zdrojů s přihlédnutím ke zvýšeným provozním nákladům souvisejících s realizací pozdější obnovy ve srovnání s investiční variantou. </w:t>
      </w:r>
    </w:p>
    <w:p w:rsidR="00573143" w:rsidRPr="00531818" w:rsidRDefault="00573143" w:rsidP="00573143">
      <w:pPr>
        <w:spacing w:after="0"/>
        <w:jc w:val="both"/>
        <w:rPr>
          <w:rFonts w:cstheme="minorHAnsi"/>
          <w:color w:val="00B050"/>
          <w:sz w:val="24"/>
          <w:szCs w:val="24"/>
        </w:rPr>
      </w:pPr>
    </w:p>
    <w:p w:rsidR="00573143" w:rsidRPr="00531818" w:rsidRDefault="00573143" w:rsidP="00573143">
      <w:pPr>
        <w:spacing w:after="0"/>
        <w:jc w:val="both"/>
        <w:rPr>
          <w:rFonts w:cstheme="minorHAnsi"/>
          <w:color w:val="00B050"/>
          <w:sz w:val="24"/>
          <w:szCs w:val="24"/>
        </w:rPr>
      </w:pPr>
      <w:r w:rsidRPr="00531818">
        <w:rPr>
          <w:rFonts w:cstheme="minorHAnsi"/>
          <w:color w:val="00B050"/>
          <w:sz w:val="24"/>
          <w:szCs w:val="24"/>
        </w:rPr>
        <w:t xml:space="preserve">Investiční náklady v nulové </w:t>
      </w:r>
      <w:proofErr w:type="gramStart"/>
      <w:r w:rsidRPr="00531818">
        <w:rPr>
          <w:rFonts w:cstheme="minorHAnsi"/>
          <w:color w:val="00B050"/>
          <w:sz w:val="24"/>
          <w:szCs w:val="24"/>
        </w:rPr>
        <w:t>variantě :</w:t>
      </w:r>
      <w:proofErr w:type="gramEnd"/>
      <w:r w:rsidRPr="00531818">
        <w:rPr>
          <w:rFonts w:cstheme="minorHAnsi"/>
          <w:color w:val="00B050"/>
          <w:sz w:val="24"/>
          <w:szCs w:val="24"/>
        </w:rPr>
        <w:tab/>
        <w:t>42 487 374,-Kč</w:t>
      </w:r>
    </w:p>
    <w:p w:rsidR="00573143" w:rsidRPr="00531818" w:rsidRDefault="00573143" w:rsidP="00573143">
      <w:pPr>
        <w:spacing w:after="0"/>
        <w:jc w:val="both"/>
        <w:rPr>
          <w:rFonts w:cstheme="minorHAnsi"/>
          <w:color w:val="00B050"/>
          <w:sz w:val="24"/>
          <w:szCs w:val="24"/>
        </w:rPr>
      </w:pPr>
      <w:r w:rsidRPr="00531818">
        <w:rPr>
          <w:rFonts w:cstheme="minorHAnsi"/>
          <w:color w:val="00B050"/>
          <w:sz w:val="24"/>
          <w:szCs w:val="24"/>
        </w:rPr>
        <w:t xml:space="preserve">Provozní náklady v nulové </w:t>
      </w:r>
      <w:proofErr w:type="gramStart"/>
      <w:r w:rsidRPr="00531818">
        <w:rPr>
          <w:rFonts w:cstheme="minorHAnsi"/>
          <w:color w:val="00B050"/>
          <w:sz w:val="24"/>
          <w:szCs w:val="24"/>
        </w:rPr>
        <w:t>variantě :</w:t>
      </w:r>
      <w:proofErr w:type="gramEnd"/>
      <w:r w:rsidRPr="00531818">
        <w:rPr>
          <w:rFonts w:cstheme="minorHAnsi"/>
          <w:color w:val="00B050"/>
          <w:sz w:val="24"/>
          <w:szCs w:val="24"/>
        </w:rPr>
        <w:tab/>
      </w:r>
      <w:r w:rsidRPr="00531818">
        <w:rPr>
          <w:rFonts w:cstheme="minorHAnsi"/>
          <w:color w:val="00B050"/>
          <w:sz w:val="24"/>
          <w:szCs w:val="24"/>
        </w:rPr>
        <w:tab/>
        <w:t xml:space="preserve">  5 647 138,- Kč</w:t>
      </w:r>
    </w:p>
    <w:p w:rsidR="00573143" w:rsidRPr="00531818" w:rsidRDefault="00573143" w:rsidP="00573143">
      <w:pPr>
        <w:spacing w:after="0"/>
        <w:jc w:val="both"/>
        <w:rPr>
          <w:rFonts w:cstheme="minorHAnsi"/>
          <w:color w:val="00B050"/>
          <w:sz w:val="24"/>
          <w:szCs w:val="24"/>
        </w:rPr>
      </w:pPr>
      <w:r w:rsidRPr="00531818">
        <w:rPr>
          <w:rFonts w:cstheme="minorHAnsi"/>
          <w:color w:val="00B050"/>
          <w:sz w:val="24"/>
          <w:szCs w:val="24"/>
        </w:rPr>
        <w:t>Tato varianta předpokládá krytí výše uvedených výdajů z vlastních zdrojů FNOL.</w:t>
      </w:r>
    </w:p>
    <w:p w:rsidR="00573143" w:rsidRPr="00531818" w:rsidRDefault="00573143" w:rsidP="00573143">
      <w:pPr>
        <w:spacing w:after="0"/>
        <w:jc w:val="both"/>
        <w:rPr>
          <w:rFonts w:cstheme="minorHAnsi"/>
          <w:color w:val="00B050"/>
          <w:sz w:val="24"/>
          <w:szCs w:val="24"/>
        </w:rPr>
      </w:pPr>
    </w:p>
    <w:p w:rsidR="00573143" w:rsidRPr="00531818" w:rsidRDefault="00573143" w:rsidP="00573143">
      <w:pPr>
        <w:spacing w:after="0"/>
        <w:jc w:val="both"/>
        <w:rPr>
          <w:rFonts w:cstheme="minorHAnsi"/>
          <w:color w:val="00B050"/>
          <w:sz w:val="24"/>
          <w:szCs w:val="24"/>
        </w:rPr>
      </w:pPr>
      <w:r w:rsidRPr="00531818">
        <w:rPr>
          <w:rFonts w:cstheme="minorHAnsi"/>
          <w:b/>
          <w:bCs/>
          <w:color w:val="00B050"/>
          <w:sz w:val="24"/>
          <w:szCs w:val="24"/>
          <w:u w:val="single"/>
        </w:rPr>
        <w:t xml:space="preserve">Investiční </w:t>
      </w:r>
      <w:proofErr w:type="gramStart"/>
      <w:r w:rsidRPr="00531818">
        <w:rPr>
          <w:rFonts w:cstheme="minorHAnsi"/>
          <w:b/>
          <w:bCs/>
          <w:color w:val="00B050"/>
          <w:sz w:val="24"/>
          <w:szCs w:val="24"/>
          <w:u w:val="single"/>
        </w:rPr>
        <w:t xml:space="preserve">varianta </w:t>
      </w:r>
      <w:r w:rsidRPr="00531818">
        <w:rPr>
          <w:rFonts w:cstheme="minorHAnsi"/>
          <w:color w:val="00B050"/>
          <w:sz w:val="24"/>
          <w:szCs w:val="24"/>
          <w:u w:val="single"/>
        </w:rPr>
        <w:t>:</w:t>
      </w:r>
      <w:proofErr w:type="gramEnd"/>
      <w:r w:rsidRPr="00531818">
        <w:rPr>
          <w:rFonts w:cstheme="minorHAnsi"/>
          <w:color w:val="00B050"/>
          <w:sz w:val="24"/>
          <w:szCs w:val="24"/>
        </w:rPr>
        <w:t xml:space="preserve"> vychází z časového harmonogramu projektu realizace investic, přičemž zohledňuje zvýšené materiálové náklady, zvýšení nákladů na servis a údržbu nových přístrojů, vyvolaný nárůst režijních nákladů a nutné reinvestice.</w:t>
      </w:r>
    </w:p>
    <w:p w:rsidR="00573143" w:rsidRPr="00531818" w:rsidRDefault="00573143" w:rsidP="00573143">
      <w:pPr>
        <w:spacing w:after="0"/>
        <w:jc w:val="both"/>
        <w:rPr>
          <w:rFonts w:cs="Arial"/>
          <w:color w:val="00B050"/>
          <w:sz w:val="24"/>
          <w:szCs w:val="24"/>
        </w:rPr>
      </w:pPr>
      <w:bookmarkStart w:id="41" w:name="_Hlk71528541"/>
      <w:r w:rsidRPr="00531818">
        <w:rPr>
          <w:rFonts w:cs="Arial"/>
          <w:color w:val="00B050"/>
          <w:sz w:val="24"/>
          <w:szCs w:val="24"/>
        </w:rPr>
        <w:t>Vzhledem k životnosti přístrojů jsou v letech 2029-2030 v provozních nákladech projektu kalkulovány reinvestice přístrojů.</w:t>
      </w:r>
    </w:p>
    <w:bookmarkEnd w:id="41"/>
    <w:p w:rsidR="00573143" w:rsidRPr="00531818" w:rsidRDefault="00573143" w:rsidP="00573143">
      <w:pPr>
        <w:spacing w:after="0"/>
        <w:jc w:val="both"/>
        <w:rPr>
          <w:rFonts w:cstheme="minorHAnsi"/>
          <w:color w:val="00B050"/>
          <w:sz w:val="24"/>
          <w:szCs w:val="24"/>
        </w:rPr>
      </w:pPr>
    </w:p>
    <w:p w:rsidR="00573143" w:rsidRPr="00531818" w:rsidRDefault="00573143" w:rsidP="00573143">
      <w:pPr>
        <w:spacing w:after="0"/>
        <w:jc w:val="both"/>
        <w:rPr>
          <w:rFonts w:cstheme="minorHAnsi"/>
          <w:color w:val="00B050"/>
          <w:sz w:val="24"/>
          <w:szCs w:val="24"/>
        </w:rPr>
      </w:pPr>
      <w:r w:rsidRPr="00531818">
        <w:rPr>
          <w:rFonts w:cstheme="minorHAnsi"/>
          <w:color w:val="00B050"/>
          <w:sz w:val="24"/>
          <w:szCs w:val="24"/>
        </w:rPr>
        <w:t xml:space="preserve">Investiční náklady v investiční </w:t>
      </w:r>
      <w:proofErr w:type="gramStart"/>
      <w:r w:rsidRPr="00531818">
        <w:rPr>
          <w:rFonts w:cstheme="minorHAnsi"/>
          <w:color w:val="00B050"/>
          <w:sz w:val="24"/>
          <w:szCs w:val="24"/>
        </w:rPr>
        <w:t>variantě :</w:t>
      </w:r>
      <w:proofErr w:type="gramEnd"/>
      <w:r w:rsidRPr="00531818">
        <w:rPr>
          <w:rFonts w:cstheme="minorHAnsi"/>
          <w:color w:val="00B050"/>
          <w:sz w:val="24"/>
          <w:szCs w:val="24"/>
        </w:rPr>
        <w:tab/>
        <w:t>61 718 098,- Kč</w:t>
      </w:r>
    </w:p>
    <w:p w:rsidR="00573143" w:rsidRPr="00531818" w:rsidRDefault="00573143" w:rsidP="00573143">
      <w:pPr>
        <w:spacing w:after="0"/>
        <w:jc w:val="both"/>
        <w:rPr>
          <w:rFonts w:cstheme="minorHAnsi"/>
          <w:color w:val="00B050"/>
          <w:sz w:val="24"/>
          <w:szCs w:val="24"/>
        </w:rPr>
      </w:pPr>
      <w:proofErr w:type="gramStart"/>
      <w:r w:rsidRPr="00531818">
        <w:rPr>
          <w:rFonts w:cstheme="minorHAnsi"/>
          <w:color w:val="00B050"/>
          <w:sz w:val="24"/>
          <w:szCs w:val="24"/>
        </w:rPr>
        <w:t>Publicita :</w:t>
      </w:r>
      <w:proofErr w:type="gramEnd"/>
      <w:r w:rsidRPr="00531818">
        <w:rPr>
          <w:rFonts w:cstheme="minorHAnsi"/>
          <w:color w:val="00B050"/>
          <w:sz w:val="24"/>
          <w:szCs w:val="24"/>
        </w:rPr>
        <w:tab/>
      </w:r>
      <w:r w:rsidRPr="00531818">
        <w:rPr>
          <w:rFonts w:cstheme="minorHAnsi"/>
          <w:color w:val="00B050"/>
          <w:sz w:val="24"/>
          <w:szCs w:val="24"/>
        </w:rPr>
        <w:tab/>
      </w:r>
      <w:r w:rsidRPr="00531818">
        <w:rPr>
          <w:rFonts w:cstheme="minorHAnsi"/>
          <w:color w:val="00B050"/>
          <w:sz w:val="24"/>
          <w:szCs w:val="24"/>
        </w:rPr>
        <w:tab/>
      </w:r>
      <w:r w:rsidRPr="00531818">
        <w:rPr>
          <w:rFonts w:cstheme="minorHAnsi"/>
          <w:color w:val="00B050"/>
          <w:sz w:val="24"/>
          <w:szCs w:val="24"/>
        </w:rPr>
        <w:tab/>
      </w:r>
      <w:r w:rsidRPr="00531818">
        <w:rPr>
          <w:rFonts w:cstheme="minorHAnsi"/>
          <w:color w:val="00B050"/>
          <w:sz w:val="24"/>
          <w:szCs w:val="24"/>
        </w:rPr>
        <w:tab/>
        <w:t xml:space="preserve">          5 000,- Kč</w:t>
      </w:r>
    </w:p>
    <w:p w:rsidR="00573143" w:rsidRPr="00531818" w:rsidRDefault="00573143" w:rsidP="00573143">
      <w:pPr>
        <w:spacing w:after="0"/>
        <w:jc w:val="both"/>
        <w:rPr>
          <w:rFonts w:cstheme="minorHAnsi"/>
          <w:color w:val="00B050"/>
          <w:sz w:val="24"/>
          <w:szCs w:val="24"/>
        </w:rPr>
      </w:pPr>
      <w:r w:rsidRPr="00531818">
        <w:rPr>
          <w:rFonts w:cstheme="minorHAnsi"/>
          <w:color w:val="00B050"/>
          <w:sz w:val="24"/>
          <w:szCs w:val="24"/>
        </w:rPr>
        <w:t xml:space="preserve">Investiční náklady </w:t>
      </w:r>
      <w:proofErr w:type="gramStart"/>
      <w:r w:rsidRPr="00531818">
        <w:rPr>
          <w:rFonts w:cstheme="minorHAnsi"/>
          <w:color w:val="00B050"/>
          <w:sz w:val="24"/>
          <w:szCs w:val="24"/>
        </w:rPr>
        <w:t>celkem :</w:t>
      </w:r>
      <w:proofErr w:type="gramEnd"/>
      <w:r w:rsidRPr="00531818">
        <w:rPr>
          <w:rFonts w:cstheme="minorHAnsi"/>
          <w:color w:val="00B050"/>
          <w:sz w:val="24"/>
          <w:szCs w:val="24"/>
        </w:rPr>
        <w:t xml:space="preserve"> </w:t>
      </w:r>
      <w:r w:rsidRPr="00531818">
        <w:rPr>
          <w:rFonts w:cstheme="minorHAnsi"/>
          <w:color w:val="00B050"/>
          <w:sz w:val="24"/>
          <w:szCs w:val="24"/>
        </w:rPr>
        <w:tab/>
      </w:r>
      <w:r w:rsidRPr="00531818">
        <w:rPr>
          <w:rFonts w:cstheme="minorHAnsi"/>
          <w:color w:val="00B050"/>
          <w:sz w:val="24"/>
          <w:szCs w:val="24"/>
        </w:rPr>
        <w:tab/>
      </w:r>
      <w:r w:rsidRPr="00531818">
        <w:rPr>
          <w:rFonts w:cstheme="minorHAnsi"/>
          <w:color w:val="00B050"/>
          <w:sz w:val="24"/>
          <w:szCs w:val="24"/>
        </w:rPr>
        <w:tab/>
        <w:t>61 723 098,- Kč</w:t>
      </w:r>
      <w:r w:rsidRPr="00531818">
        <w:rPr>
          <w:rFonts w:cstheme="minorHAnsi"/>
          <w:color w:val="00B050"/>
          <w:sz w:val="24"/>
          <w:szCs w:val="24"/>
        </w:rPr>
        <w:tab/>
      </w:r>
    </w:p>
    <w:p w:rsidR="00573143" w:rsidRPr="00531818" w:rsidRDefault="00573143" w:rsidP="00573143">
      <w:pPr>
        <w:spacing w:after="0"/>
        <w:jc w:val="both"/>
        <w:rPr>
          <w:rFonts w:cstheme="minorHAnsi"/>
          <w:color w:val="00B050"/>
          <w:sz w:val="24"/>
          <w:szCs w:val="24"/>
        </w:rPr>
      </w:pPr>
      <w:r w:rsidRPr="00531818">
        <w:rPr>
          <w:rFonts w:cstheme="minorHAnsi"/>
          <w:color w:val="00B050"/>
          <w:sz w:val="24"/>
          <w:szCs w:val="24"/>
        </w:rPr>
        <w:t xml:space="preserve">Provozní náklady v investiční </w:t>
      </w:r>
      <w:proofErr w:type="gramStart"/>
      <w:r w:rsidRPr="00531818">
        <w:rPr>
          <w:rFonts w:cstheme="minorHAnsi"/>
          <w:color w:val="00B050"/>
          <w:sz w:val="24"/>
          <w:szCs w:val="24"/>
        </w:rPr>
        <w:t>variantě :</w:t>
      </w:r>
      <w:proofErr w:type="gramEnd"/>
      <w:r w:rsidRPr="00531818">
        <w:rPr>
          <w:rFonts w:cstheme="minorHAnsi"/>
          <w:color w:val="00B050"/>
          <w:sz w:val="24"/>
          <w:szCs w:val="24"/>
        </w:rPr>
        <w:tab/>
        <w:t>62 290 404,- Kč</w:t>
      </w:r>
    </w:p>
    <w:p w:rsidR="00573143" w:rsidRPr="00531818" w:rsidRDefault="00573143" w:rsidP="00573143">
      <w:pPr>
        <w:spacing w:after="0"/>
        <w:jc w:val="both"/>
        <w:rPr>
          <w:rFonts w:cstheme="minorHAnsi"/>
          <w:color w:val="00B050"/>
          <w:sz w:val="24"/>
          <w:szCs w:val="24"/>
        </w:rPr>
      </w:pPr>
    </w:p>
    <w:p w:rsidR="00573143" w:rsidRPr="00531818" w:rsidRDefault="00573143" w:rsidP="00573143">
      <w:pPr>
        <w:jc w:val="both"/>
        <w:rPr>
          <w:rFonts w:cstheme="minorHAnsi"/>
          <w:color w:val="00B050"/>
          <w:sz w:val="24"/>
          <w:szCs w:val="24"/>
        </w:rPr>
      </w:pPr>
      <w:r w:rsidRPr="00531818">
        <w:rPr>
          <w:rFonts w:cstheme="minorHAnsi"/>
          <w:color w:val="00B050"/>
          <w:sz w:val="24"/>
          <w:szCs w:val="24"/>
        </w:rPr>
        <w:lastRenderedPageBreak/>
        <w:t xml:space="preserve">Výdaje na investiční náklady budou pokryty </w:t>
      </w:r>
      <w:proofErr w:type="gramStart"/>
      <w:r w:rsidRPr="00531818">
        <w:rPr>
          <w:rFonts w:cstheme="minorHAnsi"/>
          <w:color w:val="00B050"/>
          <w:sz w:val="24"/>
          <w:szCs w:val="24"/>
        </w:rPr>
        <w:t>následovně :</w:t>
      </w:r>
      <w:proofErr w:type="gramEnd"/>
    </w:p>
    <w:p w:rsidR="00573143" w:rsidRPr="00531818" w:rsidRDefault="00573143" w:rsidP="00573143">
      <w:pPr>
        <w:spacing w:after="0"/>
        <w:jc w:val="both"/>
        <w:rPr>
          <w:rFonts w:cstheme="minorHAnsi"/>
          <w:color w:val="00B050"/>
          <w:sz w:val="24"/>
          <w:szCs w:val="24"/>
        </w:rPr>
      </w:pPr>
      <w:r w:rsidRPr="00531818">
        <w:rPr>
          <w:rFonts w:cstheme="minorHAnsi"/>
          <w:color w:val="00B050"/>
          <w:sz w:val="24"/>
          <w:szCs w:val="24"/>
        </w:rPr>
        <w:t>Způsobilé výdaje (70%):</w:t>
      </w:r>
      <w:r w:rsidRPr="00531818">
        <w:rPr>
          <w:rFonts w:cstheme="minorHAnsi"/>
          <w:color w:val="00B050"/>
          <w:sz w:val="24"/>
          <w:szCs w:val="24"/>
        </w:rPr>
        <w:tab/>
      </w:r>
      <w:r w:rsidRPr="00531818">
        <w:rPr>
          <w:rFonts w:cstheme="minorHAnsi"/>
          <w:color w:val="00B050"/>
          <w:sz w:val="24"/>
          <w:szCs w:val="24"/>
        </w:rPr>
        <w:tab/>
      </w:r>
      <w:r w:rsidRPr="00531818">
        <w:rPr>
          <w:rFonts w:cstheme="minorHAnsi"/>
          <w:color w:val="00B050"/>
          <w:sz w:val="24"/>
          <w:szCs w:val="24"/>
        </w:rPr>
        <w:tab/>
        <w:t>42 000 000,- Kč</w:t>
      </w:r>
      <w:r w:rsidRPr="00531818">
        <w:rPr>
          <w:rFonts w:cstheme="minorHAnsi"/>
          <w:color w:val="00B050"/>
          <w:sz w:val="24"/>
          <w:szCs w:val="24"/>
        </w:rPr>
        <w:tab/>
        <w:t xml:space="preserve">Evropský fond pro </w:t>
      </w:r>
      <w:proofErr w:type="spellStart"/>
      <w:proofErr w:type="gramStart"/>
      <w:r w:rsidRPr="00531818">
        <w:rPr>
          <w:rFonts w:cstheme="minorHAnsi"/>
          <w:color w:val="00B050"/>
          <w:sz w:val="24"/>
          <w:szCs w:val="24"/>
        </w:rPr>
        <w:t>reg.rozvoj</w:t>
      </w:r>
      <w:proofErr w:type="spellEnd"/>
      <w:proofErr w:type="gramEnd"/>
      <w:r w:rsidRPr="00531818">
        <w:rPr>
          <w:rFonts w:cstheme="minorHAnsi"/>
          <w:color w:val="00B050"/>
          <w:sz w:val="24"/>
          <w:szCs w:val="24"/>
        </w:rPr>
        <w:t xml:space="preserve">  </w:t>
      </w:r>
    </w:p>
    <w:p w:rsidR="00573143" w:rsidRPr="00531818" w:rsidRDefault="00573143" w:rsidP="00573143">
      <w:pPr>
        <w:spacing w:after="0"/>
        <w:jc w:val="both"/>
        <w:rPr>
          <w:rFonts w:cstheme="minorHAnsi"/>
          <w:color w:val="00B050"/>
          <w:sz w:val="24"/>
          <w:szCs w:val="24"/>
        </w:rPr>
      </w:pPr>
      <w:r w:rsidRPr="00531818">
        <w:rPr>
          <w:rFonts w:cstheme="minorHAnsi"/>
          <w:color w:val="00B050"/>
          <w:sz w:val="24"/>
          <w:szCs w:val="24"/>
        </w:rPr>
        <w:t>Způsobilé výdaje (10%):</w:t>
      </w:r>
      <w:proofErr w:type="gramStart"/>
      <w:r w:rsidRPr="00531818">
        <w:rPr>
          <w:rFonts w:cstheme="minorHAnsi"/>
          <w:color w:val="00B050"/>
          <w:sz w:val="24"/>
          <w:szCs w:val="24"/>
        </w:rPr>
        <w:tab/>
        <w:t xml:space="preserve">  </w:t>
      </w:r>
      <w:r w:rsidRPr="00531818">
        <w:rPr>
          <w:rFonts w:cstheme="minorHAnsi"/>
          <w:color w:val="00B050"/>
          <w:sz w:val="24"/>
          <w:szCs w:val="24"/>
        </w:rPr>
        <w:tab/>
      </w:r>
      <w:proofErr w:type="gramEnd"/>
      <w:r w:rsidRPr="00531818">
        <w:rPr>
          <w:rFonts w:cstheme="minorHAnsi"/>
          <w:color w:val="00B050"/>
          <w:sz w:val="24"/>
          <w:szCs w:val="24"/>
        </w:rPr>
        <w:tab/>
        <w:t xml:space="preserve">  6 000 000,- Kč</w:t>
      </w:r>
      <w:r w:rsidRPr="00531818">
        <w:rPr>
          <w:rFonts w:cstheme="minorHAnsi"/>
          <w:color w:val="00B050"/>
          <w:sz w:val="24"/>
          <w:szCs w:val="24"/>
        </w:rPr>
        <w:tab/>
        <w:t xml:space="preserve">Státní rozpočet  </w:t>
      </w:r>
    </w:p>
    <w:p w:rsidR="00573143" w:rsidRPr="00531818" w:rsidRDefault="00573143" w:rsidP="00573143">
      <w:pPr>
        <w:spacing w:after="0"/>
        <w:jc w:val="both"/>
        <w:rPr>
          <w:rFonts w:cstheme="minorHAnsi"/>
          <w:color w:val="00B050"/>
          <w:sz w:val="24"/>
          <w:szCs w:val="24"/>
        </w:rPr>
      </w:pPr>
      <w:r w:rsidRPr="00531818">
        <w:rPr>
          <w:rFonts w:cstheme="minorHAnsi"/>
          <w:color w:val="00B050"/>
          <w:sz w:val="24"/>
          <w:szCs w:val="24"/>
        </w:rPr>
        <w:t>Způsobilé výdaje (</w:t>
      </w:r>
      <w:proofErr w:type="gramStart"/>
      <w:r w:rsidRPr="00531818">
        <w:rPr>
          <w:rFonts w:cstheme="minorHAnsi"/>
          <w:color w:val="00B050"/>
          <w:sz w:val="24"/>
          <w:szCs w:val="24"/>
        </w:rPr>
        <w:t>20%</w:t>
      </w:r>
      <w:proofErr w:type="gramEnd"/>
      <w:r w:rsidRPr="00531818">
        <w:rPr>
          <w:rFonts w:cstheme="minorHAnsi"/>
          <w:color w:val="00B050"/>
          <w:sz w:val="24"/>
          <w:szCs w:val="24"/>
        </w:rPr>
        <w:t>):</w:t>
      </w:r>
      <w:r w:rsidRPr="00531818">
        <w:rPr>
          <w:rFonts w:cstheme="minorHAnsi"/>
          <w:color w:val="00B050"/>
          <w:sz w:val="24"/>
          <w:szCs w:val="24"/>
        </w:rPr>
        <w:tab/>
      </w:r>
      <w:r w:rsidRPr="00531818">
        <w:rPr>
          <w:rFonts w:cstheme="minorHAnsi"/>
          <w:color w:val="00B050"/>
          <w:sz w:val="24"/>
          <w:szCs w:val="24"/>
        </w:rPr>
        <w:tab/>
      </w:r>
      <w:r w:rsidRPr="00531818">
        <w:rPr>
          <w:rFonts w:cstheme="minorHAnsi"/>
          <w:color w:val="00B050"/>
          <w:sz w:val="24"/>
          <w:szCs w:val="24"/>
        </w:rPr>
        <w:tab/>
        <w:t>12 000 000,- Kč</w:t>
      </w:r>
      <w:r w:rsidRPr="00531818">
        <w:rPr>
          <w:rFonts w:cstheme="minorHAnsi"/>
          <w:color w:val="00B050"/>
          <w:sz w:val="24"/>
          <w:szCs w:val="24"/>
        </w:rPr>
        <w:tab/>
        <w:t xml:space="preserve">Vlastní zdroje FNOL  </w:t>
      </w:r>
    </w:p>
    <w:p w:rsidR="00573143" w:rsidRPr="00531818" w:rsidRDefault="00573143" w:rsidP="00573143">
      <w:pPr>
        <w:spacing w:after="0"/>
        <w:jc w:val="both"/>
        <w:rPr>
          <w:rFonts w:cstheme="minorHAnsi"/>
          <w:color w:val="00B050"/>
          <w:sz w:val="24"/>
          <w:szCs w:val="24"/>
        </w:rPr>
      </w:pPr>
      <w:r w:rsidRPr="00531818">
        <w:rPr>
          <w:rFonts w:cstheme="minorHAnsi"/>
          <w:color w:val="00B050"/>
          <w:sz w:val="24"/>
          <w:szCs w:val="24"/>
        </w:rPr>
        <w:t xml:space="preserve">Výdaje na </w:t>
      </w:r>
      <w:proofErr w:type="spellStart"/>
      <w:proofErr w:type="gramStart"/>
      <w:r w:rsidRPr="00531818">
        <w:rPr>
          <w:rFonts w:cstheme="minorHAnsi"/>
          <w:color w:val="00B050"/>
          <w:sz w:val="24"/>
          <w:szCs w:val="24"/>
        </w:rPr>
        <w:t>zdrav.techniku</w:t>
      </w:r>
      <w:proofErr w:type="spellEnd"/>
      <w:proofErr w:type="gramEnd"/>
      <w:r w:rsidRPr="00531818">
        <w:rPr>
          <w:rFonts w:cstheme="minorHAnsi"/>
          <w:color w:val="00B050"/>
          <w:sz w:val="24"/>
          <w:szCs w:val="24"/>
        </w:rPr>
        <w:t xml:space="preserve"> nad limit :</w:t>
      </w:r>
      <w:r w:rsidRPr="00531818">
        <w:rPr>
          <w:rFonts w:cstheme="minorHAnsi"/>
          <w:color w:val="00B050"/>
          <w:sz w:val="24"/>
          <w:szCs w:val="24"/>
        </w:rPr>
        <w:tab/>
      </w:r>
      <w:r w:rsidRPr="00531818">
        <w:rPr>
          <w:rFonts w:cstheme="minorHAnsi"/>
          <w:color w:val="00B050"/>
          <w:sz w:val="24"/>
          <w:szCs w:val="24"/>
        </w:rPr>
        <w:tab/>
        <w:t xml:space="preserve">  1 723 098,- Kč</w:t>
      </w:r>
      <w:r w:rsidRPr="00531818">
        <w:rPr>
          <w:rFonts w:cstheme="minorHAnsi"/>
          <w:color w:val="00B050"/>
          <w:sz w:val="24"/>
          <w:szCs w:val="24"/>
        </w:rPr>
        <w:tab/>
        <w:t xml:space="preserve">Vlastní zdroje FNOL  </w:t>
      </w:r>
    </w:p>
    <w:p w:rsidR="00573143" w:rsidRPr="00531818" w:rsidRDefault="00573143" w:rsidP="00573143">
      <w:pPr>
        <w:spacing w:after="0"/>
        <w:jc w:val="both"/>
        <w:rPr>
          <w:rFonts w:cstheme="minorHAnsi"/>
          <w:i/>
          <w:iCs/>
          <w:color w:val="00B050"/>
          <w:sz w:val="24"/>
          <w:szCs w:val="24"/>
        </w:rPr>
      </w:pPr>
      <w:r w:rsidRPr="00531818">
        <w:rPr>
          <w:rFonts w:cstheme="minorHAnsi"/>
          <w:i/>
          <w:iCs/>
          <w:color w:val="00B050"/>
          <w:sz w:val="24"/>
          <w:szCs w:val="24"/>
        </w:rPr>
        <w:t>(finančně nezpůsobilé výdaje)</w:t>
      </w:r>
    </w:p>
    <w:p w:rsidR="00573143" w:rsidRPr="00531818" w:rsidRDefault="00573143" w:rsidP="00573143">
      <w:pPr>
        <w:jc w:val="both"/>
        <w:rPr>
          <w:rFonts w:cstheme="minorHAnsi"/>
          <w:color w:val="00B050"/>
          <w:sz w:val="24"/>
          <w:szCs w:val="24"/>
        </w:rPr>
      </w:pPr>
      <w:r w:rsidRPr="00531818">
        <w:rPr>
          <w:rFonts w:cstheme="minorHAnsi"/>
          <w:color w:val="00B050"/>
          <w:sz w:val="24"/>
          <w:szCs w:val="24"/>
        </w:rPr>
        <w:t xml:space="preserve">Výdaje </w:t>
      </w:r>
      <w:proofErr w:type="gramStart"/>
      <w:r w:rsidRPr="00531818">
        <w:rPr>
          <w:rFonts w:cstheme="minorHAnsi"/>
          <w:color w:val="00B050"/>
          <w:sz w:val="24"/>
          <w:szCs w:val="24"/>
        </w:rPr>
        <w:t>celkem :</w:t>
      </w:r>
      <w:proofErr w:type="gramEnd"/>
      <w:r w:rsidRPr="00531818">
        <w:rPr>
          <w:rFonts w:cstheme="minorHAnsi"/>
          <w:color w:val="00B050"/>
          <w:sz w:val="24"/>
          <w:szCs w:val="24"/>
        </w:rPr>
        <w:tab/>
      </w:r>
      <w:r w:rsidRPr="00531818">
        <w:rPr>
          <w:rFonts w:cstheme="minorHAnsi"/>
          <w:color w:val="00B050"/>
          <w:sz w:val="24"/>
          <w:szCs w:val="24"/>
        </w:rPr>
        <w:tab/>
      </w:r>
      <w:r w:rsidRPr="00531818">
        <w:rPr>
          <w:rFonts w:cstheme="minorHAnsi"/>
          <w:color w:val="00B050"/>
          <w:sz w:val="24"/>
          <w:szCs w:val="24"/>
        </w:rPr>
        <w:tab/>
      </w:r>
      <w:r w:rsidRPr="00531818">
        <w:rPr>
          <w:rFonts w:cstheme="minorHAnsi"/>
          <w:color w:val="00B050"/>
          <w:sz w:val="24"/>
          <w:szCs w:val="24"/>
        </w:rPr>
        <w:tab/>
        <w:t>61 723 098,- Kč</w:t>
      </w:r>
    </w:p>
    <w:p w:rsidR="00573143" w:rsidRPr="00515DBB" w:rsidRDefault="00573143" w:rsidP="00573143">
      <w:pPr>
        <w:spacing w:after="0" w:line="240" w:lineRule="auto"/>
        <w:jc w:val="both"/>
        <w:rPr>
          <w:rFonts w:cstheme="minorHAnsi"/>
          <w:b/>
          <w:bCs/>
          <w:color w:val="0000FF"/>
          <w:sz w:val="24"/>
          <w:szCs w:val="24"/>
        </w:rPr>
      </w:pPr>
    </w:p>
    <w:p w:rsidR="00573143" w:rsidRPr="00531818" w:rsidRDefault="00573143" w:rsidP="00573143">
      <w:pPr>
        <w:jc w:val="both"/>
        <w:rPr>
          <w:rFonts w:cstheme="minorHAnsi"/>
          <w:b/>
          <w:bCs/>
          <w:color w:val="00B050"/>
          <w:sz w:val="24"/>
          <w:szCs w:val="24"/>
        </w:rPr>
      </w:pPr>
      <w:r w:rsidRPr="00531818">
        <w:rPr>
          <w:rFonts w:cstheme="minorHAnsi"/>
          <w:b/>
          <w:bCs/>
          <w:color w:val="00B050"/>
          <w:sz w:val="24"/>
          <w:szCs w:val="24"/>
        </w:rPr>
        <w:t>Příjmy projektu</w:t>
      </w:r>
    </w:p>
    <w:p w:rsidR="00573143" w:rsidRPr="00531818" w:rsidRDefault="00573143" w:rsidP="00573143">
      <w:pPr>
        <w:jc w:val="both"/>
        <w:rPr>
          <w:rFonts w:cstheme="minorHAnsi"/>
          <w:color w:val="00B050"/>
          <w:sz w:val="24"/>
          <w:szCs w:val="24"/>
        </w:rPr>
      </w:pPr>
      <w:r w:rsidRPr="00531818">
        <w:rPr>
          <w:rFonts w:cstheme="minorHAnsi"/>
          <w:b/>
          <w:bCs/>
          <w:color w:val="00B050"/>
          <w:sz w:val="24"/>
          <w:szCs w:val="24"/>
          <w:u w:val="single"/>
        </w:rPr>
        <w:t xml:space="preserve">Nulová </w:t>
      </w:r>
      <w:proofErr w:type="gramStart"/>
      <w:r w:rsidRPr="00531818">
        <w:rPr>
          <w:rFonts w:cstheme="minorHAnsi"/>
          <w:b/>
          <w:bCs/>
          <w:color w:val="00B050"/>
          <w:sz w:val="24"/>
          <w:szCs w:val="24"/>
          <w:u w:val="single"/>
        </w:rPr>
        <w:t>varianta :</w:t>
      </w:r>
      <w:proofErr w:type="gramEnd"/>
      <w:r w:rsidRPr="00531818">
        <w:rPr>
          <w:rFonts w:cstheme="minorHAnsi"/>
          <w:b/>
          <w:bCs/>
          <w:color w:val="00B050"/>
          <w:sz w:val="24"/>
          <w:szCs w:val="24"/>
        </w:rPr>
        <w:tab/>
      </w:r>
      <w:r w:rsidRPr="00531818">
        <w:rPr>
          <w:rFonts w:cstheme="minorHAnsi"/>
          <w:b/>
          <w:bCs/>
          <w:color w:val="00B050"/>
          <w:sz w:val="24"/>
          <w:szCs w:val="24"/>
        </w:rPr>
        <w:tab/>
      </w:r>
      <w:r w:rsidRPr="00531818">
        <w:rPr>
          <w:rFonts w:cstheme="minorHAnsi"/>
          <w:color w:val="00B050"/>
          <w:sz w:val="24"/>
          <w:szCs w:val="24"/>
        </w:rPr>
        <w:t>bez provozních výnosů, vyvolané provozní náklady budou kryty ze zdrojů FNOL (financování provozní ztráty).</w:t>
      </w:r>
    </w:p>
    <w:p w:rsidR="00573143" w:rsidRPr="00531818" w:rsidRDefault="00573143" w:rsidP="00573143">
      <w:pPr>
        <w:spacing w:after="0"/>
        <w:jc w:val="both"/>
        <w:rPr>
          <w:rFonts w:cstheme="minorHAnsi"/>
          <w:color w:val="00B050"/>
          <w:sz w:val="24"/>
          <w:szCs w:val="24"/>
        </w:rPr>
      </w:pPr>
      <w:r w:rsidRPr="00531818">
        <w:rPr>
          <w:rFonts w:cstheme="minorHAnsi"/>
          <w:b/>
          <w:bCs/>
          <w:color w:val="00B050"/>
          <w:sz w:val="24"/>
          <w:szCs w:val="24"/>
          <w:u w:val="single"/>
        </w:rPr>
        <w:t xml:space="preserve">Investiční </w:t>
      </w:r>
      <w:proofErr w:type="gramStart"/>
      <w:r w:rsidRPr="00531818">
        <w:rPr>
          <w:rFonts w:cstheme="minorHAnsi"/>
          <w:b/>
          <w:bCs/>
          <w:color w:val="00B050"/>
          <w:sz w:val="24"/>
          <w:szCs w:val="24"/>
          <w:u w:val="single"/>
        </w:rPr>
        <w:t>varianta :</w:t>
      </w:r>
      <w:proofErr w:type="gramEnd"/>
      <w:r w:rsidRPr="00531818">
        <w:rPr>
          <w:rFonts w:cstheme="minorHAnsi"/>
          <w:b/>
          <w:bCs/>
          <w:color w:val="00B050"/>
          <w:sz w:val="24"/>
          <w:szCs w:val="24"/>
        </w:rPr>
        <w:t xml:space="preserve">   </w:t>
      </w:r>
      <w:r w:rsidRPr="00531818">
        <w:rPr>
          <w:rFonts w:cstheme="minorHAnsi"/>
          <w:b/>
          <w:bCs/>
          <w:color w:val="00B050"/>
          <w:sz w:val="24"/>
          <w:szCs w:val="24"/>
        </w:rPr>
        <w:tab/>
      </w:r>
      <w:r w:rsidRPr="00531818">
        <w:rPr>
          <w:rFonts w:cstheme="minorHAnsi"/>
          <w:b/>
          <w:bCs/>
          <w:color w:val="00B050"/>
          <w:sz w:val="24"/>
          <w:szCs w:val="24"/>
        </w:rPr>
        <w:tab/>
      </w:r>
      <w:r w:rsidRPr="00531818">
        <w:rPr>
          <w:rFonts w:cstheme="minorHAnsi"/>
          <w:color w:val="00B050"/>
          <w:sz w:val="24"/>
          <w:szCs w:val="24"/>
        </w:rPr>
        <w:t>provozní výnosy plynoucí z realizace nových investic po dobu referenčního období.</w:t>
      </w:r>
    </w:p>
    <w:p w:rsidR="00573143" w:rsidRPr="00531818" w:rsidRDefault="00573143" w:rsidP="00573143">
      <w:pPr>
        <w:spacing w:after="0"/>
        <w:jc w:val="both"/>
        <w:rPr>
          <w:rFonts w:cstheme="minorHAnsi"/>
          <w:color w:val="00B050"/>
          <w:sz w:val="24"/>
          <w:szCs w:val="24"/>
        </w:rPr>
      </w:pPr>
      <w:r w:rsidRPr="00531818">
        <w:rPr>
          <w:rFonts w:cstheme="minorHAnsi"/>
          <w:color w:val="00B050"/>
          <w:sz w:val="24"/>
          <w:szCs w:val="24"/>
        </w:rPr>
        <w:t>Provozní výnosy v investiční variantě:</w:t>
      </w:r>
      <w:r w:rsidRPr="00531818">
        <w:rPr>
          <w:rFonts w:cstheme="minorHAnsi"/>
          <w:color w:val="00B050"/>
          <w:sz w:val="24"/>
          <w:szCs w:val="24"/>
        </w:rPr>
        <w:tab/>
        <w:t>75 314 862,- Kč</w:t>
      </w:r>
    </w:p>
    <w:p w:rsidR="00573143" w:rsidRPr="00531818" w:rsidRDefault="00573143" w:rsidP="00573143">
      <w:pPr>
        <w:spacing w:after="0"/>
        <w:jc w:val="both"/>
        <w:rPr>
          <w:rFonts w:ascii="Calibri" w:eastAsia="Times New Roman" w:hAnsi="Calibri" w:cs="Calibri"/>
          <w:b/>
          <w:bCs/>
          <w:color w:val="00B050"/>
          <w:sz w:val="24"/>
          <w:szCs w:val="24"/>
          <w:lang w:eastAsia="cs-CZ"/>
        </w:rPr>
      </w:pPr>
      <w:r w:rsidRPr="00531818">
        <w:rPr>
          <w:rFonts w:ascii="Calibri" w:eastAsia="Times New Roman" w:hAnsi="Calibri" w:cs="Calibri"/>
          <w:color w:val="00B050"/>
          <w:sz w:val="24"/>
          <w:szCs w:val="24"/>
          <w:lang w:eastAsia="cs-CZ"/>
        </w:rPr>
        <w:t>Struktura tržeb je složena z výkonů realizovaných na nových laboratorních přístrojích.</w:t>
      </w:r>
    </w:p>
    <w:p w:rsidR="00573143" w:rsidRPr="00531818" w:rsidRDefault="00573143" w:rsidP="00573143">
      <w:pPr>
        <w:spacing w:after="0"/>
        <w:jc w:val="both"/>
        <w:rPr>
          <w:rFonts w:cstheme="minorHAnsi"/>
          <w:color w:val="00B050"/>
          <w:sz w:val="24"/>
          <w:szCs w:val="24"/>
        </w:rPr>
      </w:pPr>
    </w:p>
    <w:p w:rsidR="00573143" w:rsidRPr="00531818" w:rsidRDefault="00573143" w:rsidP="00573143">
      <w:pPr>
        <w:spacing w:after="0"/>
        <w:jc w:val="both"/>
        <w:rPr>
          <w:rFonts w:cstheme="minorHAnsi"/>
          <w:color w:val="00B050"/>
          <w:sz w:val="24"/>
          <w:szCs w:val="24"/>
        </w:rPr>
      </w:pPr>
    </w:p>
    <w:p w:rsidR="00573143" w:rsidRPr="00531818" w:rsidRDefault="00573143" w:rsidP="00573143">
      <w:pPr>
        <w:jc w:val="both"/>
        <w:rPr>
          <w:rFonts w:cs="Arial"/>
          <w:color w:val="00B050"/>
          <w:sz w:val="24"/>
          <w:szCs w:val="24"/>
        </w:rPr>
      </w:pPr>
      <w:r w:rsidRPr="00531818">
        <w:rPr>
          <w:rFonts w:cs="Arial"/>
          <w:color w:val="00B050"/>
          <w:sz w:val="24"/>
          <w:szCs w:val="24"/>
        </w:rPr>
        <w:t>Provozní výdaje a příjmy plynoucí z provozu projektu jsou stanoveny bez zohlednění inflace. Provozní výdaje budou financovány z vlastních zdrojů FNOL generovaných vlastním provozem tohoto projektu.</w:t>
      </w:r>
    </w:p>
    <w:p w:rsidR="00573143" w:rsidRPr="00531818" w:rsidRDefault="00573143" w:rsidP="00573143">
      <w:pPr>
        <w:jc w:val="both"/>
        <w:rPr>
          <w:rFonts w:cs="Arial"/>
          <w:iCs/>
          <w:color w:val="00B050"/>
          <w:sz w:val="24"/>
          <w:szCs w:val="24"/>
        </w:rPr>
      </w:pPr>
      <w:r w:rsidRPr="00531818">
        <w:rPr>
          <w:rFonts w:cs="Arial"/>
          <w:iCs/>
          <w:color w:val="00B050"/>
          <w:sz w:val="24"/>
          <w:szCs w:val="24"/>
        </w:rPr>
        <w:t>Hlavním cílem projektu je modernizace, obnova a nákup nového přístrojového vybavení pro laboratorní segment Fakultní nemocnice Olomouc. V době pandemie je na laboratoře kladen zvýšený nárok na rychlost a na počty vyšetření, zároveň se také mění spektrum požadovaných vyšetření a tím i potřebné přístrojové vybavení. Cílem projektu je tedy připravit nemocnici na tyto krizové situace v době pandemií.</w:t>
      </w:r>
    </w:p>
    <w:p w:rsidR="00573143" w:rsidRPr="00531818" w:rsidRDefault="00573143" w:rsidP="00573143">
      <w:pPr>
        <w:jc w:val="both"/>
        <w:rPr>
          <w:rFonts w:cs="Arial"/>
          <w:color w:val="00B050"/>
          <w:sz w:val="24"/>
          <w:szCs w:val="24"/>
        </w:rPr>
      </w:pPr>
      <w:r w:rsidRPr="00531818">
        <w:rPr>
          <w:rFonts w:cstheme="minorHAnsi"/>
          <w:color w:val="00B050"/>
          <w:sz w:val="24"/>
          <w:szCs w:val="24"/>
        </w:rPr>
        <w:t>Předkládaný projekt není řešen variantně.</w:t>
      </w:r>
    </w:p>
    <w:p w:rsidR="00573143" w:rsidRPr="00531818" w:rsidRDefault="00573143" w:rsidP="00573143">
      <w:pPr>
        <w:jc w:val="both"/>
        <w:rPr>
          <w:rFonts w:cstheme="minorHAnsi"/>
          <w:color w:val="00B050"/>
          <w:sz w:val="24"/>
          <w:szCs w:val="24"/>
        </w:rPr>
      </w:pPr>
      <w:r w:rsidRPr="00531818">
        <w:rPr>
          <w:rFonts w:cstheme="minorHAnsi"/>
          <w:color w:val="00B050"/>
          <w:sz w:val="24"/>
          <w:szCs w:val="24"/>
        </w:rPr>
        <w:t>V níže přiložené tabulce je uveden přehled příjmů a výdajů v jednotlivých letech realizace projektu.</w:t>
      </w:r>
    </w:p>
    <w:p w:rsidR="00076563" w:rsidRDefault="00076563" w:rsidP="00076563">
      <w:pPr>
        <w:jc w:val="both"/>
      </w:pPr>
    </w:p>
    <w:p w:rsidR="00076563" w:rsidRDefault="00076563" w:rsidP="00076563">
      <w:pPr>
        <w:jc w:val="both"/>
        <w:sectPr w:rsidR="00076563" w:rsidSect="005D3341">
          <w:headerReference w:type="default" r:id="rId11"/>
          <w:footerReference w:type="default" r:id="rId12"/>
          <w:pgSz w:w="11906" w:h="16838"/>
          <w:pgMar w:top="1417" w:right="1417" w:bottom="1417" w:left="1417" w:header="708" w:footer="708" w:gutter="0"/>
          <w:cols w:space="708"/>
          <w:docGrid w:linePitch="360"/>
        </w:sectPr>
      </w:pPr>
    </w:p>
    <w:p w:rsidR="00DC4F79" w:rsidRDefault="00225BFE" w:rsidP="00751652">
      <w:pPr>
        <w:ind w:left="-284"/>
        <w:jc w:val="both"/>
        <w:rPr>
          <w:rFonts w:cs="Arial"/>
          <w:b/>
          <w:bCs/>
          <w:sz w:val="24"/>
          <w:szCs w:val="24"/>
        </w:rPr>
      </w:pPr>
      <w:r>
        <w:rPr>
          <w:rFonts w:cs="Arial"/>
          <w:b/>
          <w:bCs/>
          <w:noProof/>
          <w:sz w:val="24"/>
          <w:szCs w:val="24"/>
        </w:rPr>
        <w:lastRenderedPageBreak/>
        <w:drawing>
          <wp:inline distT="0" distB="0" distL="0" distR="0">
            <wp:extent cx="8648700" cy="4981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463CE.tmp"/>
                    <pic:cNvPicPr/>
                  </pic:nvPicPr>
                  <pic:blipFill>
                    <a:blip r:embed="rId13">
                      <a:extLst>
                        <a:ext uri="{28A0092B-C50C-407E-A947-70E740481C1C}">
                          <a14:useLocalDpi xmlns:a14="http://schemas.microsoft.com/office/drawing/2010/main" val="0"/>
                        </a:ext>
                      </a:extLst>
                    </a:blip>
                    <a:stretch>
                      <a:fillRect/>
                    </a:stretch>
                  </pic:blipFill>
                  <pic:spPr>
                    <a:xfrm>
                      <a:off x="0" y="0"/>
                      <a:ext cx="8648700" cy="4981575"/>
                    </a:xfrm>
                    <a:prstGeom prst="rect">
                      <a:avLst/>
                    </a:prstGeom>
                  </pic:spPr>
                </pic:pic>
              </a:graphicData>
            </a:graphic>
          </wp:inline>
        </w:drawing>
      </w:r>
    </w:p>
    <w:p w:rsidR="00225BFE" w:rsidRDefault="00225BFE" w:rsidP="00751652">
      <w:pPr>
        <w:ind w:left="-284"/>
        <w:jc w:val="both"/>
        <w:rPr>
          <w:rFonts w:cs="Arial"/>
          <w:b/>
          <w:bCs/>
          <w:sz w:val="24"/>
          <w:szCs w:val="24"/>
        </w:rPr>
        <w:sectPr w:rsidR="00225BFE" w:rsidSect="00225BFE">
          <w:pgSz w:w="16838" w:h="11906" w:orient="landscape" w:code="9"/>
          <w:pgMar w:top="1418" w:right="1418" w:bottom="1418" w:left="1418" w:header="709" w:footer="709" w:gutter="0"/>
          <w:cols w:space="708"/>
          <w:docGrid w:linePitch="360"/>
        </w:sectPr>
      </w:pPr>
    </w:p>
    <w:p w:rsidR="00D75620" w:rsidRPr="00D97C04" w:rsidRDefault="00D75620" w:rsidP="00D75620">
      <w:pPr>
        <w:jc w:val="both"/>
        <w:rPr>
          <w:rFonts w:cs="Arial"/>
          <w:b/>
          <w:bCs/>
          <w:sz w:val="24"/>
          <w:szCs w:val="24"/>
        </w:rPr>
      </w:pPr>
      <w:r w:rsidRPr="00D97C04">
        <w:rPr>
          <w:rFonts w:cs="Arial"/>
          <w:b/>
          <w:bCs/>
          <w:sz w:val="24"/>
          <w:szCs w:val="24"/>
        </w:rPr>
        <w:lastRenderedPageBreak/>
        <w:t>Plán cash-</w:t>
      </w:r>
      <w:proofErr w:type="spellStart"/>
      <w:r w:rsidRPr="00D97C04">
        <w:rPr>
          <w:rFonts w:cs="Arial"/>
          <w:b/>
          <w:bCs/>
          <w:sz w:val="24"/>
          <w:szCs w:val="24"/>
        </w:rPr>
        <w:t>flow</w:t>
      </w:r>
      <w:proofErr w:type="spellEnd"/>
      <w:r>
        <w:rPr>
          <w:rFonts w:cs="Arial"/>
          <w:b/>
          <w:bCs/>
          <w:sz w:val="24"/>
          <w:szCs w:val="24"/>
        </w:rPr>
        <w:t xml:space="preserve"> (rozdílová varianta)</w:t>
      </w:r>
    </w:p>
    <w:p w:rsidR="00D75620" w:rsidRDefault="00D75620" w:rsidP="00D75620">
      <w:pPr>
        <w:spacing w:after="0"/>
        <w:jc w:val="both"/>
        <w:rPr>
          <w:rFonts w:cs="Arial"/>
          <w:color w:val="000000" w:themeColor="text1"/>
          <w:sz w:val="24"/>
          <w:szCs w:val="24"/>
        </w:rPr>
      </w:pPr>
      <w:r w:rsidRPr="00D47422">
        <w:rPr>
          <w:rFonts w:cs="Arial"/>
          <w:color w:val="000000" w:themeColor="text1"/>
          <w:sz w:val="24"/>
          <w:szCs w:val="24"/>
        </w:rPr>
        <w:t xml:space="preserve">Při zohlednění nulové varianty budou celkové výdaje ve výši </w:t>
      </w:r>
      <w:r>
        <w:rPr>
          <w:rFonts w:cs="Arial"/>
          <w:color w:val="000000" w:themeColor="text1"/>
          <w:sz w:val="24"/>
          <w:szCs w:val="24"/>
        </w:rPr>
        <w:t>75 878 990</w:t>
      </w:r>
      <w:r w:rsidRPr="00D47422">
        <w:rPr>
          <w:rFonts w:cs="Arial"/>
          <w:color w:val="000000" w:themeColor="text1"/>
          <w:sz w:val="24"/>
          <w:szCs w:val="24"/>
        </w:rPr>
        <w:t>,- Kč. Nejvyšší výd</w:t>
      </w:r>
      <w:r>
        <w:rPr>
          <w:rFonts w:cs="Arial"/>
          <w:color w:val="000000" w:themeColor="text1"/>
          <w:sz w:val="24"/>
          <w:szCs w:val="24"/>
        </w:rPr>
        <w:t>a</w:t>
      </w:r>
      <w:r w:rsidRPr="00D47422">
        <w:rPr>
          <w:rFonts w:cs="Arial"/>
          <w:color w:val="000000" w:themeColor="text1"/>
          <w:sz w:val="24"/>
          <w:szCs w:val="24"/>
        </w:rPr>
        <w:t>je, a současně i negativní cash-</w:t>
      </w:r>
      <w:proofErr w:type="spellStart"/>
      <w:r w:rsidRPr="00D47422">
        <w:rPr>
          <w:rFonts w:cs="Arial"/>
          <w:color w:val="000000" w:themeColor="text1"/>
          <w:sz w:val="24"/>
          <w:szCs w:val="24"/>
        </w:rPr>
        <w:t>flow</w:t>
      </w:r>
      <w:proofErr w:type="spellEnd"/>
      <w:r w:rsidRPr="00D47422">
        <w:rPr>
          <w:rFonts w:cs="Arial"/>
          <w:color w:val="000000" w:themeColor="text1"/>
          <w:sz w:val="24"/>
          <w:szCs w:val="24"/>
        </w:rPr>
        <w:t>, jsou v letech pořízení 2021-2022 a v letech reinvestice.  V kumulovaném vyjádření dochází k postupnému umořování záporného negativního cash-</w:t>
      </w:r>
      <w:proofErr w:type="spellStart"/>
      <w:r w:rsidRPr="00D47422">
        <w:rPr>
          <w:rFonts w:cs="Arial"/>
          <w:color w:val="000000" w:themeColor="text1"/>
          <w:sz w:val="24"/>
          <w:szCs w:val="24"/>
        </w:rPr>
        <w:t>flow</w:t>
      </w:r>
      <w:proofErr w:type="spellEnd"/>
      <w:r w:rsidRPr="00D47422">
        <w:rPr>
          <w:rFonts w:cs="Arial"/>
          <w:color w:val="000000" w:themeColor="text1"/>
          <w:sz w:val="24"/>
          <w:szCs w:val="24"/>
        </w:rPr>
        <w:t xml:space="preserve"> v celé délce projektu.</w:t>
      </w:r>
    </w:p>
    <w:p w:rsidR="00D75620" w:rsidRDefault="00D75620" w:rsidP="00D75620">
      <w:pPr>
        <w:spacing w:after="0"/>
        <w:jc w:val="center"/>
        <w:rPr>
          <w:rFonts w:cs="Arial"/>
          <w:color w:val="000000" w:themeColor="text1"/>
          <w:sz w:val="24"/>
          <w:szCs w:val="24"/>
        </w:rPr>
      </w:pPr>
    </w:p>
    <w:p w:rsidR="00D75620" w:rsidRDefault="00D75620" w:rsidP="00D75620">
      <w:pPr>
        <w:spacing w:after="0"/>
        <w:jc w:val="center"/>
        <w:rPr>
          <w:rFonts w:cs="Arial"/>
          <w:color w:val="000000" w:themeColor="text1"/>
          <w:sz w:val="24"/>
          <w:szCs w:val="24"/>
        </w:rPr>
      </w:pPr>
    </w:p>
    <w:p w:rsidR="00D75620" w:rsidRDefault="00D75620" w:rsidP="00D75620">
      <w:pPr>
        <w:spacing w:after="0"/>
        <w:ind w:firstLine="142"/>
        <w:jc w:val="center"/>
        <w:rPr>
          <w:rFonts w:cs="Arial"/>
          <w:color w:val="000000" w:themeColor="text1"/>
          <w:sz w:val="24"/>
          <w:szCs w:val="24"/>
        </w:rPr>
      </w:pPr>
      <w:r w:rsidRPr="00A006A6">
        <w:rPr>
          <w:noProof/>
        </w:rPr>
        <w:drawing>
          <wp:inline distT="0" distB="0" distL="0" distR="0" wp14:anchorId="47510413" wp14:editId="0A162266">
            <wp:extent cx="3766968" cy="5048250"/>
            <wp:effectExtent l="0" t="0" r="508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923" cy="5052210"/>
                    </a:xfrm>
                    <a:prstGeom prst="rect">
                      <a:avLst/>
                    </a:prstGeom>
                    <a:noFill/>
                    <a:ln>
                      <a:noFill/>
                    </a:ln>
                  </pic:spPr>
                </pic:pic>
              </a:graphicData>
            </a:graphic>
          </wp:inline>
        </w:drawing>
      </w:r>
    </w:p>
    <w:p w:rsidR="00D75620" w:rsidRDefault="00D75620" w:rsidP="00D75620">
      <w:pPr>
        <w:spacing w:after="0"/>
        <w:jc w:val="both"/>
        <w:rPr>
          <w:rFonts w:cs="Arial"/>
          <w:color w:val="000000" w:themeColor="text1"/>
          <w:sz w:val="24"/>
          <w:szCs w:val="24"/>
        </w:rPr>
      </w:pPr>
    </w:p>
    <w:p w:rsidR="00DC4F79" w:rsidRDefault="00DC4F79" w:rsidP="00751652">
      <w:pPr>
        <w:ind w:left="-284"/>
        <w:jc w:val="both"/>
        <w:rPr>
          <w:rFonts w:cs="Arial"/>
          <w:b/>
          <w:bCs/>
          <w:sz w:val="24"/>
          <w:szCs w:val="24"/>
        </w:rPr>
      </w:pPr>
    </w:p>
    <w:p w:rsidR="00DC4F79" w:rsidRDefault="00DC4F79" w:rsidP="00751652">
      <w:pPr>
        <w:ind w:left="-284"/>
        <w:jc w:val="both"/>
        <w:rPr>
          <w:rFonts w:cs="Arial"/>
          <w:b/>
          <w:bCs/>
          <w:sz w:val="24"/>
          <w:szCs w:val="24"/>
        </w:rPr>
      </w:pPr>
    </w:p>
    <w:p w:rsidR="00DC4F79" w:rsidRDefault="00DC4F79" w:rsidP="00751652">
      <w:pPr>
        <w:ind w:left="-284"/>
        <w:jc w:val="both"/>
        <w:rPr>
          <w:rFonts w:cs="Arial"/>
          <w:b/>
          <w:bCs/>
          <w:sz w:val="24"/>
          <w:szCs w:val="24"/>
        </w:rPr>
      </w:pPr>
    </w:p>
    <w:p w:rsidR="00DC4F79" w:rsidRDefault="00DC4F79" w:rsidP="00751652">
      <w:pPr>
        <w:ind w:left="-284"/>
        <w:jc w:val="both"/>
        <w:rPr>
          <w:rFonts w:cs="Arial"/>
          <w:b/>
          <w:bCs/>
          <w:sz w:val="24"/>
          <w:szCs w:val="24"/>
        </w:rPr>
      </w:pPr>
    </w:p>
    <w:p w:rsidR="00DC4F79" w:rsidRDefault="00DC4F79" w:rsidP="00076563">
      <w:pPr>
        <w:jc w:val="both"/>
        <w:sectPr w:rsidR="00DC4F79" w:rsidSect="007F6D6C">
          <w:pgSz w:w="11906" w:h="16838" w:code="9"/>
          <w:pgMar w:top="1418" w:right="1418" w:bottom="1418" w:left="1418" w:header="708" w:footer="708" w:gutter="0"/>
          <w:cols w:space="708"/>
          <w:docGrid w:linePitch="360"/>
        </w:sectPr>
      </w:pPr>
    </w:p>
    <w:p w:rsidR="00D75620" w:rsidRPr="00047B3E" w:rsidRDefault="00D75620" w:rsidP="00D75620">
      <w:pPr>
        <w:ind w:left="-284"/>
        <w:jc w:val="both"/>
        <w:rPr>
          <w:rFonts w:cs="Arial"/>
          <w:b/>
          <w:bCs/>
          <w:sz w:val="24"/>
          <w:szCs w:val="24"/>
        </w:rPr>
      </w:pPr>
      <w:bookmarkStart w:id="42" w:name="_Toc74910946"/>
      <w:bookmarkStart w:id="43" w:name="_Hlk78182661"/>
      <w:r w:rsidRPr="00047B3E">
        <w:rPr>
          <w:rFonts w:cs="Arial"/>
          <w:b/>
          <w:bCs/>
          <w:sz w:val="24"/>
          <w:szCs w:val="24"/>
        </w:rPr>
        <w:lastRenderedPageBreak/>
        <w:t>Výsledky finanční analýzy</w:t>
      </w:r>
      <w:r>
        <w:rPr>
          <w:rFonts w:cs="Arial"/>
          <w:b/>
          <w:bCs/>
          <w:sz w:val="24"/>
          <w:szCs w:val="24"/>
        </w:rPr>
        <w:t xml:space="preserve"> (rozdílová varianta)</w:t>
      </w:r>
    </w:p>
    <w:p w:rsidR="00D75620" w:rsidRDefault="00D75620" w:rsidP="00D75620">
      <w:pPr>
        <w:spacing w:after="0"/>
        <w:ind w:left="-284"/>
        <w:jc w:val="both"/>
        <w:rPr>
          <w:rFonts w:cs="Arial"/>
          <w:sz w:val="24"/>
          <w:szCs w:val="24"/>
        </w:rPr>
      </w:pPr>
      <w:r w:rsidRPr="001A63D3">
        <w:rPr>
          <w:rFonts w:cs="Arial"/>
          <w:color w:val="000000" w:themeColor="text1"/>
          <w:sz w:val="24"/>
          <w:szCs w:val="24"/>
        </w:rPr>
        <w:t xml:space="preserve">V následující tabulce jsou uvedeny výsledky finanční analýzy projektu v podobě vypočtených kriteriálních ukazatelů. </w:t>
      </w:r>
      <w:r w:rsidRPr="00085A68">
        <w:rPr>
          <w:rFonts w:cs="Arial"/>
          <w:sz w:val="24"/>
          <w:szCs w:val="24"/>
        </w:rPr>
        <w:t>S ohledem na požadavky výzvy je referenční období pro výpočty stanoven</w:t>
      </w:r>
      <w:r>
        <w:rPr>
          <w:rFonts w:cs="Arial"/>
          <w:sz w:val="24"/>
          <w:szCs w:val="24"/>
        </w:rPr>
        <w:t>o</w:t>
      </w:r>
      <w:r w:rsidRPr="00085A68">
        <w:rPr>
          <w:rFonts w:cs="Arial"/>
          <w:sz w:val="24"/>
          <w:szCs w:val="24"/>
        </w:rPr>
        <w:t xml:space="preserve"> na 1</w:t>
      </w:r>
      <w:r>
        <w:rPr>
          <w:rFonts w:cs="Arial"/>
          <w:sz w:val="24"/>
          <w:szCs w:val="24"/>
        </w:rPr>
        <w:t>5</w:t>
      </w:r>
      <w:r w:rsidRPr="00085A68">
        <w:rPr>
          <w:rFonts w:cs="Arial"/>
          <w:sz w:val="24"/>
          <w:szCs w:val="24"/>
        </w:rPr>
        <w:t xml:space="preserve"> le</w:t>
      </w:r>
      <w:r>
        <w:rPr>
          <w:rFonts w:cs="Arial"/>
          <w:sz w:val="24"/>
          <w:szCs w:val="24"/>
        </w:rPr>
        <w:t>t.</w:t>
      </w:r>
      <w:r w:rsidRPr="00085A68">
        <w:rPr>
          <w:rFonts w:cs="Arial"/>
          <w:sz w:val="24"/>
          <w:szCs w:val="24"/>
        </w:rPr>
        <w:t xml:space="preserve"> </w:t>
      </w:r>
    </w:p>
    <w:p w:rsidR="00D75620" w:rsidRDefault="00D75620" w:rsidP="00D75620">
      <w:pPr>
        <w:spacing w:after="0"/>
        <w:ind w:left="-284"/>
        <w:jc w:val="both"/>
        <w:rPr>
          <w:rFonts w:cs="Arial"/>
          <w:sz w:val="24"/>
          <w:szCs w:val="24"/>
        </w:rPr>
      </w:pPr>
    </w:p>
    <w:p w:rsidR="00D75620" w:rsidRDefault="00D75620" w:rsidP="00D75620">
      <w:pPr>
        <w:spacing w:after="0"/>
        <w:ind w:hanging="142"/>
        <w:jc w:val="both"/>
        <w:rPr>
          <w:rFonts w:cs="Arial"/>
          <w:sz w:val="24"/>
          <w:szCs w:val="24"/>
        </w:rPr>
      </w:pPr>
      <w:r w:rsidRPr="00A006A6">
        <w:rPr>
          <w:noProof/>
        </w:rPr>
        <w:drawing>
          <wp:inline distT="0" distB="0" distL="0" distR="0" wp14:anchorId="2F6E933F" wp14:editId="4013A164">
            <wp:extent cx="5941060" cy="5247005"/>
            <wp:effectExtent l="0" t="0" r="254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1060" cy="5247005"/>
                    </a:xfrm>
                    <a:prstGeom prst="rect">
                      <a:avLst/>
                    </a:prstGeom>
                    <a:noFill/>
                    <a:ln>
                      <a:noFill/>
                    </a:ln>
                  </pic:spPr>
                </pic:pic>
              </a:graphicData>
            </a:graphic>
          </wp:inline>
        </w:drawing>
      </w:r>
    </w:p>
    <w:p w:rsidR="00D75620" w:rsidRPr="00AB32DB" w:rsidRDefault="00D75620" w:rsidP="00D75620">
      <w:pPr>
        <w:rPr>
          <w:rFonts w:cstheme="minorHAnsi"/>
          <w:sz w:val="24"/>
          <w:szCs w:val="24"/>
        </w:rPr>
      </w:pPr>
      <w:r>
        <w:rPr>
          <w:rFonts w:cs="Arial"/>
          <w:color w:val="948A54" w:themeColor="background2" w:themeShade="80"/>
          <w:sz w:val="20"/>
          <w:szCs w:val="20"/>
        </w:rPr>
        <w:t xml:space="preserve">           </w:t>
      </w:r>
      <w:r w:rsidRPr="00AB32DB">
        <w:rPr>
          <w:rFonts w:cs="Arial"/>
          <w:color w:val="948A54" w:themeColor="background2" w:themeShade="80"/>
          <w:sz w:val="20"/>
          <w:szCs w:val="20"/>
        </w:rPr>
        <w:t>Diskontní sazba je stanovena ve výši 4</w:t>
      </w:r>
      <w:r>
        <w:rPr>
          <w:rFonts w:cs="Arial"/>
          <w:color w:val="948A54" w:themeColor="background2" w:themeShade="80"/>
          <w:sz w:val="20"/>
          <w:szCs w:val="20"/>
        </w:rPr>
        <w:t xml:space="preserve"> </w:t>
      </w:r>
      <w:proofErr w:type="gramStart"/>
      <w:r w:rsidRPr="00AB32DB">
        <w:rPr>
          <w:rFonts w:cs="Arial"/>
          <w:color w:val="948A54" w:themeColor="background2" w:themeShade="80"/>
          <w:sz w:val="20"/>
          <w:szCs w:val="20"/>
        </w:rPr>
        <w:t xml:space="preserve">% </w:t>
      </w:r>
      <w:r>
        <w:rPr>
          <w:rFonts w:cs="Arial"/>
          <w:color w:val="948A54" w:themeColor="background2" w:themeShade="80"/>
          <w:sz w:val="20"/>
          <w:szCs w:val="20"/>
        </w:rPr>
        <w:t>.</w:t>
      </w:r>
      <w:proofErr w:type="gramEnd"/>
      <w:r>
        <w:rPr>
          <w:rFonts w:cstheme="minorHAnsi"/>
          <w:sz w:val="24"/>
          <w:szCs w:val="24"/>
        </w:rPr>
        <w:t xml:space="preserve">  </w:t>
      </w:r>
    </w:p>
    <w:p w:rsidR="00D75620" w:rsidRDefault="00D75620" w:rsidP="00D75620">
      <w:pPr>
        <w:ind w:hanging="284"/>
        <w:jc w:val="both"/>
        <w:rPr>
          <w:rFonts w:cs="Arial"/>
          <w:color w:val="000000" w:themeColor="text1"/>
        </w:rPr>
      </w:pPr>
      <w:r>
        <w:rPr>
          <w:rFonts w:cs="Arial"/>
          <w:sz w:val="24"/>
          <w:szCs w:val="24"/>
        </w:rPr>
        <w:t xml:space="preserve">Čistá současná hodnota projektu je nižší než 0, dosahuje výše   </w:t>
      </w:r>
      <w:r w:rsidRPr="00D23144">
        <w:rPr>
          <w:rFonts w:cs="Arial"/>
          <w:color w:val="000000" w:themeColor="text1"/>
        </w:rPr>
        <w:t>-</w:t>
      </w:r>
      <w:r>
        <w:rPr>
          <w:rFonts w:cs="Arial"/>
          <w:color w:val="000000" w:themeColor="text1"/>
        </w:rPr>
        <w:t>5</w:t>
      </w:r>
      <w:r w:rsidRPr="00D23144">
        <w:rPr>
          <w:rFonts w:cs="Arial"/>
          <w:color w:val="000000" w:themeColor="text1"/>
        </w:rPr>
        <w:t> </w:t>
      </w:r>
      <w:r>
        <w:rPr>
          <w:rFonts w:cs="Arial"/>
          <w:color w:val="000000" w:themeColor="text1"/>
        </w:rPr>
        <w:t>478 179,-</w:t>
      </w:r>
      <w:r w:rsidRPr="00D23144">
        <w:rPr>
          <w:rFonts w:cs="Arial"/>
          <w:color w:val="000000" w:themeColor="text1"/>
        </w:rPr>
        <w:t xml:space="preserve"> </w:t>
      </w:r>
      <w:r w:rsidRPr="00180DE9">
        <w:rPr>
          <w:rFonts w:cs="Arial"/>
          <w:color w:val="000000" w:themeColor="text1"/>
        </w:rPr>
        <w:t>Kč</w:t>
      </w:r>
      <w:r>
        <w:rPr>
          <w:rFonts w:cs="Arial"/>
          <w:color w:val="000000" w:themeColor="text1"/>
        </w:rPr>
        <w:t xml:space="preserve"> </w:t>
      </w:r>
    </w:p>
    <w:p w:rsidR="00D75620" w:rsidRPr="00B51D1C" w:rsidRDefault="00D75620" w:rsidP="00D75620">
      <w:pPr>
        <w:ind w:hanging="284"/>
        <w:jc w:val="both"/>
        <w:rPr>
          <w:rFonts w:cs="Arial"/>
          <w:sz w:val="24"/>
          <w:szCs w:val="24"/>
        </w:rPr>
      </w:pPr>
      <w:bookmarkStart w:id="44" w:name="_Hlk69480282"/>
      <w:r w:rsidRPr="00B51D1C">
        <w:rPr>
          <w:rFonts w:cs="Arial"/>
          <w:sz w:val="24"/>
          <w:szCs w:val="24"/>
        </w:rPr>
        <w:t>Čistý tok kumulovaného vytvářeného peněžního toku je kladný pro všechny uvažované roky.</w:t>
      </w:r>
    </w:p>
    <w:bookmarkEnd w:id="44"/>
    <w:p w:rsidR="00D75620" w:rsidRDefault="00D75620" w:rsidP="00D75620">
      <w:pPr>
        <w:ind w:left="-284"/>
        <w:jc w:val="both"/>
        <w:rPr>
          <w:rFonts w:cs="Arial"/>
          <w:sz w:val="24"/>
          <w:szCs w:val="24"/>
        </w:rPr>
      </w:pPr>
      <w:r>
        <w:rPr>
          <w:rFonts w:cs="Arial"/>
          <w:sz w:val="24"/>
          <w:szCs w:val="24"/>
        </w:rPr>
        <w:t>Udržitelnost projektu dosahuje kladné hodnoty 13 024 458</w:t>
      </w:r>
      <w:r w:rsidRPr="008D2E3B">
        <w:rPr>
          <w:rFonts w:cs="Arial"/>
        </w:rPr>
        <w:t>,</w:t>
      </w:r>
      <w:r>
        <w:rPr>
          <w:rFonts w:cs="Arial"/>
          <w:sz w:val="24"/>
          <w:szCs w:val="24"/>
        </w:rPr>
        <w:t xml:space="preserve">- Kč, projekt je udržitelný. </w:t>
      </w:r>
    </w:p>
    <w:p w:rsidR="00D75620" w:rsidRPr="00A66197" w:rsidRDefault="00D75620" w:rsidP="00D75620">
      <w:pPr>
        <w:ind w:left="-284"/>
        <w:jc w:val="both"/>
        <w:rPr>
          <w:rFonts w:cs="Arial"/>
          <w:sz w:val="24"/>
          <w:szCs w:val="24"/>
        </w:rPr>
      </w:pPr>
      <w:r w:rsidRPr="0041362F">
        <w:rPr>
          <w:rFonts w:cs="Arial"/>
          <w:sz w:val="24"/>
          <w:szCs w:val="24"/>
        </w:rPr>
        <w:t>Případné haléřové rozdíly v</w:t>
      </w:r>
      <w:r>
        <w:rPr>
          <w:rFonts w:cs="Arial"/>
          <w:sz w:val="24"/>
          <w:szCs w:val="24"/>
        </w:rPr>
        <w:t>e finanční analýze</w:t>
      </w:r>
      <w:r w:rsidRPr="0041362F">
        <w:rPr>
          <w:rFonts w:cs="Arial"/>
          <w:sz w:val="24"/>
          <w:szCs w:val="24"/>
        </w:rPr>
        <w:t xml:space="preserve"> jsou dány zaokrouhlováním položek.</w:t>
      </w:r>
    </w:p>
    <w:p w:rsidR="00732F8E" w:rsidRDefault="00732F8E" w:rsidP="007052D5">
      <w:pPr>
        <w:rPr>
          <w:caps/>
        </w:rPr>
        <w:sectPr w:rsidR="00732F8E" w:rsidSect="00E06D61">
          <w:pgSz w:w="11906" w:h="16838" w:code="9"/>
          <w:pgMar w:top="1418" w:right="1418" w:bottom="1418" w:left="1418" w:header="709" w:footer="709" w:gutter="0"/>
          <w:cols w:space="708"/>
          <w:docGrid w:linePitch="360"/>
        </w:sectPr>
      </w:pPr>
    </w:p>
    <w:p w:rsidR="00E06D61" w:rsidRDefault="00732F8E" w:rsidP="007052D5">
      <w:pPr>
        <w:rPr>
          <w:caps/>
        </w:rPr>
      </w:pPr>
      <w:bookmarkStart w:id="45" w:name="_GoBack"/>
      <w:r>
        <w:rPr>
          <w:caps/>
          <w:noProof/>
        </w:rPr>
        <w:lastRenderedPageBreak/>
        <w:drawing>
          <wp:inline distT="0" distB="0" distL="0" distR="0">
            <wp:extent cx="8172450" cy="46577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48FF8.tmp"/>
                    <pic:cNvPicPr/>
                  </pic:nvPicPr>
                  <pic:blipFill>
                    <a:blip r:embed="rId16">
                      <a:extLst>
                        <a:ext uri="{28A0092B-C50C-407E-A947-70E740481C1C}">
                          <a14:useLocalDpi xmlns:a14="http://schemas.microsoft.com/office/drawing/2010/main" val="0"/>
                        </a:ext>
                      </a:extLst>
                    </a:blip>
                    <a:stretch>
                      <a:fillRect/>
                    </a:stretch>
                  </pic:blipFill>
                  <pic:spPr>
                    <a:xfrm>
                      <a:off x="0" y="0"/>
                      <a:ext cx="8172450" cy="4657725"/>
                    </a:xfrm>
                    <a:prstGeom prst="rect">
                      <a:avLst/>
                    </a:prstGeom>
                  </pic:spPr>
                </pic:pic>
              </a:graphicData>
            </a:graphic>
          </wp:inline>
        </w:drawing>
      </w:r>
      <w:bookmarkEnd w:id="45"/>
    </w:p>
    <w:p w:rsidR="00732F8E" w:rsidRDefault="00732F8E" w:rsidP="00DC4F79">
      <w:pPr>
        <w:pStyle w:val="Nadpis1"/>
        <w:numPr>
          <w:ilvl w:val="0"/>
          <w:numId w:val="2"/>
        </w:numPr>
        <w:ind w:left="357" w:hanging="357"/>
        <w:jc w:val="both"/>
        <w:rPr>
          <w:caps/>
        </w:rPr>
        <w:sectPr w:rsidR="00732F8E" w:rsidSect="00732F8E">
          <w:pgSz w:w="16838" w:h="11906" w:orient="landscape" w:code="9"/>
          <w:pgMar w:top="1418" w:right="1418" w:bottom="1418" w:left="1418" w:header="709" w:footer="709" w:gutter="0"/>
          <w:cols w:space="708"/>
          <w:docGrid w:linePitch="360"/>
        </w:sectPr>
      </w:pPr>
      <w:bookmarkStart w:id="46" w:name="_Toc78186146"/>
    </w:p>
    <w:p w:rsidR="00DC4F79" w:rsidRPr="00840B22" w:rsidRDefault="00DC4F79" w:rsidP="00DC4F79">
      <w:pPr>
        <w:pStyle w:val="Nadpis1"/>
        <w:numPr>
          <w:ilvl w:val="0"/>
          <w:numId w:val="2"/>
        </w:numPr>
        <w:ind w:left="357" w:hanging="357"/>
        <w:jc w:val="both"/>
        <w:rPr>
          <w:caps/>
        </w:rPr>
      </w:pPr>
      <w:r w:rsidRPr="5B670CBB">
        <w:rPr>
          <w:caps/>
        </w:rPr>
        <w:lastRenderedPageBreak/>
        <w:t>Finanční a ekonomická analýza projektu</w:t>
      </w:r>
      <w:bookmarkEnd w:id="42"/>
      <w:bookmarkEnd w:id="46"/>
    </w:p>
    <w:p w:rsidR="00DC4F79" w:rsidRPr="004970DB" w:rsidRDefault="00DC4F79" w:rsidP="00DC4F79">
      <w:pPr>
        <w:jc w:val="both"/>
        <w:rPr>
          <w:sz w:val="24"/>
          <w:szCs w:val="24"/>
        </w:rPr>
      </w:pPr>
      <w:r w:rsidRPr="004970DB">
        <w:rPr>
          <w:sz w:val="24"/>
          <w:szCs w:val="24"/>
        </w:rPr>
        <w:t>Tato kapitola není zpracována, pro projekt</w:t>
      </w:r>
      <w:r>
        <w:rPr>
          <w:sz w:val="24"/>
          <w:szCs w:val="24"/>
        </w:rPr>
        <w:t xml:space="preserve"> není </w:t>
      </w:r>
      <w:r w:rsidRPr="004970DB">
        <w:rPr>
          <w:sz w:val="24"/>
          <w:szCs w:val="24"/>
        </w:rPr>
        <w:t xml:space="preserve">relevantní, </w:t>
      </w:r>
      <w:r>
        <w:rPr>
          <w:sz w:val="24"/>
          <w:szCs w:val="24"/>
        </w:rPr>
        <w:t xml:space="preserve">vzhledem k výši </w:t>
      </w:r>
      <w:r w:rsidRPr="004970DB">
        <w:rPr>
          <w:sz w:val="24"/>
          <w:szCs w:val="24"/>
        </w:rPr>
        <w:t>projekt</w:t>
      </w:r>
      <w:r>
        <w:rPr>
          <w:sz w:val="24"/>
          <w:szCs w:val="24"/>
        </w:rPr>
        <w:t>u</w:t>
      </w:r>
      <w:r w:rsidRPr="004970DB">
        <w:rPr>
          <w:sz w:val="24"/>
          <w:szCs w:val="24"/>
        </w:rPr>
        <w:t xml:space="preserve"> </w:t>
      </w:r>
      <w:r>
        <w:rPr>
          <w:sz w:val="24"/>
          <w:szCs w:val="24"/>
        </w:rPr>
        <w:t xml:space="preserve">méně než </w:t>
      </w:r>
      <w:r w:rsidRPr="004970DB">
        <w:rPr>
          <w:sz w:val="24"/>
          <w:szCs w:val="24"/>
        </w:rPr>
        <w:t>100 mil.</w:t>
      </w:r>
      <w:r>
        <w:rPr>
          <w:sz w:val="24"/>
          <w:szCs w:val="24"/>
        </w:rPr>
        <w:t xml:space="preserve"> </w:t>
      </w:r>
      <w:r w:rsidRPr="004970DB">
        <w:rPr>
          <w:sz w:val="24"/>
          <w:szCs w:val="24"/>
        </w:rPr>
        <w:t xml:space="preserve">Kč celkových způsobilých výdajů. </w:t>
      </w:r>
    </w:p>
    <w:bookmarkEnd w:id="43"/>
    <w:p w:rsidR="00DC4F79" w:rsidRPr="00E67D91" w:rsidRDefault="00DC4F79" w:rsidP="00076563">
      <w:pPr>
        <w:jc w:val="both"/>
      </w:pPr>
    </w:p>
    <w:sectPr w:rsidR="00DC4F79" w:rsidRPr="00E67D91" w:rsidSect="00E06D61">
      <w:pgSz w:w="11906" w:h="16838" w:code="9"/>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A48DC9" w16cex:dateUtc="2021-02-01T19:36:24.405Z"/>
  <w16cex:commentExtensible w16cex:durableId="555D0E4E" w16cex:dateUtc="2021-02-09T14:13:59Z"/>
  <w16cex:commentExtensible w16cex:durableId="5F7487ED" w16cex:dateUtc="2021-03-12T09:13:08Z"/>
  <w16cex:commentExtensible w16cex:durableId="73BF1E4D" w16cex:dateUtc="2021-02-09T14:02:12Z"/>
  <w16cex:commentExtensible w16cex:durableId="242D4304" w16cex:dateUtc="2021-03-08T15:19:05.387Z"/>
  <w16cex:commentExtensible w16cex:durableId="067158BD" w16cex:dateUtc="2021-03-12T09:13:45Z"/>
  <w16cex:commentExtensible w16cex:durableId="095AB360" w16cex:dateUtc="2021-03-12T09:16:48Z"/>
  <w16cex:commentExtensible w16cex:durableId="00CBFFCD" w16cex:dateUtc="2021-03-12T09:55:20Z"/>
  <w16cex:commentExtensible w16cex:durableId="2140C9EE" w16cex:dateUtc="2021-03-12T11:28:47.08Z"/>
  <w16cex:commentExtensible w16cex:durableId="4CA6E639" w16cex:dateUtc="2021-03-12T11:31:01.9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95E" w:rsidRDefault="007C395E" w:rsidP="00634381">
      <w:pPr>
        <w:spacing w:after="0" w:line="240" w:lineRule="auto"/>
      </w:pPr>
      <w:r>
        <w:separator/>
      </w:r>
    </w:p>
  </w:endnote>
  <w:endnote w:type="continuationSeparator" w:id="0">
    <w:p w:rsidR="007C395E" w:rsidRDefault="007C395E"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7C395E"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7C395E" w:rsidRPr="00E47FC1" w:rsidRDefault="007C395E"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7C395E" w:rsidRPr="00E47FC1" w:rsidRDefault="007C395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7C395E" w:rsidRPr="00E47FC1" w:rsidRDefault="007C395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7C395E" w:rsidRPr="00E47FC1" w:rsidRDefault="007C395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7C395E" w:rsidRPr="00E47FC1" w:rsidRDefault="007C395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22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35</w:t>
          </w:r>
          <w:r w:rsidRPr="00E47FC1">
            <w:rPr>
              <w:rStyle w:val="slostrnky"/>
              <w:rFonts w:ascii="Arial" w:hAnsi="Arial" w:cs="Arial"/>
              <w:sz w:val="20"/>
            </w:rPr>
            <w:fldChar w:fldCharType="end"/>
          </w:r>
        </w:p>
      </w:tc>
    </w:tr>
  </w:tbl>
  <w:p w:rsidR="007C395E" w:rsidRDefault="007C39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95E" w:rsidRDefault="007C395E" w:rsidP="00634381">
      <w:pPr>
        <w:spacing w:after="0" w:line="240" w:lineRule="auto"/>
      </w:pPr>
      <w:r>
        <w:separator/>
      </w:r>
    </w:p>
  </w:footnote>
  <w:footnote w:type="continuationSeparator" w:id="0">
    <w:p w:rsidR="007C395E" w:rsidRDefault="007C395E" w:rsidP="0063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95E" w:rsidRDefault="007C395E" w:rsidP="008A17FD">
    <w:pPr>
      <w:pStyle w:val="Zhlav"/>
      <w:jc w:val="center"/>
    </w:pPr>
    <w:r>
      <w:rPr>
        <w:noProof/>
        <w:lang w:eastAsia="cs-CZ"/>
      </w:rPr>
      <w:drawing>
        <wp:inline distT="0" distB="0" distL="0" distR="0">
          <wp:extent cx="5270501" cy="870421"/>
          <wp:effectExtent l="0" t="0" r="6350" b="6350"/>
          <wp:docPr id="11" name="Obrázek 1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rsidR="007C395E" w:rsidRDefault="007C39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2D2"/>
    <w:multiLevelType w:val="hybridMultilevel"/>
    <w:tmpl w:val="D5304F28"/>
    <w:lvl w:ilvl="0" w:tplc="33D4A0AE">
      <w:start w:val="1"/>
      <w:numFmt w:val="upperRoman"/>
      <w:lvlText w:val="%1."/>
      <w:lvlJc w:val="righ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504851"/>
    <w:multiLevelType w:val="hybridMultilevel"/>
    <w:tmpl w:val="49DC1234"/>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2702F"/>
    <w:multiLevelType w:val="hybridMultilevel"/>
    <w:tmpl w:val="3F7CE8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04269BA"/>
    <w:multiLevelType w:val="hybridMultilevel"/>
    <w:tmpl w:val="3F7CE8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5F20FE5"/>
    <w:multiLevelType w:val="hybridMultilevel"/>
    <w:tmpl w:val="96A26A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5F63B7B"/>
    <w:multiLevelType w:val="hybridMultilevel"/>
    <w:tmpl w:val="85266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151F6"/>
    <w:multiLevelType w:val="multilevel"/>
    <w:tmpl w:val="E1AC0C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762A1E"/>
    <w:multiLevelType w:val="multilevel"/>
    <w:tmpl w:val="F87A0D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7606FFE"/>
    <w:multiLevelType w:val="hybridMultilevel"/>
    <w:tmpl w:val="6AF6F1A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067C"/>
    <w:multiLevelType w:val="hybridMultilevel"/>
    <w:tmpl w:val="49DC1234"/>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107B71"/>
    <w:multiLevelType w:val="hybridMultilevel"/>
    <w:tmpl w:val="29E47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8747A3"/>
    <w:multiLevelType w:val="hybridMultilevel"/>
    <w:tmpl w:val="D1FAD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314C9C"/>
    <w:multiLevelType w:val="hybridMultilevel"/>
    <w:tmpl w:val="A3184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B627FA"/>
    <w:multiLevelType w:val="hybridMultilevel"/>
    <w:tmpl w:val="A17C9A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89E498D"/>
    <w:multiLevelType w:val="hybridMultilevel"/>
    <w:tmpl w:val="6388CCBA"/>
    <w:lvl w:ilvl="0" w:tplc="27C874DE">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EC334D"/>
    <w:multiLevelType w:val="hybridMultilevel"/>
    <w:tmpl w:val="6388CCBA"/>
    <w:lvl w:ilvl="0" w:tplc="27C874DE">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262BE2"/>
    <w:multiLevelType w:val="hybridMultilevel"/>
    <w:tmpl w:val="5D54F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8"/>
  </w:num>
  <w:num w:numId="5">
    <w:abstractNumId w:val="2"/>
  </w:num>
  <w:num w:numId="6">
    <w:abstractNumId w:val="4"/>
  </w:num>
  <w:num w:numId="7">
    <w:abstractNumId w:val="15"/>
  </w:num>
  <w:num w:numId="8">
    <w:abstractNumId w:val="9"/>
  </w:num>
  <w:num w:numId="9">
    <w:abstractNumId w:val="18"/>
  </w:num>
  <w:num w:numId="10">
    <w:abstractNumId w:val="12"/>
  </w:num>
  <w:num w:numId="11">
    <w:abstractNumId w:val="3"/>
  </w:num>
  <w:num w:numId="12">
    <w:abstractNumId w:val="11"/>
  </w:num>
  <w:num w:numId="13">
    <w:abstractNumId w:val="5"/>
  </w:num>
  <w:num w:numId="14">
    <w:abstractNumId w:val="13"/>
  </w:num>
  <w:num w:numId="15">
    <w:abstractNumId w:val="16"/>
  </w:num>
  <w:num w:numId="16">
    <w:abstractNumId w:val="17"/>
  </w:num>
  <w:num w:numId="17">
    <w:abstractNumId w:val="0"/>
  </w:num>
  <w:num w:numId="18">
    <w:abstractNumId w:val="1"/>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57B"/>
    <w:rsid w:val="0000149C"/>
    <w:rsid w:val="00001894"/>
    <w:rsid w:val="00001D9E"/>
    <w:rsid w:val="00006A3D"/>
    <w:rsid w:val="00006FEC"/>
    <w:rsid w:val="0000751C"/>
    <w:rsid w:val="000104CB"/>
    <w:rsid w:val="000122E6"/>
    <w:rsid w:val="00014F63"/>
    <w:rsid w:val="0001582B"/>
    <w:rsid w:val="00017861"/>
    <w:rsid w:val="00017C68"/>
    <w:rsid w:val="000203C9"/>
    <w:rsid w:val="000206FE"/>
    <w:rsid w:val="0002073C"/>
    <w:rsid w:val="000231F1"/>
    <w:rsid w:val="00026557"/>
    <w:rsid w:val="00031801"/>
    <w:rsid w:val="00036A3E"/>
    <w:rsid w:val="00040334"/>
    <w:rsid w:val="00041EC8"/>
    <w:rsid w:val="0004281C"/>
    <w:rsid w:val="000432FD"/>
    <w:rsid w:val="000446C1"/>
    <w:rsid w:val="00045329"/>
    <w:rsid w:val="0004553A"/>
    <w:rsid w:val="000542AA"/>
    <w:rsid w:val="00057399"/>
    <w:rsid w:val="00057C7F"/>
    <w:rsid w:val="0006044E"/>
    <w:rsid w:val="00060932"/>
    <w:rsid w:val="00060D6B"/>
    <w:rsid w:val="000646A2"/>
    <w:rsid w:val="00070FE9"/>
    <w:rsid w:val="000719B3"/>
    <w:rsid w:val="0007353F"/>
    <w:rsid w:val="00073A81"/>
    <w:rsid w:val="0007582C"/>
    <w:rsid w:val="00075B53"/>
    <w:rsid w:val="000763FA"/>
    <w:rsid w:val="00076563"/>
    <w:rsid w:val="00081B37"/>
    <w:rsid w:val="000855EE"/>
    <w:rsid w:val="0008697A"/>
    <w:rsid w:val="000871BA"/>
    <w:rsid w:val="00087332"/>
    <w:rsid w:val="00087923"/>
    <w:rsid w:val="00093E44"/>
    <w:rsid w:val="00095F04"/>
    <w:rsid w:val="00096838"/>
    <w:rsid w:val="000969B9"/>
    <w:rsid w:val="00097CDB"/>
    <w:rsid w:val="000A18C3"/>
    <w:rsid w:val="000A2374"/>
    <w:rsid w:val="000A2659"/>
    <w:rsid w:val="000A4EF8"/>
    <w:rsid w:val="000A5D85"/>
    <w:rsid w:val="000A6F55"/>
    <w:rsid w:val="000B2EC3"/>
    <w:rsid w:val="000B4D37"/>
    <w:rsid w:val="000B5813"/>
    <w:rsid w:val="000B5C1F"/>
    <w:rsid w:val="000B5F15"/>
    <w:rsid w:val="000B64BB"/>
    <w:rsid w:val="000B7CC5"/>
    <w:rsid w:val="000C2DEF"/>
    <w:rsid w:val="000C2E88"/>
    <w:rsid w:val="000C617E"/>
    <w:rsid w:val="000D56C2"/>
    <w:rsid w:val="000D7CA1"/>
    <w:rsid w:val="000D7CCC"/>
    <w:rsid w:val="000D7E30"/>
    <w:rsid w:val="000E0549"/>
    <w:rsid w:val="000E0577"/>
    <w:rsid w:val="000E05ED"/>
    <w:rsid w:val="000E1B39"/>
    <w:rsid w:val="000E324D"/>
    <w:rsid w:val="000E34D4"/>
    <w:rsid w:val="000E382B"/>
    <w:rsid w:val="000E3E94"/>
    <w:rsid w:val="000E4312"/>
    <w:rsid w:val="000E4DD3"/>
    <w:rsid w:val="000E61EE"/>
    <w:rsid w:val="000E7930"/>
    <w:rsid w:val="000F3300"/>
    <w:rsid w:val="000F38EE"/>
    <w:rsid w:val="000F394E"/>
    <w:rsid w:val="000F6876"/>
    <w:rsid w:val="001067B4"/>
    <w:rsid w:val="00106FBD"/>
    <w:rsid w:val="00112399"/>
    <w:rsid w:val="00113D48"/>
    <w:rsid w:val="001150A3"/>
    <w:rsid w:val="001152BF"/>
    <w:rsid w:val="0011689A"/>
    <w:rsid w:val="00116E17"/>
    <w:rsid w:val="00120142"/>
    <w:rsid w:val="00121B85"/>
    <w:rsid w:val="00122A6E"/>
    <w:rsid w:val="00122F9F"/>
    <w:rsid w:val="00124745"/>
    <w:rsid w:val="00125B33"/>
    <w:rsid w:val="001319B5"/>
    <w:rsid w:val="00131ED8"/>
    <w:rsid w:val="00135ADB"/>
    <w:rsid w:val="00137385"/>
    <w:rsid w:val="001375D8"/>
    <w:rsid w:val="00140C24"/>
    <w:rsid w:val="0014170B"/>
    <w:rsid w:val="001417AD"/>
    <w:rsid w:val="00141C5B"/>
    <w:rsid w:val="00143E11"/>
    <w:rsid w:val="00145C27"/>
    <w:rsid w:val="00146A14"/>
    <w:rsid w:val="001509EB"/>
    <w:rsid w:val="00150E64"/>
    <w:rsid w:val="00152B6B"/>
    <w:rsid w:val="00153E8D"/>
    <w:rsid w:val="0015594C"/>
    <w:rsid w:val="00155A3F"/>
    <w:rsid w:val="0015681A"/>
    <w:rsid w:val="00157EE9"/>
    <w:rsid w:val="00161991"/>
    <w:rsid w:val="00164D55"/>
    <w:rsid w:val="00165153"/>
    <w:rsid w:val="00167A4E"/>
    <w:rsid w:val="00167E76"/>
    <w:rsid w:val="00170FD8"/>
    <w:rsid w:val="0017272D"/>
    <w:rsid w:val="00172B3B"/>
    <w:rsid w:val="001732E7"/>
    <w:rsid w:val="001739A8"/>
    <w:rsid w:val="00174CA1"/>
    <w:rsid w:val="00175335"/>
    <w:rsid w:val="00177767"/>
    <w:rsid w:val="00183C09"/>
    <w:rsid w:val="00185AC7"/>
    <w:rsid w:val="00187E9E"/>
    <w:rsid w:val="001908B7"/>
    <w:rsid w:val="0019255E"/>
    <w:rsid w:val="00195424"/>
    <w:rsid w:val="001A33E6"/>
    <w:rsid w:val="001A7812"/>
    <w:rsid w:val="001B1732"/>
    <w:rsid w:val="001B283E"/>
    <w:rsid w:val="001B37E4"/>
    <w:rsid w:val="001B46B0"/>
    <w:rsid w:val="001B621A"/>
    <w:rsid w:val="001B7610"/>
    <w:rsid w:val="001C36A4"/>
    <w:rsid w:val="001C3CA7"/>
    <w:rsid w:val="001C424A"/>
    <w:rsid w:val="001C5AF6"/>
    <w:rsid w:val="001D00D6"/>
    <w:rsid w:val="001D0B99"/>
    <w:rsid w:val="001D2243"/>
    <w:rsid w:val="001D27A3"/>
    <w:rsid w:val="001D2A83"/>
    <w:rsid w:val="001D4569"/>
    <w:rsid w:val="001D515C"/>
    <w:rsid w:val="001D58F4"/>
    <w:rsid w:val="001E18AA"/>
    <w:rsid w:val="001E1E79"/>
    <w:rsid w:val="001E23AB"/>
    <w:rsid w:val="001E2B70"/>
    <w:rsid w:val="001E2E9A"/>
    <w:rsid w:val="001E6323"/>
    <w:rsid w:val="001F3402"/>
    <w:rsid w:val="001F43CB"/>
    <w:rsid w:val="001F7D52"/>
    <w:rsid w:val="001F7E31"/>
    <w:rsid w:val="002011C3"/>
    <w:rsid w:val="00203ADB"/>
    <w:rsid w:val="0020499E"/>
    <w:rsid w:val="00204D9A"/>
    <w:rsid w:val="0020609C"/>
    <w:rsid w:val="00211CF5"/>
    <w:rsid w:val="00213558"/>
    <w:rsid w:val="00214BFD"/>
    <w:rsid w:val="00216AEA"/>
    <w:rsid w:val="0021750B"/>
    <w:rsid w:val="00217805"/>
    <w:rsid w:val="0022095A"/>
    <w:rsid w:val="00220E50"/>
    <w:rsid w:val="00224083"/>
    <w:rsid w:val="00225322"/>
    <w:rsid w:val="00225BFE"/>
    <w:rsid w:val="002265AB"/>
    <w:rsid w:val="00231F50"/>
    <w:rsid w:val="0023363A"/>
    <w:rsid w:val="002452D0"/>
    <w:rsid w:val="00245A55"/>
    <w:rsid w:val="002468F1"/>
    <w:rsid w:val="00252A75"/>
    <w:rsid w:val="002552E9"/>
    <w:rsid w:val="00255E76"/>
    <w:rsid w:val="00274658"/>
    <w:rsid w:val="002748BB"/>
    <w:rsid w:val="0027619A"/>
    <w:rsid w:val="00280629"/>
    <w:rsid w:val="0028316D"/>
    <w:rsid w:val="00285672"/>
    <w:rsid w:val="00286C01"/>
    <w:rsid w:val="00286DE9"/>
    <w:rsid w:val="00292411"/>
    <w:rsid w:val="002945C3"/>
    <w:rsid w:val="002977B8"/>
    <w:rsid w:val="00297AD2"/>
    <w:rsid w:val="00297C96"/>
    <w:rsid w:val="002A0F4C"/>
    <w:rsid w:val="002A160C"/>
    <w:rsid w:val="002A3B9A"/>
    <w:rsid w:val="002A3F0D"/>
    <w:rsid w:val="002A5BFD"/>
    <w:rsid w:val="002A645D"/>
    <w:rsid w:val="002B084B"/>
    <w:rsid w:val="002B0DDC"/>
    <w:rsid w:val="002B1B8E"/>
    <w:rsid w:val="002B4393"/>
    <w:rsid w:val="002B52A9"/>
    <w:rsid w:val="002B5505"/>
    <w:rsid w:val="002B66C7"/>
    <w:rsid w:val="002B6E5A"/>
    <w:rsid w:val="002C015E"/>
    <w:rsid w:val="002C10E1"/>
    <w:rsid w:val="002C177C"/>
    <w:rsid w:val="002C41A8"/>
    <w:rsid w:val="002D14A0"/>
    <w:rsid w:val="002D2617"/>
    <w:rsid w:val="002D65F2"/>
    <w:rsid w:val="002D6DEF"/>
    <w:rsid w:val="002D73C4"/>
    <w:rsid w:val="002E2761"/>
    <w:rsid w:val="002E2C51"/>
    <w:rsid w:val="002E2E28"/>
    <w:rsid w:val="002E4F32"/>
    <w:rsid w:val="002E6297"/>
    <w:rsid w:val="002F3882"/>
    <w:rsid w:val="002F452F"/>
    <w:rsid w:val="002F6414"/>
    <w:rsid w:val="002F698D"/>
    <w:rsid w:val="00300430"/>
    <w:rsid w:val="00302B43"/>
    <w:rsid w:val="00302FB0"/>
    <w:rsid w:val="00303CB4"/>
    <w:rsid w:val="00304893"/>
    <w:rsid w:val="00305144"/>
    <w:rsid w:val="00305E64"/>
    <w:rsid w:val="00306266"/>
    <w:rsid w:val="0030738A"/>
    <w:rsid w:val="00310C1A"/>
    <w:rsid w:val="00311E78"/>
    <w:rsid w:val="00312FF1"/>
    <w:rsid w:val="00315E5E"/>
    <w:rsid w:val="00320082"/>
    <w:rsid w:val="003207F2"/>
    <w:rsid w:val="003221F1"/>
    <w:rsid w:val="00324198"/>
    <w:rsid w:val="003307EE"/>
    <w:rsid w:val="003333B1"/>
    <w:rsid w:val="0033727F"/>
    <w:rsid w:val="0033728D"/>
    <w:rsid w:val="0033783F"/>
    <w:rsid w:val="00342070"/>
    <w:rsid w:val="00345415"/>
    <w:rsid w:val="00345F22"/>
    <w:rsid w:val="00347C60"/>
    <w:rsid w:val="00351557"/>
    <w:rsid w:val="003522FD"/>
    <w:rsid w:val="00355966"/>
    <w:rsid w:val="003612BF"/>
    <w:rsid w:val="003626F9"/>
    <w:rsid w:val="0036367C"/>
    <w:rsid w:val="00364C12"/>
    <w:rsid w:val="00367300"/>
    <w:rsid w:val="003720BE"/>
    <w:rsid w:val="0037303F"/>
    <w:rsid w:val="0037348D"/>
    <w:rsid w:val="00375984"/>
    <w:rsid w:val="003759C3"/>
    <w:rsid w:val="00375CE8"/>
    <w:rsid w:val="00376A25"/>
    <w:rsid w:val="00377689"/>
    <w:rsid w:val="00380463"/>
    <w:rsid w:val="00386244"/>
    <w:rsid w:val="0039046C"/>
    <w:rsid w:val="00390D9A"/>
    <w:rsid w:val="00394632"/>
    <w:rsid w:val="003951A4"/>
    <w:rsid w:val="00396465"/>
    <w:rsid w:val="003A031A"/>
    <w:rsid w:val="003A1275"/>
    <w:rsid w:val="003A2014"/>
    <w:rsid w:val="003A25B0"/>
    <w:rsid w:val="003A2FDF"/>
    <w:rsid w:val="003A3371"/>
    <w:rsid w:val="003A422B"/>
    <w:rsid w:val="003A442E"/>
    <w:rsid w:val="003A50F1"/>
    <w:rsid w:val="003A6AED"/>
    <w:rsid w:val="003A7099"/>
    <w:rsid w:val="003B02B7"/>
    <w:rsid w:val="003B1000"/>
    <w:rsid w:val="003B35B3"/>
    <w:rsid w:val="003B3A04"/>
    <w:rsid w:val="003B6AC9"/>
    <w:rsid w:val="003B7481"/>
    <w:rsid w:val="003C42E3"/>
    <w:rsid w:val="003C69FD"/>
    <w:rsid w:val="003C6B60"/>
    <w:rsid w:val="003D4259"/>
    <w:rsid w:val="003D51BB"/>
    <w:rsid w:val="003D7B3A"/>
    <w:rsid w:val="003E6BC4"/>
    <w:rsid w:val="00400C7E"/>
    <w:rsid w:val="00401D28"/>
    <w:rsid w:val="00402062"/>
    <w:rsid w:val="00403299"/>
    <w:rsid w:val="00403F58"/>
    <w:rsid w:val="00406D40"/>
    <w:rsid w:val="00413842"/>
    <w:rsid w:val="00413FC2"/>
    <w:rsid w:val="00416188"/>
    <w:rsid w:val="00417464"/>
    <w:rsid w:val="004203CA"/>
    <w:rsid w:val="004242C7"/>
    <w:rsid w:val="00427AD0"/>
    <w:rsid w:val="004316DE"/>
    <w:rsid w:val="00432001"/>
    <w:rsid w:val="0043522D"/>
    <w:rsid w:val="0044420E"/>
    <w:rsid w:val="004479F8"/>
    <w:rsid w:val="00451CC9"/>
    <w:rsid w:val="0045536C"/>
    <w:rsid w:val="00461264"/>
    <w:rsid w:val="00463283"/>
    <w:rsid w:val="0046386F"/>
    <w:rsid w:val="00470177"/>
    <w:rsid w:val="004730D4"/>
    <w:rsid w:val="00475FF7"/>
    <w:rsid w:val="004764F8"/>
    <w:rsid w:val="004770A6"/>
    <w:rsid w:val="00482EA1"/>
    <w:rsid w:val="004849AE"/>
    <w:rsid w:val="00484D1C"/>
    <w:rsid w:val="0048501C"/>
    <w:rsid w:val="0048687C"/>
    <w:rsid w:val="00490635"/>
    <w:rsid w:val="00491C66"/>
    <w:rsid w:val="00492B20"/>
    <w:rsid w:val="00497F46"/>
    <w:rsid w:val="004A0682"/>
    <w:rsid w:val="004A0A40"/>
    <w:rsid w:val="004A1372"/>
    <w:rsid w:val="004A1495"/>
    <w:rsid w:val="004A1DF5"/>
    <w:rsid w:val="004A323F"/>
    <w:rsid w:val="004A4BD7"/>
    <w:rsid w:val="004A55CA"/>
    <w:rsid w:val="004A7523"/>
    <w:rsid w:val="004B11F4"/>
    <w:rsid w:val="004B2E37"/>
    <w:rsid w:val="004B572C"/>
    <w:rsid w:val="004B677F"/>
    <w:rsid w:val="004B73ED"/>
    <w:rsid w:val="004C345C"/>
    <w:rsid w:val="004C4111"/>
    <w:rsid w:val="004D2B5A"/>
    <w:rsid w:val="004D3350"/>
    <w:rsid w:val="004D35D1"/>
    <w:rsid w:val="004D5D07"/>
    <w:rsid w:val="004D6A48"/>
    <w:rsid w:val="004E0B7B"/>
    <w:rsid w:val="004E475D"/>
    <w:rsid w:val="004E56D0"/>
    <w:rsid w:val="004F2BD2"/>
    <w:rsid w:val="004F36C5"/>
    <w:rsid w:val="004F3D4D"/>
    <w:rsid w:val="004F41B7"/>
    <w:rsid w:val="004F4F79"/>
    <w:rsid w:val="004F6991"/>
    <w:rsid w:val="004F7621"/>
    <w:rsid w:val="0050122D"/>
    <w:rsid w:val="005018C5"/>
    <w:rsid w:val="00502F35"/>
    <w:rsid w:val="00503485"/>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120D"/>
    <w:rsid w:val="005313BA"/>
    <w:rsid w:val="00535B73"/>
    <w:rsid w:val="005366DE"/>
    <w:rsid w:val="00537A6B"/>
    <w:rsid w:val="00540FD1"/>
    <w:rsid w:val="005453C0"/>
    <w:rsid w:val="005453C9"/>
    <w:rsid w:val="00546217"/>
    <w:rsid w:val="00550384"/>
    <w:rsid w:val="00551A21"/>
    <w:rsid w:val="00551FCC"/>
    <w:rsid w:val="00552D2D"/>
    <w:rsid w:val="005544A6"/>
    <w:rsid w:val="0055678E"/>
    <w:rsid w:val="005576E7"/>
    <w:rsid w:val="0056072C"/>
    <w:rsid w:val="00560B24"/>
    <w:rsid w:val="00560C92"/>
    <w:rsid w:val="00560E4F"/>
    <w:rsid w:val="00562DDD"/>
    <w:rsid w:val="0056449D"/>
    <w:rsid w:val="00564E8A"/>
    <w:rsid w:val="00570F8D"/>
    <w:rsid w:val="00573143"/>
    <w:rsid w:val="00573D3C"/>
    <w:rsid w:val="00574B06"/>
    <w:rsid w:val="00575A70"/>
    <w:rsid w:val="00576C56"/>
    <w:rsid w:val="00576EF1"/>
    <w:rsid w:val="0058003B"/>
    <w:rsid w:val="005818D1"/>
    <w:rsid w:val="00584ACA"/>
    <w:rsid w:val="00585341"/>
    <w:rsid w:val="00586394"/>
    <w:rsid w:val="00591A10"/>
    <w:rsid w:val="00591EEF"/>
    <w:rsid w:val="0059200D"/>
    <w:rsid w:val="00592E0A"/>
    <w:rsid w:val="00596086"/>
    <w:rsid w:val="00597147"/>
    <w:rsid w:val="005A03BE"/>
    <w:rsid w:val="005A160B"/>
    <w:rsid w:val="005A4C47"/>
    <w:rsid w:val="005B327D"/>
    <w:rsid w:val="005B36D3"/>
    <w:rsid w:val="005B64B6"/>
    <w:rsid w:val="005B686A"/>
    <w:rsid w:val="005C05BD"/>
    <w:rsid w:val="005C1AED"/>
    <w:rsid w:val="005C36D2"/>
    <w:rsid w:val="005C3EC4"/>
    <w:rsid w:val="005C62B7"/>
    <w:rsid w:val="005C6724"/>
    <w:rsid w:val="005C782C"/>
    <w:rsid w:val="005C7B83"/>
    <w:rsid w:val="005D2DD3"/>
    <w:rsid w:val="005D3341"/>
    <w:rsid w:val="005D35EF"/>
    <w:rsid w:val="005D79C8"/>
    <w:rsid w:val="005D7D45"/>
    <w:rsid w:val="005E06C6"/>
    <w:rsid w:val="005E4C33"/>
    <w:rsid w:val="005E5868"/>
    <w:rsid w:val="005E694A"/>
    <w:rsid w:val="005E7F63"/>
    <w:rsid w:val="005F0977"/>
    <w:rsid w:val="00600A87"/>
    <w:rsid w:val="0060422B"/>
    <w:rsid w:val="00610AA6"/>
    <w:rsid w:val="00621CAF"/>
    <w:rsid w:val="00621F12"/>
    <w:rsid w:val="00622176"/>
    <w:rsid w:val="006221F8"/>
    <w:rsid w:val="00622FB8"/>
    <w:rsid w:val="0062362A"/>
    <w:rsid w:val="00625F16"/>
    <w:rsid w:val="0062623D"/>
    <w:rsid w:val="00632B48"/>
    <w:rsid w:val="00633805"/>
    <w:rsid w:val="00634381"/>
    <w:rsid w:val="00635464"/>
    <w:rsid w:val="00636885"/>
    <w:rsid w:val="00636E5B"/>
    <w:rsid w:val="00637FC9"/>
    <w:rsid w:val="006415D7"/>
    <w:rsid w:val="006445D2"/>
    <w:rsid w:val="00645B80"/>
    <w:rsid w:val="006468FA"/>
    <w:rsid w:val="00646E9A"/>
    <w:rsid w:val="00647234"/>
    <w:rsid w:val="00650AEC"/>
    <w:rsid w:val="00650BFC"/>
    <w:rsid w:val="00651EF0"/>
    <w:rsid w:val="00656F2A"/>
    <w:rsid w:val="00657BFA"/>
    <w:rsid w:val="0066007B"/>
    <w:rsid w:val="006623CC"/>
    <w:rsid w:val="006640CB"/>
    <w:rsid w:val="00665373"/>
    <w:rsid w:val="0067149F"/>
    <w:rsid w:val="006731DE"/>
    <w:rsid w:val="0067736D"/>
    <w:rsid w:val="006803CD"/>
    <w:rsid w:val="00680488"/>
    <w:rsid w:val="006805D4"/>
    <w:rsid w:val="00682152"/>
    <w:rsid w:val="00682C4E"/>
    <w:rsid w:val="00686CF1"/>
    <w:rsid w:val="00694543"/>
    <w:rsid w:val="00695F3D"/>
    <w:rsid w:val="00696012"/>
    <w:rsid w:val="0069719B"/>
    <w:rsid w:val="006A1F49"/>
    <w:rsid w:val="006A2500"/>
    <w:rsid w:val="006A250A"/>
    <w:rsid w:val="006A5D27"/>
    <w:rsid w:val="006B0BFC"/>
    <w:rsid w:val="006B26C8"/>
    <w:rsid w:val="006B3516"/>
    <w:rsid w:val="006B3868"/>
    <w:rsid w:val="006B6F8D"/>
    <w:rsid w:val="006B754C"/>
    <w:rsid w:val="006B7B02"/>
    <w:rsid w:val="006C04BA"/>
    <w:rsid w:val="006C490C"/>
    <w:rsid w:val="006C4F69"/>
    <w:rsid w:val="006C5626"/>
    <w:rsid w:val="006C60C3"/>
    <w:rsid w:val="006D015B"/>
    <w:rsid w:val="006D2AA5"/>
    <w:rsid w:val="006D2C6C"/>
    <w:rsid w:val="006D2D68"/>
    <w:rsid w:val="006D45D6"/>
    <w:rsid w:val="006D4938"/>
    <w:rsid w:val="006D54A4"/>
    <w:rsid w:val="006E0C06"/>
    <w:rsid w:val="006E5C82"/>
    <w:rsid w:val="006E72F1"/>
    <w:rsid w:val="006F373A"/>
    <w:rsid w:val="006F4EC1"/>
    <w:rsid w:val="006F5BC8"/>
    <w:rsid w:val="006F7665"/>
    <w:rsid w:val="00704A86"/>
    <w:rsid w:val="007052D5"/>
    <w:rsid w:val="00705F31"/>
    <w:rsid w:val="0070659C"/>
    <w:rsid w:val="007077E3"/>
    <w:rsid w:val="00707D82"/>
    <w:rsid w:val="00717159"/>
    <w:rsid w:val="00722201"/>
    <w:rsid w:val="00722711"/>
    <w:rsid w:val="00723F80"/>
    <w:rsid w:val="00732F8E"/>
    <w:rsid w:val="007353A3"/>
    <w:rsid w:val="007353FC"/>
    <w:rsid w:val="00735705"/>
    <w:rsid w:val="0073588A"/>
    <w:rsid w:val="00735F35"/>
    <w:rsid w:val="0073650D"/>
    <w:rsid w:val="00736786"/>
    <w:rsid w:val="00736DB7"/>
    <w:rsid w:val="007413FC"/>
    <w:rsid w:val="00741B24"/>
    <w:rsid w:val="0074279C"/>
    <w:rsid w:val="00742FB9"/>
    <w:rsid w:val="0074306C"/>
    <w:rsid w:val="00745445"/>
    <w:rsid w:val="00747B45"/>
    <w:rsid w:val="00747C86"/>
    <w:rsid w:val="00751652"/>
    <w:rsid w:val="007518E3"/>
    <w:rsid w:val="00752664"/>
    <w:rsid w:val="00753FFC"/>
    <w:rsid w:val="0075418B"/>
    <w:rsid w:val="0075471F"/>
    <w:rsid w:val="00754B30"/>
    <w:rsid w:val="0075715C"/>
    <w:rsid w:val="00757238"/>
    <w:rsid w:val="007612C9"/>
    <w:rsid w:val="007637CB"/>
    <w:rsid w:val="0076431E"/>
    <w:rsid w:val="00764E29"/>
    <w:rsid w:val="00766502"/>
    <w:rsid w:val="00771341"/>
    <w:rsid w:val="0077217E"/>
    <w:rsid w:val="007744D4"/>
    <w:rsid w:val="00774B2B"/>
    <w:rsid w:val="007770ED"/>
    <w:rsid w:val="007808CE"/>
    <w:rsid w:val="007809CE"/>
    <w:rsid w:val="0078425B"/>
    <w:rsid w:val="007842CE"/>
    <w:rsid w:val="007850EF"/>
    <w:rsid w:val="00785CDF"/>
    <w:rsid w:val="0078635D"/>
    <w:rsid w:val="0078680A"/>
    <w:rsid w:val="00786C30"/>
    <w:rsid w:val="00790783"/>
    <w:rsid w:val="00793379"/>
    <w:rsid w:val="00793400"/>
    <w:rsid w:val="0079766D"/>
    <w:rsid w:val="007A0623"/>
    <w:rsid w:val="007A0A4D"/>
    <w:rsid w:val="007A6487"/>
    <w:rsid w:val="007B0A48"/>
    <w:rsid w:val="007B0A81"/>
    <w:rsid w:val="007B3CDA"/>
    <w:rsid w:val="007B6717"/>
    <w:rsid w:val="007B6D2A"/>
    <w:rsid w:val="007C0AB0"/>
    <w:rsid w:val="007C2B72"/>
    <w:rsid w:val="007C2E6A"/>
    <w:rsid w:val="007C395E"/>
    <w:rsid w:val="007C58EB"/>
    <w:rsid w:val="007C7A47"/>
    <w:rsid w:val="007D20BD"/>
    <w:rsid w:val="007D2576"/>
    <w:rsid w:val="007D3661"/>
    <w:rsid w:val="007D4004"/>
    <w:rsid w:val="007D4055"/>
    <w:rsid w:val="007D40BA"/>
    <w:rsid w:val="007D63FB"/>
    <w:rsid w:val="007D77F4"/>
    <w:rsid w:val="007D7CB6"/>
    <w:rsid w:val="007E2FAD"/>
    <w:rsid w:val="007E432F"/>
    <w:rsid w:val="007E53BF"/>
    <w:rsid w:val="007E5863"/>
    <w:rsid w:val="007E5B52"/>
    <w:rsid w:val="007E6D5C"/>
    <w:rsid w:val="007F1013"/>
    <w:rsid w:val="007F2C87"/>
    <w:rsid w:val="007F53E5"/>
    <w:rsid w:val="007F6999"/>
    <w:rsid w:val="007F6D6C"/>
    <w:rsid w:val="007F7A52"/>
    <w:rsid w:val="007F7FEA"/>
    <w:rsid w:val="008006B9"/>
    <w:rsid w:val="008016FE"/>
    <w:rsid w:val="00801E45"/>
    <w:rsid w:val="00802CAB"/>
    <w:rsid w:val="0080495B"/>
    <w:rsid w:val="00806D9F"/>
    <w:rsid w:val="008168CD"/>
    <w:rsid w:val="008168F4"/>
    <w:rsid w:val="00821AEC"/>
    <w:rsid w:val="00824C5E"/>
    <w:rsid w:val="00825379"/>
    <w:rsid w:val="00825C34"/>
    <w:rsid w:val="008264F3"/>
    <w:rsid w:val="008273DE"/>
    <w:rsid w:val="0083207B"/>
    <w:rsid w:val="00832BC9"/>
    <w:rsid w:val="008339A5"/>
    <w:rsid w:val="008340B2"/>
    <w:rsid w:val="00834105"/>
    <w:rsid w:val="00836A66"/>
    <w:rsid w:val="00840E61"/>
    <w:rsid w:val="0084320F"/>
    <w:rsid w:val="00844F3C"/>
    <w:rsid w:val="00845C9E"/>
    <w:rsid w:val="00846401"/>
    <w:rsid w:val="00851A85"/>
    <w:rsid w:val="008521D4"/>
    <w:rsid w:val="00852ECE"/>
    <w:rsid w:val="0085720F"/>
    <w:rsid w:val="008609AC"/>
    <w:rsid w:val="00860FEE"/>
    <w:rsid w:val="00866538"/>
    <w:rsid w:val="00866B40"/>
    <w:rsid w:val="00866CD1"/>
    <w:rsid w:val="00867086"/>
    <w:rsid w:val="00867C5D"/>
    <w:rsid w:val="0086DCD2"/>
    <w:rsid w:val="008716F6"/>
    <w:rsid w:val="008744CF"/>
    <w:rsid w:val="00874A03"/>
    <w:rsid w:val="0087693A"/>
    <w:rsid w:val="00877E01"/>
    <w:rsid w:val="00880AF0"/>
    <w:rsid w:val="008812C3"/>
    <w:rsid w:val="00884795"/>
    <w:rsid w:val="00884996"/>
    <w:rsid w:val="0088572A"/>
    <w:rsid w:val="00885D11"/>
    <w:rsid w:val="00886B71"/>
    <w:rsid w:val="008877E2"/>
    <w:rsid w:val="00891A0B"/>
    <w:rsid w:val="008950E8"/>
    <w:rsid w:val="00895CD7"/>
    <w:rsid w:val="00895F34"/>
    <w:rsid w:val="008A17FD"/>
    <w:rsid w:val="008A331B"/>
    <w:rsid w:val="008A3E67"/>
    <w:rsid w:val="008A5F46"/>
    <w:rsid w:val="008A5F96"/>
    <w:rsid w:val="008A757C"/>
    <w:rsid w:val="008B49C7"/>
    <w:rsid w:val="008B611F"/>
    <w:rsid w:val="008B6A29"/>
    <w:rsid w:val="008C4E6E"/>
    <w:rsid w:val="008C5A6B"/>
    <w:rsid w:val="008C67FB"/>
    <w:rsid w:val="008D03D3"/>
    <w:rsid w:val="008D2279"/>
    <w:rsid w:val="008D56C6"/>
    <w:rsid w:val="008D5E37"/>
    <w:rsid w:val="008D7464"/>
    <w:rsid w:val="008E20CB"/>
    <w:rsid w:val="008E2853"/>
    <w:rsid w:val="008F0C01"/>
    <w:rsid w:val="008F14DE"/>
    <w:rsid w:val="008F1FB7"/>
    <w:rsid w:val="008F3389"/>
    <w:rsid w:val="008F39E0"/>
    <w:rsid w:val="008F5EAE"/>
    <w:rsid w:val="008F62F1"/>
    <w:rsid w:val="00900F86"/>
    <w:rsid w:val="00903267"/>
    <w:rsid w:val="009055F6"/>
    <w:rsid w:val="00906549"/>
    <w:rsid w:val="009066E9"/>
    <w:rsid w:val="00911152"/>
    <w:rsid w:val="00912923"/>
    <w:rsid w:val="00913C4D"/>
    <w:rsid w:val="009151E3"/>
    <w:rsid w:val="0091589C"/>
    <w:rsid w:val="00920BF6"/>
    <w:rsid w:val="00923AE4"/>
    <w:rsid w:val="00925D3C"/>
    <w:rsid w:val="00926380"/>
    <w:rsid w:val="00927293"/>
    <w:rsid w:val="00932304"/>
    <w:rsid w:val="00932786"/>
    <w:rsid w:val="00933009"/>
    <w:rsid w:val="00934337"/>
    <w:rsid w:val="00940D94"/>
    <w:rsid w:val="00941215"/>
    <w:rsid w:val="00943BE4"/>
    <w:rsid w:val="00944778"/>
    <w:rsid w:val="009503F3"/>
    <w:rsid w:val="00951CF4"/>
    <w:rsid w:val="0095205D"/>
    <w:rsid w:val="00954C7C"/>
    <w:rsid w:val="00956F4C"/>
    <w:rsid w:val="00957947"/>
    <w:rsid w:val="009607CF"/>
    <w:rsid w:val="0096101C"/>
    <w:rsid w:val="00961249"/>
    <w:rsid w:val="00964210"/>
    <w:rsid w:val="0096431A"/>
    <w:rsid w:val="0096682A"/>
    <w:rsid w:val="00970D11"/>
    <w:rsid w:val="00973E38"/>
    <w:rsid w:val="00977646"/>
    <w:rsid w:val="0098139E"/>
    <w:rsid w:val="009821C2"/>
    <w:rsid w:val="009831B6"/>
    <w:rsid w:val="00984DD5"/>
    <w:rsid w:val="00985F61"/>
    <w:rsid w:val="0098759D"/>
    <w:rsid w:val="00991CCA"/>
    <w:rsid w:val="00993C83"/>
    <w:rsid w:val="00994393"/>
    <w:rsid w:val="0099454C"/>
    <w:rsid w:val="009A06ED"/>
    <w:rsid w:val="009A2B7A"/>
    <w:rsid w:val="009A60DD"/>
    <w:rsid w:val="009B2243"/>
    <w:rsid w:val="009B602E"/>
    <w:rsid w:val="009B62AE"/>
    <w:rsid w:val="009B6CBB"/>
    <w:rsid w:val="009B7089"/>
    <w:rsid w:val="009C168D"/>
    <w:rsid w:val="009C1CFC"/>
    <w:rsid w:val="009C214C"/>
    <w:rsid w:val="009C2DA4"/>
    <w:rsid w:val="009C2E01"/>
    <w:rsid w:val="009C6C53"/>
    <w:rsid w:val="009C6D2E"/>
    <w:rsid w:val="009C701A"/>
    <w:rsid w:val="009D003A"/>
    <w:rsid w:val="009D0D96"/>
    <w:rsid w:val="009D2A54"/>
    <w:rsid w:val="009D7224"/>
    <w:rsid w:val="009E2D0E"/>
    <w:rsid w:val="009E3268"/>
    <w:rsid w:val="009E4A20"/>
    <w:rsid w:val="009E4F57"/>
    <w:rsid w:val="009E5659"/>
    <w:rsid w:val="009E5C8D"/>
    <w:rsid w:val="009F390C"/>
    <w:rsid w:val="009F502A"/>
    <w:rsid w:val="009F6930"/>
    <w:rsid w:val="00A00106"/>
    <w:rsid w:val="00A005FD"/>
    <w:rsid w:val="00A016FA"/>
    <w:rsid w:val="00A0659A"/>
    <w:rsid w:val="00A114A1"/>
    <w:rsid w:val="00A119CE"/>
    <w:rsid w:val="00A127E1"/>
    <w:rsid w:val="00A12CF3"/>
    <w:rsid w:val="00A13BF9"/>
    <w:rsid w:val="00A14D0F"/>
    <w:rsid w:val="00A16659"/>
    <w:rsid w:val="00A16EFE"/>
    <w:rsid w:val="00A24831"/>
    <w:rsid w:val="00A274D8"/>
    <w:rsid w:val="00A27575"/>
    <w:rsid w:val="00A2769B"/>
    <w:rsid w:val="00A27F06"/>
    <w:rsid w:val="00A30383"/>
    <w:rsid w:val="00A31ADA"/>
    <w:rsid w:val="00A3361B"/>
    <w:rsid w:val="00A33F6A"/>
    <w:rsid w:val="00A35D8D"/>
    <w:rsid w:val="00A410B7"/>
    <w:rsid w:val="00A41408"/>
    <w:rsid w:val="00A424D8"/>
    <w:rsid w:val="00A42584"/>
    <w:rsid w:val="00A44E67"/>
    <w:rsid w:val="00A46667"/>
    <w:rsid w:val="00A4744B"/>
    <w:rsid w:val="00A4773B"/>
    <w:rsid w:val="00A524D9"/>
    <w:rsid w:val="00A530C5"/>
    <w:rsid w:val="00A54221"/>
    <w:rsid w:val="00A542CE"/>
    <w:rsid w:val="00A54643"/>
    <w:rsid w:val="00A54809"/>
    <w:rsid w:val="00A60C0E"/>
    <w:rsid w:val="00A62040"/>
    <w:rsid w:val="00A62C1A"/>
    <w:rsid w:val="00A67C37"/>
    <w:rsid w:val="00A70AEC"/>
    <w:rsid w:val="00A7460E"/>
    <w:rsid w:val="00A746FF"/>
    <w:rsid w:val="00A7514C"/>
    <w:rsid w:val="00A864F6"/>
    <w:rsid w:val="00A904DE"/>
    <w:rsid w:val="00A9101B"/>
    <w:rsid w:val="00A927A9"/>
    <w:rsid w:val="00A9543E"/>
    <w:rsid w:val="00A97294"/>
    <w:rsid w:val="00AA202B"/>
    <w:rsid w:val="00AA548D"/>
    <w:rsid w:val="00AA6E68"/>
    <w:rsid w:val="00AB060B"/>
    <w:rsid w:val="00AB322A"/>
    <w:rsid w:val="00AB4C79"/>
    <w:rsid w:val="00AB577F"/>
    <w:rsid w:val="00AB684E"/>
    <w:rsid w:val="00AB6CA7"/>
    <w:rsid w:val="00AB7A10"/>
    <w:rsid w:val="00AC3C84"/>
    <w:rsid w:val="00AD2919"/>
    <w:rsid w:val="00AD2955"/>
    <w:rsid w:val="00AD330F"/>
    <w:rsid w:val="00AD38D5"/>
    <w:rsid w:val="00AD6632"/>
    <w:rsid w:val="00AD6B01"/>
    <w:rsid w:val="00AD7F4F"/>
    <w:rsid w:val="00AE0612"/>
    <w:rsid w:val="00AE1EAC"/>
    <w:rsid w:val="00AE27FC"/>
    <w:rsid w:val="00AE4FE1"/>
    <w:rsid w:val="00AE5E69"/>
    <w:rsid w:val="00AE779A"/>
    <w:rsid w:val="00AE7F3A"/>
    <w:rsid w:val="00AF1C66"/>
    <w:rsid w:val="00AF256C"/>
    <w:rsid w:val="00AF4367"/>
    <w:rsid w:val="00AF48EE"/>
    <w:rsid w:val="00AF5255"/>
    <w:rsid w:val="00AF7952"/>
    <w:rsid w:val="00B006BD"/>
    <w:rsid w:val="00B00811"/>
    <w:rsid w:val="00B016C2"/>
    <w:rsid w:val="00B04A27"/>
    <w:rsid w:val="00B0560A"/>
    <w:rsid w:val="00B07064"/>
    <w:rsid w:val="00B12508"/>
    <w:rsid w:val="00B12544"/>
    <w:rsid w:val="00B135B9"/>
    <w:rsid w:val="00B17529"/>
    <w:rsid w:val="00B205A6"/>
    <w:rsid w:val="00B2307D"/>
    <w:rsid w:val="00B275A4"/>
    <w:rsid w:val="00B31085"/>
    <w:rsid w:val="00B32019"/>
    <w:rsid w:val="00B32AB8"/>
    <w:rsid w:val="00B36A18"/>
    <w:rsid w:val="00B37408"/>
    <w:rsid w:val="00B40BEC"/>
    <w:rsid w:val="00B4155E"/>
    <w:rsid w:val="00B45F31"/>
    <w:rsid w:val="00B5210D"/>
    <w:rsid w:val="00B5246C"/>
    <w:rsid w:val="00B52794"/>
    <w:rsid w:val="00B532DD"/>
    <w:rsid w:val="00B538FF"/>
    <w:rsid w:val="00B53ED0"/>
    <w:rsid w:val="00B55EB2"/>
    <w:rsid w:val="00B5632A"/>
    <w:rsid w:val="00B60E65"/>
    <w:rsid w:val="00B62576"/>
    <w:rsid w:val="00B63370"/>
    <w:rsid w:val="00B662C4"/>
    <w:rsid w:val="00B66669"/>
    <w:rsid w:val="00B67140"/>
    <w:rsid w:val="00B6780E"/>
    <w:rsid w:val="00B7197B"/>
    <w:rsid w:val="00B71FAA"/>
    <w:rsid w:val="00B7407F"/>
    <w:rsid w:val="00B75C9A"/>
    <w:rsid w:val="00B77477"/>
    <w:rsid w:val="00B80688"/>
    <w:rsid w:val="00B81152"/>
    <w:rsid w:val="00B8276E"/>
    <w:rsid w:val="00B83C16"/>
    <w:rsid w:val="00B83E2D"/>
    <w:rsid w:val="00B853ED"/>
    <w:rsid w:val="00B86905"/>
    <w:rsid w:val="00B87744"/>
    <w:rsid w:val="00B92155"/>
    <w:rsid w:val="00B94A4D"/>
    <w:rsid w:val="00BA36E5"/>
    <w:rsid w:val="00BA5C93"/>
    <w:rsid w:val="00BA7633"/>
    <w:rsid w:val="00BB13C4"/>
    <w:rsid w:val="00BB25EF"/>
    <w:rsid w:val="00BB3F6E"/>
    <w:rsid w:val="00BB5E55"/>
    <w:rsid w:val="00BC0190"/>
    <w:rsid w:val="00BC15B7"/>
    <w:rsid w:val="00BC2CA9"/>
    <w:rsid w:val="00BC3D69"/>
    <w:rsid w:val="00BC3EB4"/>
    <w:rsid w:val="00BD17C5"/>
    <w:rsid w:val="00BD3893"/>
    <w:rsid w:val="00BD5865"/>
    <w:rsid w:val="00BD6994"/>
    <w:rsid w:val="00BD6A46"/>
    <w:rsid w:val="00BD6BA9"/>
    <w:rsid w:val="00BE281B"/>
    <w:rsid w:val="00BE47AE"/>
    <w:rsid w:val="00BE5263"/>
    <w:rsid w:val="00BF0B46"/>
    <w:rsid w:val="00BF0EFB"/>
    <w:rsid w:val="00BF165A"/>
    <w:rsid w:val="00BF3AE6"/>
    <w:rsid w:val="00BF3E5B"/>
    <w:rsid w:val="00BF40C1"/>
    <w:rsid w:val="00BF55FE"/>
    <w:rsid w:val="00BF5F16"/>
    <w:rsid w:val="00BF6AEB"/>
    <w:rsid w:val="00C002C4"/>
    <w:rsid w:val="00C01C70"/>
    <w:rsid w:val="00C02626"/>
    <w:rsid w:val="00C053B0"/>
    <w:rsid w:val="00C056B2"/>
    <w:rsid w:val="00C0586B"/>
    <w:rsid w:val="00C075F7"/>
    <w:rsid w:val="00C07896"/>
    <w:rsid w:val="00C07A9B"/>
    <w:rsid w:val="00C13BD1"/>
    <w:rsid w:val="00C15DF1"/>
    <w:rsid w:val="00C166C5"/>
    <w:rsid w:val="00C23F14"/>
    <w:rsid w:val="00C24C75"/>
    <w:rsid w:val="00C263D2"/>
    <w:rsid w:val="00C27195"/>
    <w:rsid w:val="00C274EA"/>
    <w:rsid w:val="00C2758C"/>
    <w:rsid w:val="00C31B44"/>
    <w:rsid w:val="00C346E3"/>
    <w:rsid w:val="00C35D76"/>
    <w:rsid w:val="00C3654A"/>
    <w:rsid w:val="00C36870"/>
    <w:rsid w:val="00C379B5"/>
    <w:rsid w:val="00C40ADD"/>
    <w:rsid w:val="00C41952"/>
    <w:rsid w:val="00C42EAB"/>
    <w:rsid w:val="00C44323"/>
    <w:rsid w:val="00C45152"/>
    <w:rsid w:val="00C461DE"/>
    <w:rsid w:val="00C504E9"/>
    <w:rsid w:val="00C51D2F"/>
    <w:rsid w:val="00C533FF"/>
    <w:rsid w:val="00C57508"/>
    <w:rsid w:val="00C575F5"/>
    <w:rsid w:val="00C60D2C"/>
    <w:rsid w:val="00C61088"/>
    <w:rsid w:val="00C672C6"/>
    <w:rsid w:val="00C7455A"/>
    <w:rsid w:val="00C74D24"/>
    <w:rsid w:val="00C7530D"/>
    <w:rsid w:val="00C75F21"/>
    <w:rsid w:val="00C761C8"/>
    <w:rsid w:val="00C76567"/>
    <w:rsid w:val="00C76AE4"/>
    <w:rsid w:val="00C76B09"/>
    <w:rsid w:val="00C8314E"/>
    <w:rsid w:val="00C836ED"/>
    <w:rsid w:val="00C85696"/>
    <w:rsid w:val="00C859B1"/>
    <w:rsid w:val="00C91C07"/>
    <w:rsid w:val="00C9402E"/>
    <w:rsid w:val="00C94D36"/>
    <w:rsid w:val="00C950C4"/>
    <w:rsid w:val="00C9625F"/>
    <w:rsid w:val="00C97221"/>
    <w:rsid w:val="00C973F7"/>
    <w:rsid w:val="00CA031E"/>
    <w:rsid w:val="00CA0A1D"/>
    <w:rsid w:val="00CA2B0F"/>
    <w:rsid w:val="00CB03A4"/>
    <w:rsid w:val="00CB57DB"/>
    <w:rsid w:val="00CB76E6"/>
    <w:rsid w:val="00CC1439"/>
    <w:rsid w:val="00CC21DF"/>
    <w:rsid w:val="00CD14A6"/>
    <w:rsid w:val="00CD2035"/>
    <w:rsid w:val="00CD302E"/>
    <w:rsid w:val="00CD3A46"/>
    <w:rsid w:val="00CD3EC8"/>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12EB3"/>
    <w:rsid w:val="00D15ED4"/>
    <w:rsid w:val="00D16DC0"/>
    <w:rsid w:val="00D215FA"/>
    <w:rsid w:val="00D33570"/>
    <w:rsid w:val="00D33995"/>
    <w:rsid w:val="00D34C80"/>
    <w:rsid w:val="00D407F1"/>
    <w:rsid w:val="00D41108"/>
    <w:rsid w:val="00D446F3"/>
    <w:rsid w:val="00D50E66"/>
    <w:rsid w:val="00D61B93"/>
    <w:rsid w:val="00D64347"/>
    <w:rsid w:val="00D643FE"/>
    <w:rsid w:val="00D65458"/>
    <w:rsid w:val="00D7041A"/>
    <w:rsid w:val="00D72354"/>
    <w:rsid w:val="00D731EA"/>
    <w:rsid w:val="00D74DEE"/>
    <w:rsid w:val="00D75620"/>
    <w:rsid w:val="00D77E91"/>
    <w:rsid w:val="00D840C0"/>
    <w:rsid w:val="00D87C4A"/>
    <w:rsid w:val="00D91825"/>
    <w:rsid w:val="00D9338C"/>
    <w:rsid w:val="00D97C27"/>
    <w:rsid w:val="00DA0CA1"/>
    <w:rsid w:val="00DA298B"/>
    <w:rsid w:val="00DA4909"/>
    <w:rsid w:val="00DA5275"/>
    <w:rsid w:val="00DA55FA"/>
    <w:rsid w:val="00DA5D2D"/>
    <w:rsid w:val="00DA6728"/>
    <w:rsid w:val="00DA67EE"/>
    <w:rsid w:val="00DB156F"/>
    <w:rsid w:val="00DB20F3"/>
    <w:rsid w:val="00DB2925"/>
    <w:rsid w:val="00DB3B7C"/>
    <w:rsid w:val="00DB476C"/>
    <w:rsid w:val="00DB4F4A"/>
    <w:rsid w:val="00DB5C0A"/>
    <w:rsid w:val="00DB6254"/>
    <w:rsid w:val="00DB6DBA"/>
    <w:rsid w:val="00DC1ED6"/>
    <w:rsid w:val="00DC2391"/>
    <w:rsid w:val="00DC247C"/>
    <w:rsid w:val="00DC2BF7"/>
    <w:rsid w:val="00DC4F79"/>
    <w:rsid w:val="00DD34A7"/>
    <w:rsid w:val="00DD4396"/>
    <w:rsid w:val="00DD56D8"/>
    <w:rsid w:val="00DD7FF5"/>
    <w:rsid w:val="00DE2E3C"/>
    <w:rsid w:val="00DE413B"/>
    <w:rsid w:val="00DE428B"/>
    <w:rsid w:val="00DE6BA4"/>
    <w:rsid w:val="00DF0119"/>
    <w:rsid w:val="00DF04AF"/>
    <w:rsid w:val="00DF1ED4"/>
    <w:rsid w:val="00E0030D"/>
    <w:rsid w:val="00E02EE2"/>
    <w:rsid w:val="00E036EB"/>
    <w:rsid w:val="00E03736"/>
    <w:rsid w:val="00E0562B"/>
    <w:rsid w:val="00E0662B"/>
    <w:rsid w:val="00E06D61"/>
    <w:rsid w:val="00E11701"/>
    <w:rsid w:val="00E12E0A"/>
    <w:rsid w:val="00E17859"/>
    <w:rsid w:val="00E20FDB"/>
    <w:rsid w:val="00E212B0"/>
    <w:rsid w:val="00E22F5E"/>
    <w:rsid w:val="00E2345E"/>
    <w:rsid w:val="00E2772B"/>
    <w:rsid w:val="00E3303E"/>
    <w:rsid w:val="00E33285"/>
    <w:rsid w:val="00E333E9"/>
    <w:rsid w:val="00E35608"/>
    <w:rsid w:val="00E41549"/>
    <w:rsid w:val="00E45C73"/>
    <w:rsid w:val="00E53986"/>
    <w:rsid w:val="00E54971"/>
    <w:rsid w:val="00E57DC5"/>
    <w:rsid w:val="00E61566"/>
    <w:rsid w:val="00E61590"/>
    <w:rsid w:val="00E70F7D"/>
    <w:rsid w:val="00E71B66"/>
    <w:rsid w:val="00E73950"/>
    <w:rsid w:val="00E73DB2"/>
    <w:rsid w:val="00E73FD7"/>
    <w:rsid w:val="00E74049"/>
    <w:rsid w:val="00E741AB"/>
    <w:rsid w:val="00E75022"/>
    <w:rsid w:val="00E77220"/>
    <w:rsid w:val="00E81485"/>
    <w:rsid w:val="00E83CAE"/>
    <w:rsid w:val="00E847B0"/>
    <w:rsid w:val="00E86085"/>
    <w:rsid w:val="00E90164"/>
    <w:rsid w:val="00E90F95"/>
    <w:rsid w:val="00E9143E"/>
    <w:rsid w:val="00E91466"/>
    <w:rsid w:val="00E93591"/>
    <w:rsid w:val="00E94A69"/>
    <w:rsid w:val="00E95D47"/>
    <w:rsid w:val="00EA0F05"/>
    <w:rsid w:val="00EA3440"/>
    <w:rsid w:val="00EA6E3F"/>
    <w:rsid w:val="00EB0EA0"/>
    <w:rsid w:val="00EB382C"/>
    <w:rsid w:val="00EB4303"/>
    <w:rsid w:val="00EC190D"/>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F1967"/>
    <w:rsid w:val="00EF22E1"/>
    <w:rsid w:val="00EF3535"/>
    <w:rsid w:val="00EF49EE"/>
    <w:rsid w:val="00EF6F54"/>
    <w:rsid w:val="00F00CDB"/>
    <w:rsid w:val="00F00E5B"/>
    <w:rsid w:val="00F02008"/>
    <w:rsid w:val="00F04283"/>
    <w:rsid w:val="00F04848"/>
    <w:rsid w:val="00F056D6"/>
    <w:rsid w:val="00F0658C"/>
    <w:rsid w:val="00F0791B"/>
    <w:rsid w:val="00F07A36"/>
    <w:rsid w:val="00F07C4C"/>
    <w:rsid w:val="00F07EFF"/>
    <w:rsid w:val="00F07F77"/>
    <w:rsid w:val="00F11638"/>
    <w:rsid w:val="00F13BA7"/>
    <w:rsid w:val="00F1518E"/>
    <w:rsid w:val="00F16A20"/>
    <w:rsid w:val="00F16F93"/>
    <w:rsid w:val="00F21DEA"/>
    <w:rsid w:val="00F21DFC"/>
    <w:rsid w:val="00F257EB"/>
    <w:rsid w:val="00F26C23"/>
    <w:rsid w:val="00F3097F"/>
    <w:rsid w:val="00F31455"/>
    <w:rsid w:val="00F320F9"/>
    <w:rsid w:val="00F322D9"/>
    <w:rsid w:val="00F33CAB"/>
    <w:rsid w:val="00F36A6B"/>
    <w:rsid w:val="00F36A8D"/>
    <w:rsid w:val="00F37102"/>
    <w:rsid w:val="00F3716D"/>
    <w:rsid w:val="00F40111"/>
    <w:rsid w:val="00F41C53"/>
    <w:rsid w:val="00F44DBA"/>
    <w:rsid w:val="00F45D4C"/>
    <w:rsid w:val="00F509AC"/>
    <w:rsid w:val="00F56AD3"/>
    <w:rsid w:val="00F613DB"/>
    <w:rsid w:val="00F62882"/>
    <w:rsid w:val="00F634EA"/>
    <w:rsid w:val="00F63625"/>
    <w:rsid w:val="00F64DBF"/>
    <w:rsid w:val="00F70BB4"/>
    <w:rsid w:val="00F73311"/>
    <w:rsid w:val="00F73F87"/>
    <w:rsid w:val="00F7412E"/>
    <w:rsid w:val="00F75212"/>
    <w:rsid w:val="00F7523A"/>
    <w:rsid w:val="00F75410"/>
    <w:rsid w:val="00F827B6"/>
    <w:rsid w:val="00F833AB"/>
    <w:rsid w:val="00F85DF2"/>
    <w:rsid w:val="00F8622B"/>
    <w:rsid w:val="00F87185"/>
    <w:rsid w:val="00F919B5"/>
    <w:rsid w:val="00F92A9F"/>
    <w:rsid w:val="00F947C6"/>
    <w:rsid w:val="00F97254"/>
    <w:rsid w:val="00FA0D61"/>
    <w:rsid w:val="00FA3B30"/>
    <w:rsid w:val="00FA4401"/>
    <w:rsid w:val="00FA666C"/>
    <w:rsid w:val="00FA7C89"/>
    <w:rsid w:val="00FA7F41"/>
    <w:rsid w:val="00FB036F"/>
    <w:rsid w:val="00FB3F61"/>
    <w:rsid w:val="00FB3FD7"/>
    <w:rsid w:val="00FB57F1"/>
    <w:rsid w:val="00FB613E"/>
    <w:rsid w:val="00FC2854"/>
    <w:rsid w:val="00FC2E95"/>
    <w:rsid w:val="00FC7A4F"/>
    <w:rsid w:val="00FD17D5"/>
    <w:rsid w:val="00FD2A84"/>
    <w:rsid w:val="00FD5CC4"/>
    <w:rsid w:val="00FD5FD2"/>
    <w:rsid w:val="00FD72EB"/>
    <w:rsid w:val="00FE0C08"/>
    <w:rsid w:val="00FE1F76"/>
    <w:rsid w:val="00FE440D"/>
    <w:rsid w:val="00FF263D"/>
    <w:rsid w:val="00FF2AE1"/>
    <w:rsid w:val="00FF74D2"/>
    <w:rsid w:val="00FF75E8"/>
    <w:rsid w:val="049E8085"/>
    <w:rsid w:val="051375FE"/>
    <w:rsid w:val="05387C5D"/>
    <w:rsid w:val="07C85AC0"/>
    <w:rsid w:val="084EEA85"/>
    <w:rsid w:val="08875671"/>
    <w:rsid w:val="08CA49F9"/>
    <w:rsid w:val="08D9974F"/>
    <w:rsid w:val="0AE26E55"/>
    <w:rsid w:val="0E4F543F"/>
    <w:rsid w:val="0EB1FB6E"/>
    <w:rsid w:val="0EBBFB91"/>
    <w:rsid w:val="0F096F47"/>
    <w:rsid w:val="12483553"/>
    <w:rsid w:val="12BF66E2"/>
    <w:rsid w:val="146B41A0"/>
    <w:rsid w:val="14FF0EEC"/>
    <w:rsid w:val="153A35A7"/>
    <w:rsid w:val="16C78505"/>
    <w:rsid w:val="16FDB988"/>
    <w:rsid w:val="1783A004"/>
    <w:rsid w:val="197485AB"/>
    <w:rsid w:val="1976B8AE"/>
    <w:rsid w:val="19EDEF23"/>
    <w:rsid w:val="1C54B442"/>
    <w:rsid w:val="1C82F1A5"/>
    <w:rsid w:val="1CDCA3A8"/>
    <w:rsid w:val="1D0C731E"/>
    <w:rsid w:val="1D463560"/>
    <w:rsid w:val="1DE473D0"/>
    <w:rsid w:val="1E25B046"/>
    <w:rsid w:val="1E879ED1"/>
    <w:rsid w:val="1F2C4D13"/>
    <w:rsid w:val="1F96202D"/>
    <w:rsid w:val="244F6FA4"/>
    <w:rsid w:val="25AE76C8"/>
    <w:rsid w:val="25AF4737"/>
    <w:rsid w:val="27CF158C"/>
    <w:rsid w:val="29E10DE7"/>
    <w:rsid w:val="2A30C228"/>
    <w:rsid w:val="2AFAB92D"/>
    <w:rsid w:val="2B5D875F"/>
    <w:rsid w:val="2C37DF0C"/>
    <w:rsid w:val="3168E8D1"/>
    <w:rsid w:val="32E55DE1"/>
    <w:rsid w:val="32F86BF1"/>
    <w:rsid w:val="333E7AEA"/>
    <w:rsid w:val="366B7FBD"/>
    <w:rsid w:val="3704E5CD"/>
    <w:rsid w:val="378029DA"/>
    <w:rsid w:val="38776C15"/>
    <w:rsid w:val="39566D5F"/>
    <w:rsid w:val="3A1C6233"/>
    <w:rsid w:val="3B5BE004"/>
    <w:rsid w:val="3B72CB86"/>
    <w:rsid w:val="3E975E14"/>
    <w:rsid w:val="40B128C2"/>
    <w:rsid w:val="40D6FF2D"/>
    <w:rsid w:val="416A824C"/>
    <w:rsid w:val="434365B6"/>
    <w:rsid w:val="44D68F11"/>
    <w:rsid w:val="46278837"/>
    <w:rsid w:val="47120F8C"/>
    <w:rsid w:val="47C48DB6"/>
    <w:rsid w:val="480D74F7"/>
    <w:rsid w:val="4974E5E7"/>
    <w:rsid w:val="49FB7B79"/>
    <w:rsid w:val="4B2D4A26"/>
    <w:rsid w:val="4BD4724D"/>
    <w:rsid w:val="4CEA71F9"/>
    <w:rsid w:val="4D900C97"/>
    <w:rsid w:val="4DC16ACF"/>
    <w:rsid w:val="512EA256"/>
    <w:rsid w:val="533F1057"/>
    <w:rsid w:val="53625FF9"/>
    <w:rsid w:val="54FE305A"/>
    <w:rsid w:val="569A00BB"/>
    <w:rsid w:val="56E77EB2"/>
    <w:rsid w:val="57414F33"/>
    <w:rsid w:val="57C25F1E"/>
    <w:rsid w:val="592252C1"/>
    <w:rsid w:val="59F8D571"/>
    <w:rsid w:val="5A444B28"/>
    <w:rsid w:val="5B20AC61"/>
    <w:rsid w:val="5B445A40"/>
    <w:rsid w:val="5BE5B4AB"/>
    <w:rsid w:val="5C14D7A1"/>
    <w:rsid w:val="5C346925"/>
    <w:rsid w:val="5CA13297"/>
    <w:rsid w:val="5CFE97E7"/>
    <w:rsid w:val="5EF20B39"/>
    <w:rsid w:val="60A8E716"/>
    <w:rsid w:val="60CF091C"/>
    <w:rsid w:val="61B86BB9"/>
    <w:rsid w:val="61F96699"/>
    <w:rsid w:val="625C2E5C"/>
    <w:rsid w:val="62E99224"/>
    <w:rsid w:val="63F1FBB7"/>
    <w:rsid w:val="6410844F"/>
    <w:rsid w:val="64D9A7A0"/>
    <w:rsid w:val="65FC9CF9"/>
    <w:rsid w:val="68D2E2D4"/>
    <w:rsid w:val="69BC288B"/>
    <w:rsid w:val="6B237386"/>
    <w:rsid w:val="6B4330DB"/>
    <w:rsid w:val="6EFE7BB7"/>
    <w:rsid w:val="6F3A4685"/>
    <w:rsid w:val="6F796991"/>
    <w:rsid w:val="7092D6AC"/>
    <w:rsid w:val="70B0DDCF"/>
    <w:rsid w:val="70D4E13B"/>
    <w:rsid w:val="71CA44B8"/>
    <w:rsid w:val="73EACDA0"/>
    <w:rsid w:val="74667F9C"/>
    <w:rsid w:val="750E1DCB"/>
    <w:rsid w:val="76024FFD"/>
    <w:rsid w:val="77C5C45D"/>
    <w:rsid w:val="78205DDF"/>
    <w:rsid w:val="79D5933A"/>
    <w:rsid w:val="7A6ABD1B"/>
    <w:rsid w:val="7B13C7A3"/>
    <w:rsid w:val="7BF326E8"/>
    <w:rsid w:val="7C963BA5"/>
    <w:rsid w:val="7D395FF5"/>
    <w:rsid w:val="7D64F959"/>
    <w:rsid w:val="7D76E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5050FA1"/>
  <w15:docId w15:val="{44112273-7F6E-4E8F-B30C-33868334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customStyle="1" w:styleId="Tabulkasmkou4zvraznn11">
    <w:name w:val="Tabulka s mřížkou 4 – zvýraznění 1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Barevntabulkasmkou6zvraznn11">
    <w:name w:val="Barevná tabulka s mřížkou 6 – zvýraznění 1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lkasmkou4zvraznn110">
    <w:name w:val="Tabulka s mřížkou 4 – zvýraznění 11"/>
    <w:basedOn w:val="Normlntabulka"/>
    <w:uiPriority w:val="49"/>
    <w:rsid w:val="0007656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Barevntabulkasmkou6zvraznn110">
    <w:name w:val="Barevná tabulka s mřížkou 6 – zvýraznění 11"/>
    <w:basedOn w:val="Normlntabulka"/>
    <w:uiPriority w:val="51"/>
    <w:rsid w:val="0007656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datalabel">
    <w:name w:val="datalabel"/>
    <w:basedOn w:val="Standardnpsmoodstavce"/>
    <w:rsid w:val="0007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2529224">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9a3062887bed4dc9"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C595-7D52-4DB5-BBE8-C1694973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4BD85-34E3-4554-A1F1-EBD1ED905CC5}">
  <ds:schemaRefs>
    <ds:schemaRef ds:uri="http://schemas.microsoft.com/sharepoint/v3/contenttype/forms"/>
  </ds:schemaRefs>
</ds:datastoreItem>
</file>

<file path=customXml/itemProps3.xml><?xml version="1.0" encoding="utf-8"?>
<ds:datastoreItem xmlns:ds="http://schemas.openxmlformats.org/officeDocument/2006/customXml" ds:itemID="{4315E9BC-F54C-4F59-B2ED-129FC10CDC7D}">
  <ds:schemaRefs>
    <ds:schemaRef ds:uri="http://schemas.microsoft.com/office/infopath/2007/PartnerControls"/>
    <ds:schemaRef ds:uri="http://schemas.microsoft.com/office/2006/metadata/properties"/>
    <ds:schemaRef ds:uri="38a97ebd-7b55-4e0a-b11e-b1f20907ee6a"/>
    <ds:schemaRef ds:uri="96f83003-48fd-4f52-836f-d78a4dd9c06d"/>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884BE10-75EB-4AB8-AC47-00BC9888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35</Pages>
  <Words>10182</Words>
  <Characters>60074</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70116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Neudörflerová Jarmila, Ing.</cp:lastModifiedBy>
  <cp:revision>59</cp:revision>
  <cp:lastPrinted>2021-07-28T13:14:00Z</cp:lastPrinted>
  <dcterms:created xsi:type="dcterms:W3CDTF">2021-02-16T12:44:00Z</dcterms:created>
  <dcterms:modified xsi:type="dcterms:W3CDTF">2021-08-27T10:07:00Z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