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EE4" w:rsidRDefault="00486EE4">
      <w:pPr>
        <w:spacing w:after="200" w:line="276" w:lineRule="auto"/>
        <w:rPr>
          <w:rFonts w:ascii="Arial" w:hAnsi="Arial" w:cs="Arial"/>
          <w:b/>
          <w:sz w:val="40"/>
          <w:szCs w:val="40"/>
        </w:rPr>
      </w:pPr>
    </w:p>
    <w:p w:rsidR="000E1128" w:rsidRPr="00B304E9" w:rsidRDefault="000E1128" w:rsidP="000E1128">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0E1128" w:rsidRDefault="000E1128" w:rsidP="000E1128">
      <w:pPr>
        <w:spacing w:after="200" w:line="276" w:lineRule="auto"/>
        <w:rPr>
          <w:rFonts w:ascii="Arial" w:hAnsi="Arial" w:cs="Arial"/>
          <w:b/>
          <w:sz w:val="40"/>
          <w:szCs w:val="40"/>
        </w:rPr>
      </w:pPr>
    </w:p>
    <w:p w:rsidR="000E1128" w:rsidRDefault="000E1128" w:rsidP="000E1128">
      <w:pPr>
        <w:spacing w:after="200" w:line="276" w:lineRule="auto"/>
        <w:rPr>
          <w:rFonts w:ascii="Arial" w:hAnsi="Arial" w:cs="Arial"/>
          <w:b/>
          <w:sz w:val="40"/>
          <w:szCs w:val="40"/>
        </w:rPr>
      </w:pPr>
    </w:p>
    <w:p w:rsidR="00834FCA" w:rsidRDefault="00834FCA" w:rsidP="00834FCA">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 xml:space="preserve">SPECIFICKÝ CÍL </w:t>
      </w:r>
      <w:r w:rsidR="00EB78BF">
        <w:rPr>
          <w:rFonts w:asciiTheme="majorHAnsi" w:hAnsiTheme="majorHAnsi" w:cs="MyriadPro-Black"/>
          <w:caps/>
          <w:color w:val="A6A6A6"/>
          <w:sz w:val="40"/>
          <w:szCs w:val="40"/>
        </w:rPr>
        <w:t xml:space="preserve">SC 6.1 </w:t>
      </w:r>
    </w:p>
    <w:p w:rsidR="00834FCA" w:rsidRDefault="00834FCA" w:rsidP="00834FCA">
      <w:pPr>
        <w:spacing w:after="200" w:line="276" w:lineRule="auto"/>
        <w:rPr>
          <w:rFonts w:ascii="Arial" w:hAnsi="Arial" w:cs="Arial"/>
          <w:b/>
          <w:sz w:val="40"/>
          <w:szCs w:val="40"/>
        </w:rPr>
      </w:pPr>
      <w:r>
        <w:rPr>
          <w:rFonts w:asciiTheme="majorHAnsi" w:hAnsiTheme="majorHAnsi" w:cs="MyriadPro-Black"/>
          <w:caps/>
          <w:color w:val="A6A6A6"/>
          <w:sz w:val="40"/>
          <w:szCs w:val="40"/>
        </w:rPr>
        <w:t xml:space="preserve">průběžná výzva č. </w:t>
      </w:r>
      <w:r w:rsidR="0093515A">
        <w:rPr>
          <w:rFonts w:asciiTheme="majorHAnsi" w:hAnsiTheme="majorHAnsi" w:cs="MyriadPro-Black"/>
          <w:caps/>
          <w:color w:val="A6A6A6"/>
          <w:sz w:val="40"/>
          <w:szCs w:val="40"/>
        </w:rPr>
        <w:t>100</w:t>
      </w:r>
    </w:p>
    <w:p w:rsidR="000E1128" w:rsidRDefault="000E1128" w:rsidP="000E1128">
      <w:pPr>
        <w:spacing w:after="200" w:line="276" w:lineRule="auto"/>
        <w:rPr>
          <w:rFonts w:ascii="Arial" w:hAnsi="Arial" w:cs="Arial"/>
          <w:b/>
          <w:sz w:val="40"/>
          <w:szCs w:val="40"/>
        </w:rPr>
      </w:pPr>
    </w:p>
    <w:p w:rsidR="000E1128" w:rsidRPr="00931A63" w:rsidRDefault="000E1128" w:rsidP="000E1128">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4A5C11">
        <w:rPr>
          <w:rFonts w:asciiTheme="majorHAnsi" w:hAnsiTheme="majorHAnsi" w:cs="MyriadPro-Black"/>
          <w:caps/>
          <w:sz w:val="40"/>
          <w:szCs w:val="40"/>
        </w:rPr>
        <w:t>2</w:t>
      </w:r>
    </w:p>
    <w:p w:rsidR="000E1128" w:rsidRDefault="000E1128" w:rsidP="000E1128">
      <w:pPr>
        <w:pStyle w:val="Zkladnodstavec"/>
        <w:rPr>
          <w:rFonts w:asciiTheme="majorHAnsi" w:hAnsiTheme="majorHAnsi" w:cs="MyriadPro-Black"/>
          <w:b/>
          <w:caps/>
          <w:sz w:val="46"/>
          <w:szCs w:val="40"/>
        </w:rPr>
      </w:pPr>
    </w:p>
    <w:p w:rsidR="00820DD0" w:rsidRDefault="004A5C11" w:rsidP="00CD3D52">
      <w:pPr>
        <w:autoSpaceDE w:val="0"/>
        <w:autoSpaceDN w:val="0"/>
        <w:adjustRightInd w:val="0"/>
        <w:rPr>
          <w:rFonts w:asciiTheme="majorHAnsi" w:eastAsia="MS Mincho" w:hAnsiTheme="majorHAnsi" w:cs="MyriadPro-Black"/>
          <w:b/>
          <w:caps/>
          <w:color w:val="000000"/>
          <w:sz w:val="46"/>
          <w:szCs w:val="40"/>
          <w:lang w:eastAsia="ja-JP"/>
        </w:rPr>
      </w:pPr>
      <w:r w:rsidRPr="004A5C11">
        <w:rPr>
          <w:rFonts w:asciiTheme="majorHAnsi" w:eastAsia="MS Mincho" w:hAnsiTheme="majorHAnsi" w:cs="MyriadPro-Black"/>
          <w:b/>
          <w:caps/>
          <w:color w:val="000000"/>
          <w:sz w:val="46"/>
          <w:szCs w:val="40"/>
          <w:lang w:eastAsia="ja-JP"/>
        </w:rPr>
        <w:t>Dokumentace k zadávacím a výběrovým řízením</w:t>
      </w:r>
    </w:p>
    <w:p w:rsidR="00411DB7" w:rsidRDefault="00411DB7" w:rsidP="00CD3D52">
      <w:pPr>
        <w:autoSpaceDE w:val="0"/>
        <w:autoSpaceDN w:val="0"/>
        <w:adjustRightInd w:val="0"/>
        <w:rPr>
          <w:rFonts w:asciiTheme="majorHAnsi" w:eastAsia="MS Mincho" w:hAnsiTheme="majorHAnsi" w:cs="MyriadPro-Black"/>
          <w:b/>
          <w:caps/>
          <w:color w:val="000000"/>
          <w:sz w:val="46"/>
          <w:szCs w:val="40"/>
          <w:lang w:eastAsia="ja-JP"/>
        </w:rPr>
      </w:pPr>
    </w:p>
    <w:p w:rsidR="00464ABE" w:rsidRDefault="00464ABE" w:rsidP="00CD3D52">
      <w:pPr>
        <w:autoSpaceDE w:val="0"/>
        <w:autoSpaceDN w:val="0"/>
        <w:adjustRightInd w:val="0"/>
        <w:rPr>
          <w:rFonts w:asciiTheme="majorHAnsi" w:eastAsia="MS Mincho" w:hAnsiTheme="majorHAnsi" w:cs="MyriadPro-Black"/>
          <w:b/>
          <w:caps/>
          <w:color w:val="000000"/>
          <w:sz w:val="46"/>
          <w:szCs w:val="40"/>
          <w:lang w:eastAsia="ja-JP"/>
        </w:rPr>
      </w:pPr>
    </w:p>
    <w:p w:rsidR="00464ABE" w:rsidRDefault="00464ABE" w:rsidP="00CD3D52">
      <w:pPr>
        <w:autoSpaceDE w:val="0"/>
        <w:autoSpaceDN w:val="0"/>
        <w:adjustRightInd w:val="0"/>
        <w:rPr>
          <w:rFonts w:asciiTheme="majorHAnsi" w:eastAsia="MS Mincho" w:hAnsiTheme="majorHAnsi" w:cs="MyriadPro-Black"/>
          <w:b/>
          <w:caps/>
          <w:color w:val="000000"/>
          <w:sz w:val="46"/>
          <w:szCs w:val="40"/>
          <w:lang w:eastAsia="ja-JP"/>
        </w:rPr>
      </w:pPr>
    </w:p>
    <w:p w:rsidR="003056C9" w:rsidRDefault="003056C9" w:rsidP="00CD3D52">
      <w:pPr>
        <w:autoSpaceDE w:val="0"/>
        <w:autoSpaceDN w:val="0"/>
        <w:adjustRightInd w:val="0"/>
        <w:rPr>
          <w:rFonts w:asciiTheme="majorHAnsi" w:eastAsia="MS Mincho" w:hAnsiTheme="majorHAnsi" w:cs="MyriadPro-Black"/>
          <w:b/>
          <w:caps/>
          <w:color w:val="000000"/>
          <w:sz w:val="46"/>
          <w:szCs w:val="40"/>
          <w:lang w:eastAsia="ja-JP"/>
        </w:rPr>
      </w:pPr>
    </w:p>
    <w:p w:rsidR="003056C9" w:rsidRDefault="003056C9" w:rsidP="00CD3D52">
      <w:pPr>
        <w:autoSpaceDE w:val="0"/>
        <w:autoSpaceDN w:val="0"/>
        <w:adjustRightInd w:val="0"/>
        <w:rPr>
          <w:rFonts w:asciiTheme="majorHAnsi" w:eastAsia="MS Mincho" w:hAnsiTheme="majorHAnsi" w:cs="MyriadPro-Black"/>
          <w:b/>
          <w:caps/>
          <w:color w:val="000000"/>
          <w:sz w:val="46"/>
          <w:szCs w:val="40"/>
          <w:lang w:eastAsia="ja-JP"/>
        </w:rPr>
      </w:pPr>
    </w:p>
    <w:p w:rsidR="003056C9" w:rsidRDefault="003056C9" w:rsidP="00CD3D52">
      <w:pPr>
        <w:autoSpaceDE w:val="0"/>
        <w:autoSpaceDN w:val="0"/>
        <w:adjustRightInd w:val="0"/>
        <w:rPr>
          <w:rFonts w:asciiTheme="majorHAnsi" w:eastAsia="MS Mincho" w:hAnsiTheme="majorHAnsi" w:cs="MyriadPro-Black"/>
          <w:b/>
          <w:caps/>
          <w:color w:val="000000"/>
          <w:sz w:val="46"/>
          <w:szCs w:val="40"/>
          <w:lang w:eastAsia="ja-JP"/>
        </w:rPr>
      </w:pPr>
    </w:p>
    <w:p w:rsidR="003056C9" w:rsidRDefault="003056C9" w:rsidP="00CD3D52">
      <w:pPr>
        <w:autoSpaceDE w:val="0"/>
        <w:autoSpaceDN w:val="0"/>
        <w:adjustRightInd w:val="0"/>
        <w:rPr>
          <w:rFonts w:asciiTheme="majorHAnsi" w:eastAsia="MS Mincho" w:hAnsiTheme="majorHAnsi" w:cs="MyriadPro-Black"/>
          <w:b/>
          <w:caps/>
          <w:color w:val="000000"/>
          <w:sz w:val="46"/>
          <w:szCs w:val="40"/>
          <w:lang w:eastAsia="ja-JP"/>
        </w:rPr>
      </w:pPr>
    </w:p>
    <w:p w:rsidR="003056C9" w:rsidRDefault="003056C9" w:rsidP="00CD3D52">
      <w:pPr>
        <w:autoSpaceDE w:val="0"/>
        <w:autoSpaceDN w:val="0"/>
        <w:adjustRightInd w:val="0"/>
        <w:rPr>
          <w:rFonts w:asciiTheme="majorHAnsi" w:eastAsia="MS Mincho" w:hAnsiTheme="majorHAnsi" w:cs="MyriadPro-Black"/>
          <w:b/>
          <w:caps/>
          <w:color w:val="000000"/>
          <w:sz w:val="46"/>
          <w:szCs w:val="40"/>
          <w:lang w:eastAsia="ja-JP"/>
        </w:rPr>
      </w:pPr>
    </w:p>
    <w:p w:rsidR="003056C9" w:rsidRDefault="003056C9" w:rsidP="00CD3D52">
      <w:pPr>
        <w:autoSpaceDE w:val="0"/>
        <w:autoSpaceDN w:val="0"/>
        <w:adjustRightInd w:val="0"/>
        <w:rPr>
          <w:rFonts w:asciiTheme="majorHAnsi" w:eastAsia="MS Mincho" w:hAnsiTheme="majorHAnsi" w:cs="MyriadPro-Black"/>
          <w:b/>
          <w:caps/>
          <w:color w:val="000000"/>
          <w:sz w:val="46"/>
          <w:szCs w:val="40"/>
          <w:lang w:eastAsia="ja-JP"/>
        </w:rPr>
      </w:pPr>
    </w:p>
    <w:p w:rsidR="00464ABE" w:rsidRDefault="00464ABE" w:rsidP="00CD3D52">
      <w:pPr>
        <w:autoSpaceDE w:val="0"/>
        <w:autoSpaceDN w:val="0"/>
        <w:adjustRightInd w:val="0"/>
        <w:rPr>
          <w:rFonts w:asciiTheme="majorHAnsi" w:eastAsia="MS Mincho" w:hAnsiTheme="majorHAnsi" w:cs="MyriadPro-Black"/>
          <w:b/>
          <w:caps/>
          <w:color w:val="000000"/>
          <w:sz w:val="46"/>
          <w:szCs w:val="40"/>
          <w:lang w:eastAsia="ja-JP"/>
        </w:rPr>
      </w:pPr>
    </w:p>
    <w:p w:rsidR="00464ABE" w:rsidRDefault="00464ABE" w:rsidP="00CD3D52">
      <w:pPr>
        <w:autoSpaceDE w:val="0"/>
        <w:autoSpaceDN w:val="0"/>
        <w:adjustRightInd w:val="0"/>
        <w:rPr>
          <w:rFonts w:asciiTheme="majorHAnsi" w:eastAsia="MS Mincho" w:hAnsiTheme="majorHAnsi" w:cs="MyriadPro-Black"/>
          <w:b/>
          <w:caps/>
          <w:color w:val="000000"/>
          <w:sz w:val="46"/>
          <w:szCs w:val="40"/>
          <w:lang w:eastAsia="ja-JP"/>
        </w:rPr>
      </w:pPr>
    </w:p>
    <w:p w:rsidR="00464ABE" w:rsidRDefault="00464ABE" w:rsidP="00CD3D52">
      <w:pPr>
        <w:autoSpaceDE w:val="0"/>
        <w:autoSpaceDN w:val="0"/>
        <w:adjustRightInd w:val="0"/>
        <w:rPr>
          <w:rFonts w:asciiTheme="majorHAnsi" w:eastAsia="MS Mincho" w:hAnsiTheme="majorHAnsi" w:cs="MyriadPro-Black"/>
          <w:b/>
          <w:caps/>
          <w:color w:val="000000"/>
          <w:sz w:val="46"/>
          <w:szCs w:val="40"/>
          <w:lang w:eastAsia="ja-JP"/>
        </w:rPr>
      </w:pPr>
    </w:p>
    <w:p w:rsidR="003056C9" w:rsidRDefault="003056C9" w:rsidP="003056C9">
      <w:pPr>
        <w:pStyle w:val="Zkladnodstavec"/>
        <w:jc w:val="both"/>
      </w:pPr>
      <w:r>
        <w:t>Seznam uzavřených smluv, dodatků na plnění zakázek (v MS2014+ stav VZ zadána), jež jsou uplatňovány v projektu</w:t>
      </w:r>
      <w:r w:rsidR="00243298">
        <w:t>:</w:t>
      </w:r>
    </w:p>
    <w:p w:rsidR="003056C9" w:rsidRDefault="003056C9" w:rsidP="003056C9">
      <w:pPr>
        <w:pStyle w:val="Zkladnodstavec"/>
        <w:jc w:val="both"/>
        <w:rPr>
          <w:rFonts w:ascii="Arial" w:hAnsi="Arial" w:cs="Arial"/>
          <w:b/>
          <w:sz w:val="40"/>
          <w:szCs w:val="40"/>
        </w:rPr>
      </w:pPr>
    </w:p>
    <w:tbl>
      <w:tblPr>
        <w:tblStyle w:val="Mkatabulky"/>
        <w:tblW w:w="5171" w:type="pct"/>
        <w:tblLook w:val="04A0" w:firstRow="1" w:lastRow="0" w:firstColumn="1" w:lastColumn="0" w:noHBand="0" w:noVBand="1"/>
      </w:tblPr>
      <w:tblGrid>
        <w:gridCol w:w="594"/>
        <w:gridCol w:w="1896"/>
        <w:gridCol w:w="1266"/>
        <w:gridCol w:w="1831"/>
        <w:gridCol w:w="982"/>
        <w:gridCol w:w="1220"/>
        <w:gridCol w:w="1817"/>
      </w:tblGrid>
      <w:tr w:rsidR="003056C9" w:rsidRPr="00A12501" w:rsidTr="00263E01">
        <w:tc>
          <w:tcPr>
            <w:tcW w:w="309" w:type="pct"/>
          </w:tcPr>
          <w:p w:rsidR="003056C9" w:rsidRPr="0009111D" w:rsidRDefault="003056C9" w:rsidP="00081F10">
            <w:pPr>
              <w:rPr>
                <w:b/>
                <w:sz w:val="20"/>
                <w:szCs w:val="20"/>
              </w:rPr>
            </w:pPr>
            <w:r>
              <w:rPr>
                <w:b/>
                <w:sz w:val="20"/>
                <w:szCs w:val="20"/>
              </w:rPr>
              <w:t>číslo</w:t>
            </w:r>
          </w:p>
        </w:tc>
        <w:tc>
          <w:tcPr>
            <w:tcW w:w="987" w:type="pct"/>
          </w:tcPr>
          <w:p w:rsidR="003056C9" w:rsidRPr="0009111D" w:rsidRDefault="003056C9" w:rsidP="00081F10">
            <w:pPr>
              <w:rPr>
                <w:b/>
                <w:sz w:val="20"/>
                <w:szCs w:val="20"/>
              </w:rPr>
            </w:pPr>
            <w:r w:rsidRPr="0009111D">
              <w:rPr>
                <w:b/>
                <w:sz w:val="20"/>
                <w:szCs w:val="20"/>
              </w:rPr>
              <w:t>Název</w:t>
            </w:r>
            <w:r>
              <w:rPr>
                <w:b/>
                <w:sz w:val="20"/>
                <w:szCs w:val="20"/>
              </w:rPr>
              <w:t xml:space="preserve"> přístroje</w:t>
            </w:r>
          </w:p>
        </w:tc>
        <w:tc>
          <w:tcPr>
            <w:tcW w:w="659" w:type="pct"/>
          </w:tcPr>
          <w:p w:rsidR="003056C9" w:rsidRPr="009F5354" w:rsidRDefault="003056C9" w:rsidP="00081F10">
            <w:pPr>
              <w:rPr>
                <w:b/>
                <w:sz w:val="20"/>
                <w:szCs w:val="20"/>
              </w:rPr>
            </w:pPr>
            <w:r w:rsidRPr="009F5354">
              <w:rPr>
                <w:b/>
                <w:sz w:val="20"/>
                <w:szCs w:val="20"/>
              </w:rPr>
              <w:t>Smluvní strana</w:t>
            </w:r>
          </w:p>
        </w:tc>
        <w:tc>
          <w:tcPr>
            <w:tcW w:w="953" w:type="pct"/>
          </w:tcPr>
          <w:p w:rsidR="003056C9" w:rsidRPr="009F5354" w:rsidRDefault="003056C9" w:rsidP="00081F10">
            <w:pPr>
              <w:rPr>
                <w:b/>
                <w:sz w:val="20"/>
                <w:szCs w:val="20"/>
              </w:rPr>
            </w:pPr>
            <w:r w:rsidRPr="009F5354">
              <w:rPr>
                <w:b/>
                <w:sz w:val="20"/>
                <w:szCs w:val="20"/>
              </w:rPr>
              <w:t>Smluvní částka v Kč s DPH</w:t>
            </w:r>
          </w:p>
        </w:tc>
        <w:tc>
          <w:tcPr>
            <w:tcW w:w="511" w:type="pct"/>
          </w:tcPr>
          <w:p w:rsidR="003056C9" w:rsidRPr="009F5354" w:rsidRDefault="003056C9" w:rsidP="00081F10">
            <w:pPr>
              <w:rPr>
                <w:b/>
                <w:sz w:val="20"/>
                <w:szCs w:val="20"/>
              </w:rPr>
            </w:pPr>
            <w:r>
              <w:rPr>
                <w:b/>
                <w:sz w:val="20"/>
                <w:szCs w:val="20"/>
              </w:rPr>
              <w:t>Číslo veřejné zakázky</w:t>
            </w:r>
          </w:p>
        </w:tc>
        <w:tc>
          <w:tcPr>
            <w:tcW w:w="635" w:type="pct"/>
          </w:tcPr>
          <w:p w:rsidR="003056C9" w:rsidRPr="009F5354" w:rsidRDefault="003056C9" w:rsidP="00081F10">
            <w:pPr>
              <w:rPr>
                <w:b/>
                <w:sz w:val="20"/>
                <w:szCs w:val="20"/>
              </w:rPr>
            </w:pPr>
            <w:r w:rsidRPr="009F5354">
              <w:rPr>
                <w:b/>
                <w:sz w:val="20"/>
                <w:szCs w:val="20"/>
              </w:rPr>
              <w:t>Datum podpisu</w:t>
            </w:r>
          </w:p>
        </w:tc>
        <w:tc>
          <w:tcPr>
            <w:tcW w:w="946" w:type="pct"/>
            <w:tcBorders>
              <w:right w:val="single" w:sz="4" w:space="0" w:color="auto"/>
            </w:tcBorders>
          </w:tcPr>
          <w:p w:rsidR="003056C9" w:rsidRDefault="003056C9" w:rsidP="00081F10">
            <w:pPr>
              <w:rPr>
                <w:b/>
                <w:bCs/>
                <w:sz w:val="20"/>
                <w:szCs w:val="20"/>
              </w:rPr>
            </w:pPr>
            <w:r>
              <w:rPr>
                <w:b/>
                <w:bCs/>
                <w:sz w:val="20"/>
                <w:szCs w:val="20"/>
              </w:rPr>
              <w:t>Číslo smlouvy</w:t>
            </w:r>
          </w:p>
          <w:p w:rsidR="003056C9" w:rsidRDefault="003056C9" w:rsidP="00081F10">
            <w:pPr>
              <w:rPr>
                <w:b/>
                <w:bCs/>
                <w:sz w:val="20"/>
                <w:szCs w:val="20"/>
              </w:rPr>
            </w:pPr>
          </w:p>
        </w:tc>
      </w:tr>
      <w:tr w:rsidR="003056C9" w:rsidRPr="00E1747E" w:rsidTr="00263E01">
        <w:tc>
          <w:tcPr>
            <w:tcW w:w="309" w:type="pct"/>
          </w:tcPr>
          <w:p w:rsidR="003056C9" w:rsidRDefault="003056C9" w:rsidP="00081F10">
            <w:pPr>
              <w:rPr>
                <w:rFonts w:ascii="Calibri" w:hAnsi="Calibri" w:cs="Calibri"/>
                <w:color w:val="000000"/>
              </w:rPr>
            </w:pPr>
            <w:r>
              <w:rPr>
                <w:rFonts w:ascii="Calibri" w:hAnsi="Calibri" w:cs="Calibri"/>
                <w:color w:val="000000"/>
              </w:rPr>
              <w:t>P02</w:t>
            </w:r>
          </w:p>
        </w:tc>
        <w:tc>
          <w:tcPr>
            <w:tcW w:w="987" w:type="pct"/>
          </w:tcPr>
          <w:p w:rsidR="003056C9" w:rsidRDefault="003056C9" w:rsidP="00081F10">
            <w:pPr>
              <w:rPr>
                <w:rFonts w:ascii="Calibri" w:hAnsi="Calibri" w:cs="Calibri"/>
                <w:color w:val="000000"/>
              </w:rPr>
            </w:pPr>
            <w:r>
              <w:rPr>
                <w:rFonts w:ascii="Calibri" w:hAnsi="Calibri" w:cs="Calibri"/>
                <w:color w:val="000000"/>
              </w:rPr>
              <w:t xml:space="preserve">Automatický skenovací sytém II </w:t>
            </w:r>
          </w:p>
        </w:tc>
        <w:tc>
          <w:tcPr>
            <w:tcW w:w="659" w:type="pct"/>
          </w:tcPr>
          <w:p w:rsidR="003056C9" w:rsidRPr="00E1747E" w:rsidRDefault="003056C9" w:rsidP="00081F10">
            <w:pPr>
              <w:rPr>
                <w:rFonts w:ascii="Calibri" w:hAnsi="Calibri" w:cs="Calibri"/>
                <w:color w:val="000000"/>
              </w:rPr>
            </w:pPr>
            <w:r>
              <w:rPr>
                <w:rFonts w:ascii="Calibri" w:hAnsi="Calibri" w:cs="Calibri"/>
                <w:color w:val="000000"/>
              </w:rPr>
              <w:t>ALOGO,</w:t>
            </w:r>
            <w:r w:rsidRPr="00E1747E">
              <w:rPr>
                <w:rFonts w:ascii="Calibri" w:hAnsi="Calibri" w:cs="Calibri"/>
                <w:color w:val="000000"/>
              </w:rPr>
              <w:t xml:space="preserve"> </w:t>
            </w:r>
            <w:proofErr w:type="spellStart"/>
            <w:r w:rsidRPr="00E1747E">
              <w:rPr>
                <w:rFonts w:ascii="Calibri" w:hAnsi="Calibri" w:cs="Calibri"/>
                <w:color w:val="000000"/>
              </w:rPr>
              <w:t>s.</w:t>
            </w:r>
            <w:proofErr w:type="gramStart"/>
            <w:r w:rsidRPr="00E1747E">
              <w:rPr>
                <w:rFonts w:ascii="Calibri" w:hAnsi="Calibri" w:cs="Calibri"/>
                <w:color w:val="000000"/>
              </w:rPr>
              <w:t>r.o</w:t>
            </w:r>
            <w:proofErr w:type="spellEnd"/>
            <w:proofErr w:type="gramEnd"/>
          </w:p>
        </w:tc>
        <w:tc>
          <w:tcPr>
            <w:tcW w:w="953" w:type="pct"/>
          </w:tcPr>
          <w:p w:rsidR="003056C9" w:rsidRPr="00E1747E" w:rsidRDefault="003056C9" w:rsidP="00081F10">
            <w:pPr>
              <w:jc w:val="both"/>
              <w:rPr>
                <w:rFonts w:ascii="Calibri" w:hAnsi="Calibri" w:cs="Calibri"/>
                <w:color w:val="000000"/>
              </w:rPr>
            </w:pPr>
            <w:r>
              <w:rPr>
                <w:rFonts w:ascii="Calibri" w:hAnsi="Calibri" w:cs="Calibri"/>
                <w:color w:val="000000"/>
              </w:rPr>
              <w:t>3.622.581,49 Kč</w:t>
            </w:r>
          </w:p>
        </w:tc>
        <w:tc>
          <w:tcPr>
            <w:tcW w:w="511" w:type="pct"/>
          </w:tcPr>
          <w:p w:rsidR="003056C9" w:rsidRDefault="003056C9" w:rsidP="00081F10">
            <w:pPr>
              <w:rPr>
                <w:rFonts w:ascii="Calibri" w:hAnsi="Calibri" w:cs="Calibri"/>
                <w:color w:val="000000"/>
              </w:rPr>
            </w:pPr>
            <w:r>
              <w:rPr>
                <w:rFonts w:ascii="Calibri" w:hAnsi="Calibri" w:cs="Calibri"/>
                <w:color w:val="000000"/>
              </w:rPr>
              <w:t>VZ-2021-000238</w:t>
            </w:r>
          </w:p>
        </w:tc>
        <w:tc>
          <w:tcPr>
            <w:tcW w:w="635" w:type="pct"/>
          </w:tcPr>
          <w:p w:rsidR="003056C9" w:rsidRDefault="003056C9" w:rsidP="00081F10">
            <w:pPr>
              <w:rPr>
                <w:rFonts w:ascii="Calibri" w:hAnsi="Calibri" w:cs="Calibri"/>
                <w:color w:val="000000"/>
              </w:rPr>
            </w:pPr>
            <w:r>
              <w:rPr>
                <w:rFonts w:ascii="Calibri" w:hAnsi="Calibri" w:cs="Calibri"/>
                <w:color w:val="000000"/>
              </w:rPr>
              <w:t>31.5.2021</w:t>
            </w:r>
          </w:p>
        </w:tc>
        <w:tc>
          <w:tcPr>
            <w:tcW w:w="946" w:type="pct"/>
            <w:tcBorders>
              <w:right w:val="single" w:sz="4" w:space="0" w:color="auto"/>
            </w:tcBorders>
          </w:tcPr>
          <w:p w:rsidR="003056C9" w:rsidRDefault="003056C9" w:rsidP="00081F10">
            <w:pPr>
              <w:rPr>
                <w:color w:val="000000"/>
              </w:rPr>
            </w:pPr>
            <w:r>
              <w:rPr>
                <w:color w:val="000000"/>
              </w:rPr>
              <w:t>SMLN-2021-617-000219</w:t>
            </w:r>
          </w:p>
        </w:tc>
      </w:tr>
    </w:tbl>
    <w:p w:rsidR="00883BF0" w:rsidRDefault="00883BF0" w:rsidP="00B1444F">
      <w:pPr>
        <w:pStyle w:val="Zkladnodstavec"/>
        <w:jc w:val="both"/>
        <w:rPr>
          <w:rFonts w:asciiTheme="majorHAnsi" w:hAnsiTheme="majorHAnsi" w:cs="MyriadPro-Black"/>
          <w:b/>
          <w:caps/>
          <w:sz w:val="46"/>
          <w:szCs w:val="40"/>
        </w:rPr>
      </w:pPr>
      <w:bookmarkStart w:id="0" w:name="_GoBack"/>
      <w:bookmarkEnd w:id="0"/>
    </w:p>
    <w:sectPr w:rsidR="00883BF0"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E7A" w:rsidRDefault="00441E7A" w:rsidP="00634381">
      <w:r>
        <w:separator/>
      </w:r>
    </w:p>
  </w:endnote>
  <w:endnote w:type="continuationSeparator" w:id="0">
    <w:p w:rsidR="00441E7A" w:rsidRDefault="00441E7A"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E7A" w:rsidRDefault="00441E7A" w:rsidP="00634381">
      <w:r>
        <w:separator/>
      </w:r>
    </w:p>
  </w:footnote>
  <w:footnote w:type="continuationSeparator" w:id="0">
    <w:p w:rsidR="00441E7A" w:rsidRDefault="00441E7A"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E7A" w:rsidRDefault="00441E7A" w:rsidP="000E1128">
    <w:pPr>
      <w:pStyle w:val="Zhlav"/>
      <w:jc w:val="center"/>
    </w:pPr>
    <w:r>
      <w:rPr>
        <w:noProof/>
      </w:rPr>
      <w:drawing>
        <wp:anchor distT="0" distB="0" distL="114300" distR="114300" simplePos="0" relativeHeight="251659264" behindDoc="0" locked="1" layoutInCell="1" allowOverlap="1">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rsidR="00441E7A" w:rsidRDefault="00441E7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5F96"/>
    <w:rsid w:val="0000006C"/>
    <w:rsid w:val="00001A5A"/>
    <w:rsid w:val="00014F63"/>
    <w:rsid w:val="0004522C"/>
    <w:rsid w:val="000459CB"/>
    <w:rsid w:val="0005364B"/>
    <w:rsid w:val="0005717F"/>
    <w:rsid w:val="00057399"/>
    <w:rsid w:val="00057C7F"/>
    <w:rsid w:val="000631A4"/>
    <w:rsid w:val="00070FE9"/>
    <w:rsid w:val="00076739"/>
    <w:rsid w:val="000857A9"/>
    <w:rsid w:val="0009111D"/>
    <w:rsid w:val="0009771F"/>
    <w:rsid w:val="000E1128"/>
    <w:rsid w:val="001272B4"/>
    <w:rsid w:val="00132E30"/>
    <w:rsid w:val="00141C5B"/>
    <w:rsid w:val="001446BA"/>
    <w:rsid w:val="00155A3F"/>
    <w:rsid w:val="00162CA1"/>
    <w:rsid w:val="00174CA1"/>
    <w:rsid w:val="00181348"/>
    <w:rsid w:val="001C1713"/>
    <w:rsid w:val="001C1B58"/>
    <w:rsid w:val="001E18AA"/>
    <w:rsid w:val="00204D9A"/>
    <w:rsid w:val="0021067A"/>
    <w:rsid w:val="00213558"/>
    <w:rsid w:val="0021750B"/>
    <w:rsid w:val="00217B14"/>
    <w:rsid w:val="00221B02"/>
    <w:rsid w:val="002265AB"/>
    <w:rsid w:val="00231F50"/>
    <w:rsid w:val="00241DB1"/>
    <w:rsid w:val="00243298"/>
    <w:rsid w:val="00247DAE"/>
    <w:rsid w:val="0026378D"/>
    <w:rsid w:val="00263E01"/>
    <w:rsid w:val="002748BB"/>
    <w:rsid w:val="00286C01"/>
    <w:rsid w:val="00292B84"/>
    <w:rsid w:val="002A588B"/>
    <w:rsid w:val="002C177C"/>
    <w:rsid w:val="002E7DA8"/>
    <w:rsid w:val="002F4AF8"/>
    <w:rsid w:val="00304473"/>
    <w:rsid w:val="003056C9"/>
    <w:rsid w:val="00320082"/>
    <w:rsid w:val="003229C3"/>
    <w:rsid w:val="00324CD8"/>
    <w:rsid w:val="0033728D"/>
    <w:rsid w:val="00346D17"/>
    <w:rsid w:val="003914D2"/>
    <w:rsid w:val="00396833"/>
    <w:rsid w:val="003A442E"/>
    <w:rsid w:val="003A775F"/>
    <w:rsid w:val="003A7A28"/>
    <w:rsid w:val="003D14CB"/>
    <w:rsid w:val="003D5BDE"/>
    <w:rsid w:val="003F51AD"/>
    <w:rsid w:val="00411DB7"/>
    <w:rsid w:val="00430D67"/>
    <w:rsid w:val="00441E7A"/>
    <w:rsid w:val="00464ABE"/>
    <w:rsid w:val="00482EA1"/>
    <w:rsid w:val="00482F73"/>
    <w:rsid w:val="004849AE"/>
    <w:rsid w:val="00486EE4"/>
    <w:rsid w:val="004A323F"/>
    <w:rsid w:val="004A5C11"/>
    <w:rsid w:val="004C1F8F"/>
    <w:rsid w:val="004C2D22"/>
    <w:rsid w:val="004C37F1"/>
    <w:rsid w:val="00502702"/>
    <w:rsid w:val="005211DB"/>
    <w:rsid w:val="00526EDC"/>
    <w:rsid w:val="00536FFB"/>
    <w:rsid w:val="00537F88"/>
    <w:rsid w:val="00542340"/>
    <w:rsid w:val="00554DE4"/>
    <w:rsid w:val="0056072C"/>
    <w:rsid w:val="00563BF8"/>
    <w:rsid w:val="005761B6"/>
    <w:rsid w:val="00585341"/>
    <w:rsid w:val="00587ADA"/>
    <w:rsid w:val="00596086"/>
    <w:rsid w:val="005E4532"/>
    <w:rsid w:val="005E5868"/>
    <w:rsid w:val="005E7F63"/>
    <w:rsid w:val="006221F8"/>
    <w:rsid w:val="00632B48"/>
    <w:rsid w:val="00634381"/>
    <w:rsid w:val="00641BC0"/>
    <w:rsid w:val="006532D6"/>
    <w:rsid w:val="00655BCB"/>
    <w:rsid w:val="00672C50"/>
    <w:rsid w:val="006757EA"/>
    <w:rsid w:val="0067736D"/>
    <w:rsid w:val="006803CD"/>
    <w:rsid w:val="0069719B"/>
    <w:rsid w:val="006A26D8"/>
    <w:rsid w:val="006A341E"/>
    <w:rsid w:val="006B43B7"/>
    <w:rsid w:val="006E5C82"/>
    <w:rsid w:val="006E72F1"/>
    <w:rsid w:val="006F16C1"/>
    <w:rsid w:val="00702198"/>
    <w:rsid w:val="00714EBA"/>
    <w:rsid w:val="00722201"/>
    <w:rsid w:val="00733279"/>
    <w:rsid w:val="0076431E"/>
    <w:rsid w:val="00782700"/>
    <w:rsid w:val="007852CE"/>
    <w:rsid w:val="0078659D"/>
    <w:rsid w:val="007970A5"/>
    <w:rsid w:val="007C0AB0"/>
    <w:rsid w:val="007D5110"/>
    <w:rsid w:val="007D6374"/>
    <w:rsid w:val="00814A62"/>
    <w:rsid w:val="00820DD0"/>
    <w:rsid w:val="00824924"/>
    <w:rsid w:val="00834FCA"/>
    <w:rsid w:val="00841972"/>
    <w:rsid w:val="00844F3C"/>
    <w:rsid w:val="00863444"/>
    <w:rsid w:val="0087769F"/>
    <w:rsid w:val="00883005"/>
    <w:rsid w:val="00883BF0"/>
    <w:rsid w:val="00894E4C"/>
    <w:rsid w:val="00895CD7"/>
    <w:rsid w:val="008A5F96"/>
    <w:rsid w:val="008B3143"/>
    <w:rsid w:val="008D7EED"/>
    <w:rsid w:val="008E1490"/>
    <w:rsid w:val="008E260A"/>
    <w:rsid w:val="008F7B0F"/>
    <w:rsid w:val="00900F86"/>
    <w:rsid w:val="00927241"/>
    <w:rsid w:val="00932786"/>
    <w:rsid w:val="0093515A"/>
    <w:rsid w:val="00952FC0"/>
    <w:rsid w:val="0095389E"/>
    <w:rsid w:val="00953A1D"/>
    <w:rsid w:val="009660DF"/>
    <w:rsid w:val="0097542E"/>
    <w:rsid w:val="00991CCA"/>
    <w:rsid w:val="009A6BC1"/>
    <w:rsid w:val="009C5F41"/>
    <w:rsid w:val="009D2F16"/>
    <w:rsid w:val="009D5E0D"/>
    <w:rsid w:val="009E4F57"/>
    <w:rsid w:val="009E545C"/>
    <w:rsid w:val="009F1437"/>
    <w:rsid w:val="00A24831"/>
    <w:rsid w:val="00A352F5"/>
    <w:rsid w:val="00A3543D"/>
    <w:rsid w:val="00A41E6C"/>
    <w:rsid w:val="00A520D4"/>
    <w:rsid w:val="00A56D10"/>
    <w:rsid w:val="00A67C37"/>
    <w:rsid w:val="00A91A8F"/>
    <w:rsid w:val="00AA6E68"/>
    <w:rsid w:val="00AA75F1"/>
    <w:rsid w:val="00AC0E18"/>
    <w:rsid w:val="00AC4029"/>
    <w:rsid w:val="00AC5636"/>
    <w:rsid w:val="00AE0642"/>
    <w:rsid w:val="00AE18D6"/>
    <w:rsid w:val="00AE63D8"/>
    <w:rsid w:val="00B1444F"/>
    <w:rsid w:val="00B20194"/>
    <w:rsid w:val="00B32019"/>
    <w:rsid w:val="00B32AB8"/>
    <w:rsid w:val="00B55EB2"/>
    <w:rsid w:val="00B56775"/>
    <w:rsid w:val="00B7197B"/>
    <w:rsid w:val="00B72775"/>
    <w:rsid w:val="00B81B87"/>
    <w:rsid w:val="00B8276E"/>
    <w:rsid w:val="00B92E72"/>
    <w:rsid w:val="00B943DB"/>
    <w:rsid w:val="00BA29AE"/>
    <w:rsid w:val="00C053B0"/>
    <w:rsid w:val="00C15F00"/>
    <w:rsid w:val="00C23D85"/>
    <w:rsid w:val="00C23F14"/>
    <w:rsid w:val="00C24C75"/>
    <w:rsid w:val="00C46726"/>
    <w:rsid w:val="00C60E89"/>
    <w:rsid w:val="00C85696"/>
    <w:rsid w:val="00CC21DF"/>
    <w:rsid w:val="00CD0A95"/>
    <w:rsid w:val="00CD3D52"/>
    <w:rsid w:val="00CF4451"/>
    <w:rsid w:val="00CF5985"/>
    <w:rsid w:val="00D04B31"/>
    <w:rsid w:val="00D33570"/>
    <w:rsid w:val="00D37E64"/>
    <w:rsid w:val="00D41552"/>
    <w:rsid w:val="00D664B8"/>
    <w:rsid w:val="00D77E91"/>
    <w:rsid w:val="00DA1946"/>
    <w:rsid w:val="00DA4909"/>
    <w:rsid w:val="00DA5275"/>
    <w:rsid w:val="00DA67EE"/>
    <w:rsid w:val="00DC0DD9"/>
    <w:rsid w:val="00DF0CF6"/>
    <w:rsid w:val="00E03CED"/>
    <w:rsid w:val="00E11701"/>
    <w:rsid w:val="00E13645"/>
    <w:rsid w:val="00E1747E"/>
    <w:rsid w:val="00E20FDB"/>
    <w:rsid w:val="00E5701A"/>
    <w:rsid w:val="00E616B5"/>
    <w:rsid w:val="00E641A0"/>
    <w:rsid w:val="00E72DB7"/>
    <w:rsid w:val="00E86085"/>
    <w:rsid w:val="00E876E4"/>
    <w:rsid w:val="00E92956"/>
    <w:rsid w:val="00EB0EA0"/>
    <w:rsid w:val="00EB2460"/>
    <w:rsid w:val="00EB4303"/>
    <w:rsid w:val="00EB78BF"/>
    <w:rsid w:val="00EC190D"/>
    <w:rsid w:val="00EE5171"/>
    <w:rsid w:val="00F02008"/>
    <w:rsid w:val="00F03985"/>
    <w:rsid w:val="00F11638"/>
    <w:rsid w:val="00F300DF"/>
    <w:rsid w:val="00F31F10"/>
    <w:rsid w:val="00F33CAB"/>
    <w:rsid w:val="00F51595"/>
    <w:rsid w:val="00F577E6"/>
    <w:rsid w:val="00F633F9"/>
    <w:rsid w:val="00F63713"/>
    <w:rsid w:val="00F70BB4"/>
    <w:rsid w:val="00F77ED3"/>
    <w:rsid w:val="00F90FC4"/>
    <w:rsid w:val="00FB0D2C"/>
    <w:rsid w:val="00FD68E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5:docId w15:val="{B8277FD6-C404-4164-ADA2-B145C453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658968453">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999698295">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215583522">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AF048-8390-4F69-9C4B-055BDF662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2</Pages>
  <Words>72</Words>
  <Characters>428</Characters>
  <Application>Microsoft Office Word</Application>
  <DocSecurity>0</DocSecurity>
  <Lines>3</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Neudörflerová Jarmila, Ing.</cp:lastModifiedBy>
  <cp:revision>30</cp:revision>
  <cp:lastPrinted>2021-05-03T11:35:00Z</cp:lastPrinted>
  <dcterms:created xsi:type="dcterms:W3CDTF">2016-01-18T11:53:00Z</dcterms:created>
  <dcterms:modified xsi:type="dcterms:W3CDTF">2021-07-21T12:37:00Z</dcterms:modified>
</cp:coreProperties>
</file>