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B47CE1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1B6B21">
        <w:rPr>
          <w:rFonts w:asciiTheme="minorHAnsi" w:hAnsiTheme="minorHAnsi" w:cstheme="minorHAnsi"/>
          <w:b/>
          <w:sz w:val="20"/>
          <w:szCs w:val="20"/>
        </w:rPr>
        <w:t>Myčky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 – část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153677332"/>
          <w:placeholder>
            <w:docPart w:val="DefaultPlaceholder_-1854013440"/>
          </w:placeholder>
          <w:text/>
        </w:sdtPr>
        <w:sdtEndPr/>
        <w:sdtContent>
          <w:r w:rsidR="00DA7BF2" w:rsidRPr="00DA7BF2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....</w:t>
          </w:r>
          <w:r w:rsidR="008F0FDF" w:rsidRPr="00DA7BF2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</w:t>
          </w:r>
        </w:sdtContent>
      </w:sdt>
      <w:r w:rsidR="008F0FDF" w:rsidRPr="008F0FDF">
        <w:rPr>
          <w:rFonts w:asciiTheme="minorHAnsi" w:hAnsiTheme="minorHAnsi" w:cstheme="minorHAnsi"/>
          <w:b/>
          <w:sz w:val="20"/>
          <w:szCs w:val="20"/>
        </w:rPr>
        <w:t>, název části –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231934176"/>
          <w:placeholder>
            <w:docPart w:val="DefaultPlaceholder_-1854013440"/>
          </w:placeholder>
          <w:text/>
        </w:sdtPr>
        <w:sdtEndPr/>
        <w:sdtContent>
          <w:r w:rsidR="00DA7BF2" w:rsidRPr="00DA7BF2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...........................................................</w:t>
          </w:r>
        </w:sdtContent>
      </w:sdt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DA7BF2">
        <w:rPr>
          <w:rFonts w:asciiTheme="minorHAnsi" w:hAnsiTheme="minorHAnsi" w:cstheme="minorHAnsi"/>
          <w:b/>
          <w:sz w:val="20"/>
          <w:szCs w:val="20"/>
        </w:rPr>
        <w:t>2</w:t>
      </w:r>
      <w:r w:rsidR="00F02630">
        <w:rPr>
          <w:rFonts w:asciiTheme="minorHAnsi" w:hAnsiTheme="minorHAnsi" w:cstheme="minorHAnsi"/>
          <w:b/>
          <w:sz w:val="20"/>
          <w:szCs w:val="20"/>
        </w:rPr>
        <w:t>7</w:t>
      </w:r>
      <w:r w:rsidR="001B6B21">
        <w:rPr>
          <w:rFonts w:asciiTheme="minorHAnsi" w:hAnsiTheme="minorHAnsi" w:cstheme="minorHAnsi"/>
          <w:b/>
          <w:sz w:val="20"/>
          <w:szCs w:val="20"/>
        </w:rPr>
        <w:t>3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2126C4AC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DA7BF2" w:rsidRPr="00DA7BF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............................................................................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0928A84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BD128A">
        <w:rPr>
          <w:rFonts w:asciiTheme="minorHAnsi" w:hAnsiTheme="minorHAnsi" w:cstheme="minorHAnsi"/>
          <w:b/>
          <w:sz w:val="20"/>
          <w:szCs w:val="20"/>
        </w:rPr>
        <w:t>2</w:t>
      </w:r>
      <w:r w:rsidR="00F02630">
        <w:rPr>
          <w:rFonts w:asciiTheme="minorHAnsi" w:hAnsiTheme="minorHAnsi" w:cstheme="minorHAnsi"/>
          <w:b/>
          <w:sz w:val="20"/>
          <w:szCs w:val="20"/>
        </w:rPr>
        <w:t>7</w:t>
      </w:r>
      <w:r w:rsidR="001B6B21">
        <w:rPr>
          <w:rFonts w:asciiTheme="minorHAnsi" w:hAnsiTheme="minorHAnsi" w:cstheme="minorHAnsi"/>
          <w:b/>
          <w:sz w:val="20"/>
          <w:szCs w:val="20"/>
        </w:rPr>
        <w:t>3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9E472F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9E472F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DbVStjSCZsJKv06EdHlxJgM3l8W6b3F+MM2GX4AVXVeOz8WsLe1f2Ss1Tg/0PYC/SeQAhbquhmduXbd6eZ/w==" w:salt="i1IMdwjPsR2dZ+fLvFwzU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472F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8273-C486-4B2E-9E4A-44865C12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3937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5</cp:revision>
  <cp:lastPrinted>2022-01-20T10:46:00Z</cp:lastPrinted>
  <dcterms:created xsi:type="dcterms:W3CDTF">2022-03-18T08:32:00Z</dcterms:created>
  <dcterms:modified xsi:type="dcterms:W3CDTF">2022-04-13T06:49:00Z</dcterms:modified>
</cp:coreProperties>
</file>