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2CB45B59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</w:t>
      </w:r>
      <w:r w:rsidR="009E5636">
        <w:rPr>
          <w:rFonts w:asciiTheme="minorHAnsi" w:hAnsiTheme="minorHAnsi" w:cstheme="minorHAnsi"/>
          <w:szCs w:val="20"/>
        </w:rPr>
        <w:t>u</w:t>
      </w:r>
      <w:r w:rsidRPr="004C4BC2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 w:rsidR="009E5636">
        <w:rPr>
          <w:rFonts w:asciiTheme="minorHAnsi" w:hAnsiTheme="minorHAnsi" w:cstheme="minorHAnsi"/>
          <w:szCs w:val="20"/>
        </w:rPr>
        <w:t>s</w:t>
      </w:r>
      <w:r w:rsidRPr="004C4BC2">
        <w:rPr>
          <w:rFonts w:asciiTheme="minorHAnsi" w:hAnsiTheme="minorHAnsi" w:cstheme="minorHAnsi"/>
          <w:szCs w:val="20"/>
        </w:rPr>
        <w:t xml:space="preserve">mlouvu podepsat a k platnosti </w:t>
      </w:r>
      <w:r w:rsidR="009E5636">
        <w:rPr>
          <w:rFonts w:asciiTheme="minorHAnsi" w:hAnsiTheme="minorHAnsi" w:cstheme="minorHAnsi"/>
          <w:szCs w:val="20"/>
        </w:rPr>
        <w:t>s</w:t>
      </w:r>
      <w:r w:rsidRPr="004C4BC2">
        <w:rPr>
          <w:rFonts w:asciiTheme="minorHAnsi" w:hAnsiTheme="minorHAnsi" w:cstheme="minorHAnsi"/>
          <w:szCs w:val="20"/>
        </w:rPr>
        <w:t>mlouvy není třeba podpisu jiné osoby)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6411CD6C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5A32" w:rsidRPr="00497F4A">
        <w:rPr>
          <w:rFonts w:asciiTheme="minorHAnsi" w:hAnsiTheme="minorHAnsi" w:cstheme="minorHAnsi"/>
          <w:b/>
          <w:sz w:val="20"/>
          <w:szCs w:val="20"/>
        </w:rPr>
        <w:t>„</w:t>
      </w:r>
      <w:r w:rsidR="003F70F2" w:rsidRPr="003F70F2">
        <w:rPr>
          <w:rFonts w:asciiTheme="minorHAnsi" w:hAnsiTheme="minorHAnsi" w:cstheme="minorHAnsi"/>
          <w:b/>
          <w:sz w:val="20"/>
          <w:szCs w:val="20"/>
        </w:rPr>
        <w:t>Mikrobiologické analyzátory</w:t>
      </w:r>
      <w:r w:rsidR="00020F48" w:rsidRPr="00497F4A">
        <w:rPr>
          <w:rFonts w:asciiTheme="minorHAnsi" w:hAnsiTheme="minorHAnsi" w:cstheme="minorHAnsi"/>
          <w:b/>
          <w:sz w:val="20"/>
          <w:szCs w:val="20"/>
        </w:rPr>
        <w:t>“</w:t>
      </w:r>
      <w:r w:rsidR="003F70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0F2" w:rsidRPr="00EB51D0">
        <w:rPr>
          <w:rFonts w:asciiTheme="minorHAnsi" w:hAnsiTheme="minorHAnsi" w:cstheme="minorHAnsi"/>
          <w:b/>
          <w:sz w:val="20"/>
          <w:szCs w:val="20"/>
        </w:rPr>
        <w:t>– část I</w:t>
      </w:r>
      <w:r w:rsidR="00AC0398">
        <w:rPr>
          <w:rFonts w:asciiTheme="minorHAnsi" w:hAnsiTheme="minorHAnsi" w:cstheme="minorHAnsi"/>
          <w:b/>
          <w:sz w:val="20"/>
          <w:szCs w:val="20"/>
        </w:rPr>
        <w:t>I</w:t>
      </w:r>
      <w:r w:rsidR="003F70F2" w:rsidRPr="00EB51D0">
        <w:rPr>
          <w:rFonts w:asciiTheme="minorHAnsi" w:hAnsiTheme="minorHAnsi" w:cstheme="minorHAnsi"/>
          <w:b/>
          <w:sz w:val="20"/>
          <w:szCs w:val="20"/>
        </w:rPr>
        <w:t xml:space="preserve">., název části – </w:t>
      </w:r>
      <w:r w:rsidR="006E6BD5">
        <w:rPr>
          <w:rFonts w:asciiTheme="minorHAnsi" w:hAnsiTheme="minorHAnsi" w:cstheme="minorHAnsi"/>
          <w:b/>
          <w:sz w:val="20"/>
          <w:szCs w:val="20"/>
        </w:rPr>
        <w:t>M</w:t>
      </w:r>
      <w:r w:rsidR="00AC0398" w:rsidRPr="00AC0398">
        <w:rPr>
          <w:rFonts w:asciiTheme="minorHAnsi" w:hAnsiTheme="minorHAnsi" w:cstheme="minorHAnsi"/>
          <w:b/>
          <w:sz w:val="20"/>
          <w:szCs w:val="20"/>
        </w:rPr>
        <w:t>ykologický</w:t>
      </w:r>
      <w:r w:rsidR="006E6BD5">
        <w:rPr>
          <w:rFonts w:asciiTheme="minorHAnsi" w:hAnsiTheme="minorHAnsi" w:cstheme="minorHAnsi"/>
          <w:b/>
          <w:sz w:val="20"/>
          <w:szCs w:val="20"/>
        </w:rPr>
        <w:t xml:space="preserve"> analyzátor</w:t>
      </w:r>
      <w:r w:rsidR="002F1D41" w:rsidRPr="00497F4A">
        <w:rPr>
          <w:rFonts w:asciiTheme="minorHAnsi" w:hAnsiTheme="minorHAnsi" w:cstheme="minorHAnsi"/>
          <w:b/>
          <w:sz w:val="20"/>
          <w:szCs w:val="20"/>
        </w:rPr>
        <w:t>,</w:t>
      </w:r>
      <w:r w:rsidR="002F1D41" w:rsidRPr="00497F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3F70F2">
        <w:rPr>
          <w:rFonts w:asciiTheme="minorHAnsi" w:hAnsiTheme="minorHAnsi" w:cstheme="minorHAnsi"/>
          <w:b/>
          <w:sz w:val="20"/>
          <w:szCs w:val="20"/>
        </w:rPr>
        <w:t>210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44F54C2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3F70F2" w:rsidRPr="00A97D8A">
        <w:rPr>
          <w:rFonts w:asciiTheme="minorHAnsi" w:hAnsiTheme="minorHAnsi" w:cs="TimesNewRoman"/>
          <w:b/>
          <w:sz w:val="20"/>
        </w:rPr>
        <w:t>Ústav mikrobiologie</w:t>
      </w:r>
      <w:r w:rsidR="003F70F2">
        <w:rPr>
          <w:rFonts w:asciiTheme="minorHAnsi" w:hAnsiTheme="minorHAnsi" w:cs="TimesNewRoman"/>
          <w:b/>
          <w:sz w:val="20"/>
        </w:rPr>
        <w:t xml:space="preserve"> </w:t>
      </w:r>
      <w:r w:rsidR="003F70F2" w:rsidRPr="002E0112">
        <w:rPr>
          <w:rFonts w:asciiTheme="minorHAnsi" w:hAnsiTheme="minorHAnsi" w:cs="TimesNewRoman"/>
          <w:b/>
          <w:sz w:val="20"/>
        </w:rPr>
        <w:t>Fakultní nemocnice 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DB3957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DB3957">
        <w:rPr>
          <w:rFonts w:asciiTheme="minorHAnsi" w:hAnsiTheme="minorHAnsi" w:cstheme="minorHAnsi"/>
          <w:sz w:val="20"/>
        </w:rPr>
        <w:t xml:space="preserve">, vždy nejpozději </w:t>
      </w:r>
      <w:r w:rsidRPr="00DB3957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B2A144F" w14:textId="778D72F9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B3957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</w:t>
      </w:r>
      <w:r w:rsidRPr="004C4BC2">
        <w:rPr>
          <w:rFonts w:asciiTheme="minorHAnsi" w:hAnsiTheme="minorHAnsi" w:cstheme="minorHAnsi"/>
          <w:sz w:val="20"/>
        </w:rPr>
        <w:t xml:space="preserve">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44697E">
        <w:rPr>
          <w:rFonts w:asciiTheme="minorHAnsi" w:hAnsiTheme="minorHAnsi" w:cstheme="minorHAnsi"/>
          <w:sz w:val="20"/>
        </w:rPr>
        <w:t>/kontrolu</w:t>
      </w:r>
      <w:r w:rsidRPr="004C4BC2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DB3957">
        <w:rPr>
          <w:rFonts w:asciiTheme="minorHAnsi" w:hAnsiTheme="minorHAnsi" w:cstheme="minorHAnsi"/>
          <w:sz w:val="20"/>
        </w:rPr>
        <w:t xml:space="preserve">nejpozději však </w:t>
      </w:r>
      <w:r w:rsidRPr="00DB3957">
        <w:rPr>
          <w:rFonts w:asciiTheme="minorHAnsi" w:hAnsiTheme="minorHAnsi" w:cstheme="minorHAnsi"/>
          <w:b/>
          <w:sz w:val="20"/>
        </w:rPr>
        <w:t>do 5 dnů</w:t>
      </w:r>
      <w:r w:rsidRPr="00DB3957">
        <w:rPr>
          <w:rFonts w:asciiTheme="minorHAnsi" w:hAnsiTheme="minorHAnsi" w:cstheme="minorHAnsi"/>
          <w:sz w:val="20"/>
        </w:rPr>
        <w:t xml:space="preserve"> ode dne </w:t>
      </w:r>
      <w:r w:rsidRPr="004C4BC2">
        <w:rPr>
          <w:rFonts w:asciiTheme="minorHAnsi" w:hAnsiTheme="minorHAnsi" w:cstheme="minorHAnsi"/>
          <w:sz w:val="20"/>
        </w:rPr>
        <w:t xml:space="preserve">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38263A3" w:rsidR="007C355C" w:rsidRPr="00A30B6A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B3957">
        <w:rPr>
          <w:rFonts w:asciiTheme="minorHAnsi" w:hAnsiTheme="minorHAnsi" w:cstheme="minorHAnsi"/>
          <w:sz w:val="20"/>
        </w:rPr>
        <w:t xml:space="preserve">není-li dále </w:t>
      </w:r>
      <w:r w:rsidRPr="00A30B6A">
        <w:rPr>
          <w:rFonts w:asciiTheme="minorHAnsi" w:hAnsiTheme="minorHAnsi" w:cstheme="minorHAnsi"/>
          <w:sz w:val="20"/>
        </w:rPr>
        <w:t>stanoveno jinak je poskytovatel</w:t>
      </w:r>
      <w:r w:rsidRPr="00A30B6A">
        <w:rPr>
          <w:rFonts w:asciiTheme="minorHAnsi" w:hAnsiTheme="minorHAnsi" w:cstheme="minorHAnsi"/>
          <w:b/>
          <w:sz w:val="20"/>
        </w:rPr>
        <w:t xml:space="preserve"> </w:t>
      </w:r>
      <w:r w:rsidRPr="00A30B6A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A30B6A">
        <w:rPr>
          <w:rFonts w:asciiTheme="minorHAnsi" w:hAnsiTheme="minorHAnsi" w:cstheme="minorHAnsi"/>
          <w:b/>
          <w:sz w:val="20"/>
        </w:rPr>
        <w:t xml:space="preserve">do </w:t>
      </w:r>
      <w:r w:rsidR="003F70F2" w:rsidRPr="00A30B6A">
        <w:rPr>
          <w:rFonts w:asciiTheme="minorHAnsi" w:hAnsiTheme="minorHAnsi" w:cstheme="minorHAnsi"/>
          <w:b/>
          <w:sz w:val="20"/>
        </w:rPr>
        <w:t>2</w:t>
      </w:r>
      <w:r w:rsidR="00B62C6D" w:rsidRPr="00A30B6A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A30B6A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A30B6A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23F5B062" w:rsidR="007C355C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30B6A">
        <w:rPr>
          <w:rFonts w:asciiTheme="minorHAnsi" w:hAnsiTheme="minorHAnsi" w:cstheme="minorHAnsi"/>
          <w:sz w:val="20"/>
        </w:rPr>
        <w:t>není-li dále stanoveno jinak je poskytovatel</w:t>
      </w:r>
      <w:r w:rsidRPr="00A30B6A">
        <w:rPr>
          <w:rFonts w:asciiTheme="minorHAnsi" w:hAnsiTheme="minorHAnsi" w:cstheme="minorHAnsi"/>
          <w:b/>
          <w:sz w:val="20"/>
        </w:rPr>
        <w:t xml:space="preserve"> </w:t>
      </w:r>
      <w:r w:rsidRPr="00A30B6A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A30B6A">
        <w:rPr>
          <w:rFonts w:asciiTheme="minorHAnsi" w:hAnsiTheme="minorHAnsi" w:cstheme="minorHAnsi"/>
          <w:b/>
          <w:sz w:val="20"/>
        </w:rPr>
        <w:t xml:space="preserve">do </w:t>
      </w:r>
      <w:r w:rsidR="00E77ABE" w:rsidRPr="00A30B6A">
        <w:rPr>
          <w:rFonts w:asciiTheme="minorHAnsi" w:hAnsiTheme="minorHAnsi" w:cstheme="minorHAnsi"/>
          <w:b/>
          <w:sz w:val="20"/>
        </w:rPr>
        <w:t>5 dnů</w:t>
      </w:r>
      <w:r w:rsidRPr="00A30B6A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A30B6A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</w:t>
      </w:r>
      <w:r w:rsidR="00945C6D" w:rsidRPr="004C4BC2">
        <w:rPr>
          <w:rFonts w:asciiTheme="minorHAnsi" w:hAnsiTheme="minorHAnsi" w:cstheme="minorHAnsi"/>
          <w:sz w:val="20"/>
        </w:rPr>
        <w:t>zápisu či formou emailového potvrzení odpovědnými zaměstnanci obou smluvních stran,</w:t>
      </w:r>
    </w:p>
    <w:p w14:paraId="237C57E0" w14:textId="12F9E597" w:rsidR="003F70F2" w:rsidRPr="004C4BC2" w:rsidRDefault="003F70F2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7971751" w:rsidR="009160A9" w:rsidRPr="00441880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</w:t>
      </w:r>
      <w:r w:rsidRPr="00DB3957">
        <w:rPr>
          <w:rFonts w:asciiTheme="minorHAnsi" w:hAnsiTheme="minorHAnsi" w:cstheme="minorHAnsi"/>
          <w:sz w:val="20"/>
        </w:rPr>
        <w:t xml:space="preserve">dohodnuté v této smlouvě, či písemně sjednané na základě této smlouvy, zavazuje se uhradit </w:t>
      </w:r>
      <w:r w:rsidRPr="00441880">
        <w:rPr>
          <w:rFonts w:asciiTheme="minorHAnsi" w:hAnsiTheme="minorHAnsi" w:cstheme="minorHAnsi"/>
          <w:sz w:val="20"/>
        </w:rPr>
        <w:t xml:space="preserve">objednateli smluvní pokutu, která </w:t>
      </w:r>
      <w:r w:rsidRPr="00441880">
        <w:rPr>
          <w:rFonts w:asciiTheme="minorHAnsi" w:hAnsiTheme="minorHAnsi" w:cstheme="minorHAnsi"/>
          <w:b/>
          <w:sz w:val="20"/>
        </w:rPr>
        <w:t xml:space="preserve">činí </w:t>
      </w:r>
      <w:r w:rsidR="00AC0398" w:rsidRPr="00441880">
        <w:rPr>
          <w:rFonts w:asciiTheme="minorHAnsi" w:hAnsiTheme="minorHAnsi" w:cstheme="minorHAnsi"/>
          <w:b/>
          <w:sz w:val="20"/>
        </w:rPr>
        <w:t>5</w:t>
      </w:r>
      <w:r w:rsidR="00445811" w:rsidRPr="00441880">
        <w:rPr>
          <w:rFonts w:asciiTheme="minorHAnsi" w:hAnsiTheme="minorHAnsi" w:cstheme="minorHAnsi"/>
          <w:b/>
          <w:sz w:val="20"/>
        </w:rPr>
        <w:t>00</w:t>
      </w:r>
      <w:r w:rsidRPr="00441880">
        <w:rPr>
          <w:rFonts w:asciiTheme="minorHAnsi" w:hAnsiTheme="minorHAnsi" w:cstheme="minorHAnsi"/>
          <w:b/>
          <w:sz w:val="20"/>
        </w:rPr>
        <w:t>,- Kč</w:t>
      </w:r>
      <w:r w:rsidRPr="00441880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AC0398" w:rsidRPr="00441880">
        <w:rPr>
          <w:rFonts w:asciiTheme="minorHAnsi" w:hAnsiTheme="minorHAnsi" w:cstheme="minorHAnsi"/>
          <w:b/>
          <w:sz w:val="20"/>
        </w:rPr>
        <w:t>1</w:t>
      </w:r>
      <w:r w:rsidR="00637214" w:rsidRPr="00441880">
        <w:rPr>
          <w:rFonts w:asciiTheme="minorHAnsi" w:hAnsiTheme="minorHAnsi" w:cstheme="minorHAnsi"/>
          <w:b/>
          <w:sz w:val="20"/>
        </w:rPr>
        <w:t>.000</w:t>
      </w:r>
      <w:r w:rsidRPr="00441880">
        <w:rPr>
          <w:rFonts w:asciiTheme="minorHAnsi" w:hAnsiTheme="minorHAnsi" w:cstheme="minorHAnsi"/>
          <w:b/>
          <w:sz w:val="20"/>
        </w:rPr>
        <w:t>,- Kč</w:t>
      </w:r>
      <w:r w:rsidRPr="00441880">
        <w:rPr>
          <w:rFonts w:asciiTheme="minorHAnsi" w:hAnsiTheme="minorHAnsi" w:cstheme="minorHAnsi"/>
          <w:sz w:val="20"/>
        </w:rPr>
        <w:t xml:space="preserve">. Prodlení delší 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018D1E8E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="00A67F41" w:rsidRPr="00DB395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4559027" w14:textId="69295331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D20A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3B2C1809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2DB5AAF4" w14:textId="505AE9A9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D6C13D4" w14:textId="091DFF53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64186E8" w14:textId="7ABA4668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</w:t>
      </w:r>
      <w:r w:rsidRPr="00705E8C">
        <w:rPr>
          <w:rFonts w:asciiTheme="minorHAnsi" w:hAnsiTheme="minorHAnsi" w:cstheme="minorHAnsi"/>
          <w:sz w:val="20"/>
          <w:szCs w:val="20"/>
        </w:rPr>
        <w:t>personálu</w:t>
      </w:r>
      <w:r w:rsidR="00AB3BE7" w:rsidRPr="00705E8C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Pr="00705E8C">
        <w:rPr>
          <w:rFonts w:asciiTheme="minorHAnsi" w:hAnsiTheme="minorHAnsi" w:cstheme="minorHAnsi"/>
          <w:sz w:val="20"/>
          <w:szCs w:val="20"/>
        </w:rPr>
        <w:t xml:space="preserve"> dle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="00A67F4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AE1326C" w14:textId="755D92BD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A1A5914" w:rsidR="00BB7CFC" w:rsidRPr="004C4BC2" w:rsidRDefault="00B732D1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3F70F2">
        <w:rPr>
          <w:rFonts w:asciiTheme="minorHAnsi" w:hAnsiTheme="minorHAnsi" w:cstheme="minorHAnsi"/>
          <w:b/>
          <w:sz w:val="20"/>
          <w:szCs w:val="20"/>
        </w:rPr>
        <w:t>210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47B29C1C" w:rsidR="009160A9" w:rsidRPr="004C4BC2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06A84329" w:rsidR="009160A9" w:rsidRPr="004C4BC2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2BF933CF" w:rsidR="00077F4F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084951A6" w:rsidR="00D26F39" w:rsidRDefault="00B732D1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D26F39">
        <w:rPr>
          <w:rFonts w:asciiTheme="minorHAnsi" w:hAnsiTheme="minorHAnsi" w:cstheme="minorHAnsi"/>
          <w:sz w:val="20"/>
          <w:szCs w:val="20"/>
        </w:rPr>
        <w:t xml:space="preserve">. </w:t>
      </w:r>
      <w:r w:rsidR="00D26F39">
        <w:rPr>
          <w:rFonts w:asciiTheme="minorHAnsi" w:hAnsiTheme="minorHAnsi" w:cstheme="minorHAnsi"/>
          <w:sz w:val="20"/>
          <w:szCs w:val="20"/>
        </w:rPr>
        <w:tab/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 w:rsidR="00D26F39">
        <w:rPr>
          <w:rFonts w:asciiTheme="minorHAnsi" w:hAnsiTheme="minorHAnsi" w:cstheme="minorHAnsi"/>
          <w:sz w:val="20"/>
          <w:szCs w:val="20"/>
        </w:rPr>
        <w:t>poskytovateli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 w:rsidR="00D26F39">
        <w:rPr>
          <w:rFonts w:asciiTheme="minorHAnsi" w:hAnsiTheme="minorHAnsi" w:cstheme="minorHAnsi"/>
          <w:sz w:val="20"/>
          <w:szCs w:val="20"/>
        </w:rPr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 w:rsidR="00D26F39">
        <w:rPr>
          <w:rFonts w:asciiTheme="minorHAnsi" w:hAnsiTheme="minorHAnsi" w:cstheme="minorHAnsi"/>
          <w:sz w:val="20"/>
          <w:szCs w:val="20"/>
        </w:rPr>
        <w:t>poskytovatel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 w:rsidR="00D26F39">
        <w:rPr>
          <w:rFonts w:asciiTheme="minorHAnsi" w:hAnsiTheme="minorHAnsi" w:cstheme="minorHAnsi"/>
          <w:sz w:val="20"/>
          <w:szCs w:val="20"/>
        </w:rPr>
        <w:t>poskytovatele</w:t>
      </w:r>
      <w:r w:rsidR="00D26F39"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39F44D23" w14:textId="2D81EC55" w:rsidR="00B732D1" w:rsidRPr="00C55BAD" w:rsidRDefault="00BD7D44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B732D1" w:rsidRPr="00B732D1">
        <w:rPr>
          <w:rFonts w:asciiTheme="minorHAnsi" w:hAnsiTheme="minorHAnsi" w:cstheme="minorHAnsi"/>
          <w:sz w:val="20"/>
          <w:szCs w:val="20"/>
        </w:rPr>
        <w:t>.</w:t>
      </w:r>
      <w:r w:rsidR="00B732D1" w:rsidRPr="00B732D1">
        <w:rPr>
          <w:rFonts w:asciiTheme="minorHAnsi" w:hAnsiTheme="minorHAnsi" w:cstheme="minorHAnsi"/>
          <w:sz w:val="20"/>
          <w:szCs w:val="20"/>
        </w:rPr>
        <w:tab/>
      </w:r>
      <w:r w:rsidR="00102F89" w:rsidRPr="00C55BAD">
        <w:rPr>
          <w:rFonts w:asciiTheme="minorHAnsi" w:hAnsiTheme="minorHAnsi" w:cstheme="minorHAnsi"/>
          <w:sz w:val="20"/>
          <w:szCs w:val="20"/>
        </w:rPr>
        <w:t>C</w:t>
      </w:r>
      <w:r w:rsidR="00B732D1" w:rsidRPr="00C55BAD">
        <w:rPr>
          <w:rFonts w:asciiTheme="minorHAnsi" w:hAnsiTheme="minorHAnsi" w:cstheme="minorHAnsi"/>
          <w:sz w:val="20"/>
          <w:szCs w:val="20"/>
        </w:rPr>
        <w:t xml:space="preserve">ena bez DPH je </w:t>
      </w:r>
      <w:r w:rsidR="00102F89" w:rsidRPr="00C55BAD">
        <w:rPr>
          <w:rFonts w:asciiTheme="minorHAnsi" w:hAnsiTheme="minorHAnsi" w:cstheme="minorHAnsi"/>
          <w:sz w:val="20"/>
          <w:szCs w:val="20"/>
        </w:rPr>
        <w:t xml:space="preserve">maximální, kdy k této </w:t>
      </w:r>
      <w:r w:rsidR="00B732D1" w:rsidRPr="00C55BAD">
        <w:rPr>
          <w:rFonts w:asciiTheme="minorHAnsi" w:hAnsiTheme="minorHAnsi" w:cstheme="minorHAnsi"/>
          <w:sz w:val="20"/>
          <w:szCs w:val="20"/>
        </w:rPr>
        <w:t>ceně bude připočteno DPH dle platné a účinné legislativy k okamžiku uskutečnění zdanitelného plnění.</w:t>
      </w:r>
    </w:p>
    <w:p w14:paraId="6C3FFD8C" w14:textId="7816241C" w:rsidR="00B732D1" w:rsidRPr="00C55BAD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1</w:t>
      </w:r>
      <w:r w:rsidR="00BD7D44" w:rsidRPr="00C55BAD">
        <w:rPr>
          <w:rFonts w:asciiTheme="minorHAnsi" w:hAnsiTheme="minorHAnsi" w:cstheme="minorHAnsi"/>
          <w:sz w:val="20"/>
          <w:szCs w:val="20"/>
        </w:rPr>
        <w:t>0</w:t>
      </w:r>
      <w:r w:rsidR="00B732D1" w:rsidRPr="00C55BAD">
        <w:rPr>
          <w:rFonts w:asciiTheme="minorHAnsi" w:hAnsiTheme="minorHAnsi" w:cstheme="minorHAnsi"/>
          <w:sz w:val="20"/>
          <w:szCs w:val="20"/>
        </w:rPr>
        <w:t>.</w:t>
      </w:r>
      <w:r w:rsidR="00B732D1" w:rsidRPr="00C55BAD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2D71AC" w:rsidRPr="00C55BAD">
        <w:rPr>
          <w:rFonts w:asciiTheme="minorHAnsi" w:hAnsiTheme="minorHAnsi" w:cstheme="minorHAnsi"/>
          <w:sz w:val="20"/>
          <w:szCs w:val="20"/>
        </w:rPr>
        <w:t>4</w:t>
      </w:r>
      <w:r w:rsidR="00B732D1" w:rsidRPr="00C55BAD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6DEEC8C9" w14:textId="7B552746" w:rsidR="00B732D1" w:rsidRPr="00C55BAD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1</w:t>
      </w:r>
      <w:r w:rsidR="00BD7D44" w:rsidRPr="00C55BAD">
        <w:rPr>
          <w:rFonts w:asciiTheme="minorHAnsi" w:hAnsiTheme="minorHAnsi" w:cstheme="minorHAnsi"/>
          <w:sz w:val="20"/>
          <w:szCs w:val="20"/>
        </w:rPr>
        <w:t>0</w:t>
      </w:r>
      <w:r w:rsidR="00B732D1" w:rsidRPr="00C55BAD">
        <w:rPr>
          <w:rFonts w:asciiTheme="minorHAnsi" w:hAnsiTheme="minorHAnsi" w:cstheme="minorHAnsi"/>
          <w:sz w:val="20"/>
          <w:szCs w:val="20"/>
        </w:rPr>
        <w:t>.1. Změny sjednaných cen v důsledku změny inflace:</w:t>
      </w:r>
    </w:p>
    <w:p w14:paraId="7C99BAA1" w14:textId="46B3BB69" w:rsidR="00B732D1" w:rsidRPr="00C55BAD" w:rsidRDefault="002D71AC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ab/>
      </w:r>
      <w:r w:rsidR="00B732D1" w:rsidRPr="00C55BAD">
        <w:rPr>
          <w:rFonts w:asciiTheme="minorHAnsi" w:hAnsiTheme="minorHAnsi" w:cstheme="minorHAnsi"/>
          <w:sz w:val="20"/>
          <w:szCs w:val="20"/>
        </w:rPr>
        <w:t>Jednotkové ceny lze změnit v důsledku změny míry inflace zjištěné podle oficiálních údajů ČSÚ za uplynulý kalendářní rok za těchto podmínek:</w:t>
      </w:r>
    </w:p>
    <w:p w14:paraId="3099BD2F" w14:textId="0C26F2CA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a)</w:t>
      </w:r>
      <w:r w:rsidRPr="00C55BAD">
        <w:rPr>
          <w:rFonts w:asciiTheme="minorHAnsi" w:hAnsiTheme="minorHAnsi" w:cstheme="minorHAnsi"/>
          <w:sz w:val="20"/>
          <w:szCs w:val="20"/>
        </w:rPr>
        <w:tab/>
        <w:t xml:space="preserve">Při změně míry inflace o více jak </w:t>
      </w:r>
      <w:r w:rsidR="001F3DEF" w:rsidRPr="00C55BAD">
        <w:rPr>
          <w:rFonts w:asciiTheme="minorHAnsi" w:hAnsiTheme="minorHAnsi" w:cstheme="minorHAnsi"/>
          <w:sz w:val="20"/>
          <w:szCs w:val="20"/>
        </w:rPr>
        <w:t>2</w:t>
      </w:r>
      <w:r w:rsidR="003F70F2" w:rsidRPr="00C55BAD">
        <w:rPr>
          <w:rFonts w:asciiTheme="minorHAnsi" w:hAnsiTheme="minorHAnsi" w:cstheme="minorHAnsi"/>
          <w:sz w:val="20"/>
          <w:szCs w:val="20"/>
        </w:rPr>
        <w:t>,5</w:t>
      </w:r>
      <w:r w:rsidRPr="00C55BAD">
        <w:rPr>
          <w:rFonts w:asciiTheme="minorHAnsi" w:hAnsiTheme="minorHAnsi" w:cstheme="minorHAnsi"/>
          <w:sz w:val="20"/>
          <w:szCs w:val="20"/>
        </w:rPr>
        <w:t xml:space="preserve">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4FB6FF2" w14:textId="780B3867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b)</w:t>
      </w:r>
      <w:r w:rsidRPr="00C55BAD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D71AC" w:rsidRPr="00C55BAD">
        <w:rPr>
          <w:rFonts w:asciiTheme="minorHAnsi" w:hAnsiTheme="minorHAnsi" w:cstheme="minorHAnsi"/>
          <w:sz w:val="20"/>
          <w:szCs w:val="20"/>
        </w:rPr>
        <w:t>4</w:t>
      </w:r>
      <w:r w:rsidRPr="00C55BAD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="00323CF3" w:rsidRPr="00C55BAD">
        <w:rPr>
          <w:rFonts w:asciiTheme="minorHAnsi" w:hAnsiTheme="minorHAnsi" w:cstheme="minorHAnsi"/>
          <w:sz w:val="20"/>
          <w:szCs w:val="20"/>
        </w:rPr>
        <w:t>.</w:t>
      </w:r>
      <w:r w:rsidRPr="00C55B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024F6A" w14:textId="77777777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c)</w:t>
      </w:r>
      <w:r w:rsidRPr="00C55BAD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2CAD4756" w14:textId="2EEE0C40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d)</w:t>
      </w:r>
      <w:r w:rsidRPr="00C55BAD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0E968011" w14:textId="3C18BE37" w:rsidR="00B732D1" w:rsidRPr="00C55BAD" w:rsidRDefault="00102F89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1</w:t>
      </w:r>
      <w:r w:rsidR="00BD7D44" w:rsidRPr="00C55BAD">
        <w:rPr>
          <w:rFonts w:asciiTheme="minorHAnsi" w:hAnsiTheme="minorHAnsi" w:cstheme="minorHAnsi"/>
          <w:sz w:val="20"/>
          <w:szCs w:val="20"/>
        </w:rPr>
        <w:t>0</w:t>
      </w:r>
      <w:r w:rsidR="00B732D1" w:rsidRPr="00C55BAD">
        <w:rPr>
          <w:rFonts w:asciiTheme="minorHAnsi" w:hAnsiTheme="minorHAnsi" w:cstheme="minorHAnsi"/>
          <w:sz w:val="20"/>
          <w:szCs w:val="20"/>
        </w:rPr>
        <w:t>.2. Změny sjednaných cen v důsledku změny minimální mzdy:</w:t>
      </w:r>
    </w:p>
    <w:p w14:paraId="3EBBCD24" w14:textId="358D74B6" w:rsidR="00B732D1" w:rsidRPr="00C55BAD" w:rsidRDefault="002D71AC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ab/>
      </w:r>
      <w:r w:rsidR="00B732D1" w:rsidRPr="00C55BAD">
        <w:rPr>
          <w:rFonts w:asciiTheme="minorHAnsi" w:hAnsiTheme="minorHAnsi" w:cstheme="minorHAnsi"/>
          <w:sz w:val="20"/>
          <w:szCs w:val="20"/>
        </w:rPr>
        <w:t>Jednotkové ceny lze změnit v důsledku změny výše minimální mzdy na základě změny právní úpravy o výši minimální mzdy v uplynulém kalendářním roce za těchto podmínek:</w:t>
      </w:r>
    </w:p>
    <w:p w14:paraId="45B9A410" w14:textId="788AB057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a)</w:t>
      </w:r>
      <w:r w:rsidRPr="00C55BAD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D71AC" w:rsidRPr="00C55BAD">
        <w:rPr>
          <w:rFonts w:asciiTheme="minorHAnsi" w:hAnsiTheme="minorHAnsi" w:cstheme="minorHAnsi"/>
          <w:sz w:val="20"/>
          <w:szCs w:val="20"/>
        </w:rPr>
        <w:t>4</w:t>
      </w:r>
      <w:r w:rsidRPr="00C55BAD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="00323CF3" w:rsidRPr="00C55BA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D7C650" w14:textId="77962B5B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b)</w:t>
      </w:r>
      <w:r w:rsidRPr="00C55BAD">
        <w:rPr>
          <w:rFonts w:asciiTheme="minorHAnsi" w:hAnsiTheme="minorHAnsi" w:cstheme="minorHAnsi"/>
          <w:sz w:val="20"/>
          <w:szCs w:val="20"/>
        </w:rPr>
        <w:tab/>
        <w:t xml:space="preserve">Úpravy jednotkových cen mohou být provedeny tak, že se ceny zvýší maximálně o stejné %, o které se změní minimální mzda oproti minimální mzdě </w:t>
      </w:r>
      <w:r w:rsidR="00C84642" w:rsidRPr="00C55BAD">
        <w:rPr>
          <w:rFonts w:asciiTheme="minorHAnsi" w:hAnsiTheme="minorHAnsi" w:cstheme="minorHAnsi"/>
          <w:sz w:val="20"/>
          <w:szCs w:val="20"/>
        </w:rPr>
        <w:t>předch</w:t>
      </w:r>
      <w:r w:rsidR="00F63BAA" w:rsidRPr="00C55BAD">
        <w:rPr>
          <w:rFonts w:asciiTheme="minorHAnsi" w:hAnsiTheme="minorHAnsi" w:cstheme="minorHAnsi"/>
          <w:sz w:val="20"/>
          <w:szCs w:val="20"/>
        </w:rPr>
        <w:t>ozí</w:t>
      </w:r>
      <w:r w:rsidR="00C84642" w:rsidRPr="00C55BAD">
        <w:rPr>
          <w:rFonts w:asciiTheme="minorHAnsi" w:hAnsiTheme="minorHAnsi" w:cstheme="minorHAnsi"/>
          <w:sz w:val="20"/>
          <w:szCs w:val="20"/>
        </w:rPr>
        <w:t>ho roku.</w:t>
      </w:r>
    </w:p>
    <w:p w14:paraId="59DFD65C" w14:textId="77777777" w:rsidR="00B732D1" w:rsidRPr="00C55BAD" w:rsidRDefault="00B732D1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c)</w:t>
      </w:r>
      <w:r w:rsidRPr="00C55BAD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6356AD8B" w14:textId="2353B0F2" w:rsidR="00D41880" w:rsidRPr="00C55BAD" w:rsidRDefault="00C84642" w:rsidP="00B732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5BAD">
        <w:rPr>
          <w:rFonts w:asciiTheme="minorHAnsi" w:hAnsiTheme="minorHAnsi" w:cstheme="minorHAnsi"/>
          <w:sz w:val="20"/>
          <w:szCs w:val="20"/>
        </w:rPr>
        <w:t>1</w:t>
      </w:r>
      <w:r w:rsidR="00BD7D44" w:rsidRPr="00C55BAD">
        <w:rPr>
          <w:rFonts w:asciiTheme="minorHAnsi" w:hAnsiTheme="minorHAnsi" w:cstheme="minorHAnsi"/>
          <w:sz w:val="20"/>
          <w:szCs w:val="20"/>
        </w:rPr>
        <w:t>1</w:t>
      </w:r>
      <w:r w:rsidR="00B732D1" w:rsidRPr="00C55BAD">
        <w:rPr>
          <w:rFonts w:asciiTheme="minorHAnsi" w:hAnsiTheme="minorHAnsi" w:cstheme="minorHAnsi"/>
          <w:sz w:val="20"/>
          <w:szCs w:val="20"/>
        </w:rPr>
        <w:t xml:space="preserve">. Nastane-li některá z podmínek pro změnu sjednané ceny, je </w:t>
      </w:r>
      <w:r w:rsidR="00B52FA9" w:rsidRPr="00C55BAD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B732D1" w:rsidRPr="00C55BAD">
        <w:rPr>
          <w:rFonts w:asciiTheme="minorHAnsi" w:hAnsiTheme="minorHAnsi" w:cstheme="minorHAnsi"/>
          <w:sz w:val="20"/>
          <w:szCs w:val="20"/>
        </w:rPr>
        <w:t xml:space="preserve">oprávněn provést výpočet změny ceny a předložit jej </w:t>
      </w:r>
      <w:r w:rsidR="00F63BAA" w:rsidRPr="00C55BAD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B732D1" w:rsidRPr="00C55BAD">
        <w:rPr>
          <w:rFonts w:asciiTheme="minorHAnsi" w:hAnsiTheme="minorHAnsi" w:cstheme="minorHAnsi"/>
          <w:sz w:val="20"/>
          <w:szCs w:val="20"/>
        </w:rPr>
        <w:t>k případnému odsouhlasení. Smluvní strany v případě oboustranného souhlasu následně změnu sjednané ceny písemně dohodnou formou dodatku k této smlouvě.</w:t>
      </w:r>
    </w:p>
    <w:p w14:paraId="5792D2C6" w14:textId="4FB26768" w:rsidR="00945C6D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35D574" w14:textId="77777777" w:rsidR="00C55BAD" w:rsidRDefault="00C55BA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391125" w14:textId="77777777" w:rsidR="00DB3957" w:rsidRPr="004C4BC2" w:rsidRDefault="00DB3957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36B1B315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v plném rozsahu tohoto článku platí po celou dobu platnosti této smlouvy a také po jejím ukončení bez časového omezení (s výjimkou případů, kdy subjekt údajů</w:t>
      </w:r>
      <w:r w:rsidR="00A30B6A">
        <w:rPr>
          <w:rFonts w:asciiTheme="minorHAnsi" w:hAnsiTheme="minorHAnsi" w:cstheme="minorHAnsi"/>
          <w:sz w:val="20"/>
          <w:szCs w:val="20"/>
        </w:rPr>
        <w:t>,</w:t>
      </w:r>
      <w:r w:rsidRPr="004C4BC2">
        <w:rPr>
          <w:rFonts w:asciiTheme="minorHAnsi" w:hAnsiTheme="minorHAnsi" w:cstheme="minorHAnsi"/>
          <w:sz w:val="20"/>
          <w:szCs w:val="20"/>
        </w:rPr>
        <w:t xml:space="preserve">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1569026C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88E9B22" w14:textId="77777777" w:rsidR="00D7247E" w:rsidRDefault="00D7247E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3817D1BE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487928A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Tato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mlouva je vyhotovena v</w:t>
      </w:r>
      <w:r w:rsidR="00932BD7" w:rsidRPr="004C4BC2">
        <w:rPr>
          <w:rFonts w:asciiTheme="minorHAnsi" w:hAnsiTheme="minorHAnsi" w:cstheme="minorHAnsi"/>
          <w:sz w:val="20"/>
        </w:rPr>
        <w:t>e</w:t>
      </w:r>
      <w:r w:rsidRPr="004C4BC2">
        <w:rPr>
          <w:rFonts w:asciiTheme="minorHAnsi" w:hAnsiTheme="minorHAnsi" w:cstheme="minorHAnsi"/>
          <w:sz w:val="20"/>
        </w:rPr>
        <w:t> </w:t>
      </w:r>
      <w:r w:rsidR="00932BD7" w:rsidRPr="004C4BC2">
        <w:rPr>
          <w:rFonts w:asciiTheme="minorHAnsi" w:hAnsiTheme="minorHAnsi" w:cstheme="minorHAnsi"/>
          <w:sz w:val="20"/>
        </w:rPr>
        <w:t>dvou</w:t>
      </w:r>
      <w:r w:rsidRPr="004C4BC2">
        <w:rPr>
          <w:rFonts w:asciiTheme="minorHAnsi" w:hAnsiTheme="minorHAnsi" w:cstheme="minorHAnsi"/>
          <w:sz w:val="20"/>
        </w:rPr>
        <w:t xml:space="preserve"> stejnopisech, z nichž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obdrží objednatel a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poskytovatel.</w:t>
      </w:r>
    </w:p>
    <w:p w14:paraId="6B19E39D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4.</w:t>
      </w:r>
      <w:r w:rsidRPr="004C4BC2">
        <w:rPr>
          <w:rFonts w:asciiTheme="minorHAnsi" w:hAnsiTheme="minorHAnsi" w:cstheme="minorHAnsi"/>
          <w:sz w:val="20"/>
          <w:szCs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  <w:szCs w:val="20"/>
        </w:rPr>
        <w:t xml:space="preserve"> s</w:t>
      </w:r>
      <w:r w:rsidRPr="004C4BC2">
        <w:rPr>
          <w:rFonts w:asciiTheme="minorHAnsi" w:hAnsiTheme="minorHAnsi" w:cstheme="minorHAnsi"/>
          <w:sz w:val="20"/>
          <w:szCs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Pr="004C4BC2">
        <w:rPr>
          <w:rFonts w:asciiTheme="minorHAnsi" w:hAnsiTheme="minorHAnsi" w:cstheme="minorHAnsi"/>
          <w:sz w:val="20"/>
          <w:szCs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  <w:szCs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="00AE5FF2" w:rsidRPr="004C4BC2">
        <w:rPr>
          <w:rFonts w:asciiTheme="minorHAnsi" w:hAnsiTheme="minorHAnsi" w:cstheme="minorHAnsi"/>
          <w:sz w:val="20"/>
          <w:szCs w:val="20"/>
        </w:rPr>
        <w:t>mlouva tak</w:t>
      </w:r>
      <w:r w:rsidRPr="004C4BC2">
        <w:rPr>
          <w:rFonts w:asciiTheme="minorHAnsi" w:hAnsiTheme="minorHAnsi" w:cs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5.</w:t>
      </w:r>
      <w:r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77777777" w:rsidR="0019414E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z w:val="20"/>
        </w:rPr>
        <w:t>6.</w:t>
      </w:r>
      <w:r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77777777" w:rsidR="009160A9" w:rsidRPr="004C4BC2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77777777" w:rsidR="009160A9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77777777" w:rsidR="00FA1E1F" w:rsidRPr="004C4BC2" w:rsidRDefault="00FA1E1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9.</w:t>
      </w:r>
      <w:r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77777777" w:rsidR="009160A9" w:rsidRPr="004C4BC2" w:rsidRDefault="00FA1E1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10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29825CCA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2E6AB5" w14:textId="54C05381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506D14" w14:textId="357583B7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4AC93C" w14:textId="6817071E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67901B5" w14:textId="7B436799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EA5988" w14:textId="3079A779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1AAA78" w14:textId="080A8B73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9463B1" w14:textId="32C13785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7BC854" w14:textId="5CC0FE47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E7D9BC" w14:textId="4398E95F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3DC6E3" w14:textId="4E4A805B" w:rsidR="00102F89" w:rsidRDefault="00102F89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2B0C43" w14:textId="5D821AB7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47B70B" w14:textId="514615A9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B9C71E" w14:textId="5A1891C1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9C7A5E" w14:textId="3D0F5F82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CFE5B5" w14:textId="6FABFE4F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480753" w14:textId="4A4DC0E9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EE889B" w14:textId="10FB739C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8EDE39" w14:textId="18EFED2D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6AA13A" w14:textId="77777777" w:rsidR="00C55BAD" w:rsidRDefault="00C55BA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A7647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A7647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DFA4" w14:textId="77777777" w:rsidR="00F934D1" w:rsidRDefault="00F934D1" w:rsidP="009160A9">
      <w:r>
        <w:separator/>
      </w:r>
    </w:p>
  </w:endnote>
  <w:endnote w:type="continuationSeparator" w:id="0">
    <w:p w14:paraId="2B2594D6" w14:textId="77777777" w:rsidR="00F934D1" w:rsidRDefault="00F934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31BE" w14:textId="77777777" w:rsidR="00F934D1" w:rsidRDefault="00F934D1" w:rsidP="009160A9">
      <w:r>
        <w:separator/>
      </w:r>
    </w:p>
  </w:footnote>
  <w:footnote w:type="continuationSeparator" w:id="0">
    <w:p w14:paraId="2820C334" w14:textId="77777777" w:rsidR="00F934D1" w:rsidRDefault="00F934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L+kyKbZ933e4WrIa/HGRPAxdEnWo0cZE9IHa/KHYUXZdT3evLh1lboTP8TOpzL6VO5z6Vgw0xDxLXaEOVeOA==" w:salt="NsF/Vj/nyhuv0/xr5WTs/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2BDC"/>
    <w:rsid w:val="000158DF"/>
    <w:rsid w:val="00016DF5"/>
    <w:rsid w:val="00020F48"/>
    <w:rsid w:val="000216CE"/>
    <w:rsid w:val="00025AA3"/>
    <w:rsid w:val="0005268E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102F89"/>
    <w:rsid w:val="00115951"/>
    <w:rsid w:val="0012621C"/>
    <w:rsid w:val="00150DD2"/>
    <w:rsid w:val="00185136"/>
    <w:rsid w:val="0019414E"/>
    <w:rsid w:val="00197332"/>
    <w:rsid w:val="001B2E48"/>
    <w:rsid w:val="001B5B5F"/>
    <w:rsid w:val="001D7CF4"/>
    <w:rsid w:val="001F1115"/>
    <w:rsid w:val="001F2138"/>
    <w:rsid w:val="001F3DEF"/>
    <w:rsid w:val="00212C19"/>
    <w:rsid w:val="00216C71"/>
    <w:rsid w:val="002207B6"/>
    <w:rsid w:val="002362B4"/>
    <w:rsid w:val="002752C2"/>
    <w:rsid w:val="00287BFD"/>
    <w:rsid w:val="0029507F"/>
    <w:rsid w:val="002B0E6A"/>
    <w:rsid w:val="002B66FC"/>
    <w:rsid w:val="002C13F1"/>
    <w:rsid w:val="002C746E"/>
    <w:rsid w:val="002D71AC"/>
    <w:rsid w:val="002F1D41"/>
    <w:rsid w:val="00304E9A"/>
    <w:rsid w:val="00313883"/>
    <w:rsid w:val="00313C2B"/>
    <w:rsid w:val="003166B5"/>
    <w:rsid w:val="003214CC"/>
    <w:rsid w:val="00323CF3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D4704"/>
    <w:rsid w:val="003E4A70"/>
    <w:rsid w:val="003E7DF3"/>
    <w:rsid w:val="003F5783"/>
    <w:rsid w:val="003F70F2"/>
    <w:rsid w:val="0040501A"/>
    <w:rsid w:val="00406105"/>
    <w:rsid w:val="00411F8E"/>
    <w:rsid w:val="004313C9"/>
    <w:rsid w:val="00434EFE"/>
    <w:rsid w:val="00441880"/>
    <w:rsid w:val="004448E9"/>
    <w:rsid w:val="00445811"/>
    <w:rsid w:val="004468BD"/>
    <w:rsid w:val="0044697E"/>
    <w:rsid w:val="0045044C"/>
    <w:rsid w:val="00463F5C"/>
    <w:rsid w:val="00497F4A"/>
    <w:rsid w:val="004C4BC2"/>
    <w:rsid w:val="004E2E3D"/>
    <w:rsid w:val="004E3CB1"/>
    <w:rsid w:val="004E6A27"/>
    <w:rsid w:val="004F2066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926C4"/>
    <w:rsid w:val="00594D94"/>
    <w:rsid w:val="00597898"/>
    <w:rsid w:val="005B2783"/>
    <w:rsid w:val="005C44CC"/>
    <w:rsid w:val="005D42F3"/>
    <w:rsid w:val="005F10DF"/>
    <w:rsid w:val="00630138"/>
    <w:rsid w:val="00637214"/>
    <w:rsid w:val="00643C03"/>
    <w:rsid w:val="00676DC4"/>
    <w:rsid w:val="00687068"/>
    <w:rsid w:val="006A36FD"/>
    <w:rsid w:val="006E6BD5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84B41"/>
    <w:rsid w:val="00884E49"/>
    <w:rsid w:val="00886E57"/>
    <w:rsid w:val="00887B5D"/>
    <w:rsid w:val="00890A8F"/>
    <w:rsid w:val="00897900"/>
    <w:rsid w:val="008B18A1"/>
    <w:rsid w:val="008B36BC"/>
    <w:rsid w:val="008C2EB8"/>
    <w:rsid w:val="008D05E8"/>
    <w:rsid w:val="008D16B1"/>
    <w:rsid w:val="008D5CD9"/>
    <w:rsid w:val="008E0267"/>
    <w:rsid w:val="008F0958"/>
    <w:rsid w:val="008F6A83"/>
    <w:rsid w:val="00910F1F"/>
    <w:rsid w:val="00915A0F"/>
    <w:rsid w:val="009160A9"/>
    <w:rsid w:val="00932BD7"/>
    <w:rsid w:val="0094363C"/>
    <w:rsid w:val="00945C6D"/>
    <w:rsid w:val="009604E1"/>
    <w:rsid w:val="00976DF0"/>
    <w:rsid w:val="00996AE5"/>
    <w:rsid w:val="009A09AE"/>
    <w:rsid w:val="009B0B67"/>
    <w:rsid w:val="009C5940"/>
    <w:rsid w:val="009E05DE"/>
    <w:rsid w:val="009E5636"/>
    <w:rsid w:val="009E5A32"/>
    <w:rsid w:val="009F0438"/>
    <w:rsid w:val="00A10E7C"/>
    <w:rsid w:val="00A2006E"/>
    <w:rsid w:val="00A30B6A"/>
    <w:rsid w:val="00A442ED"/>
    <w:rsid w:val="00A61E23"/>
    <w:rsid w:val="00A65BE5"/>
    <w:rsid w:val="00A6673E"/>
    <w:rsid w:val="00A67F41"/>
    <w:rsid w:val="00A85A6D"/>
    <w:rsid w:val="00A90373"/>
    <w:rsid w:val="00A91A81"/>
    <w:rsid w:val="00A97B51"/>
    <w:rsid w:val="00AB2BC4"/>
    <w:rsid w:val="00AB3BE7"/>
    <w:rsid w:val="00AB5892"/>
    <w:rsid w:val="00AB6905"/>
    <w:rsid w:val="00AC0398"/>
    <w:rsid w:val="00AC1736"/>
    <w:rsid w:val="00AC6E2A"/>
    <w:rsid w:val="00AC70F0"/>
    <w:rsid w:val="00AE2750"/>
    <w:rsid w:val="00AE5FF2"/>
    <w:rsid w:val="00AE6508"/>
    <w:rsid w:val="00B0548B"/>
    <w:rsid w:val="00B07A72"/>
    <w:rsid w:val="00B27198"/>
    <w:rsid w:val="00B44680"/>
    <w:rsid w:val="00B5056D"/>
    <w:rsid w:val="00B52FA9"/>
    <w:rsid w:val="00B62C6D"/>
    <w:rsid w:val="00B64B2D"/>
    <w:rsid w:val="00B732D1"/>
    <w:rsid w:val="00B80BDB"/>
    <w:rsid w:val="00B83B67"/>
    <w:rsid w:val="00B84BBD"/>
    <w:rsid w:val="00B85A10"/>
    <w:rsid w:val="00B96471"/>
    <w:rsid w:val="00BA3175"/>
    <w:rsid w:val="00BA7647"/>
    <w:rsid w:val="00BB7CFC"/>
    <w:rsid w:val="00BD05FE"/>
    <w:rsid w:val="00BD6336"/>
    <w:rsid w:val="00BD7D44"/>
    <w:rsid w:val="00BE1092"/>
    <w:rsid w:val="00BF721A"/>
    <w:rsid w:val="00C15EA4"/>
    <w:rsid w:val="00C277A8"/>
    <w:rsid w:val="00C55BAD"/>
    <w:rsid w:val="00C56B1F"/>
    <w:rsid w:val="00C60517"/>
    <w:rsid w:val="00C62985"/>
    <w:rsid w:val="00C67919"/>
    <w:rsid w:val="00C71A71"/>
    <w:rsid w:val="00C72796"/>
    <w:rsid w:val="00C84642"/>
    <w:rsid w:val="00C851C1"/>
    <w:rsid w:val="00C90127"/>
    <w:rsid w:val="00C908CF"/>
    <w:rsid w:val="00CA5A1D"/>
    <w:rsid w:val="00CC014D"/>
    <w:rsid w:val="00CC300F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0A88"/>
    <w:rsid w:val="00D2380C"/>
    <w:rsid w:val="00D26F39"/>
    <w:rsid w:val="00D41880"/>
    <w:rsid w:val="00D44DD2"/>
    <w:rsid w:val="00D61CC3"/>
    <w:rsid w:val="00D703C4"/>
    <w:rsid w:val="00D70BC7"/>
    <w:rsid w:val="00D7247E"/>
    <w:rsid w:val="00D752B3"/>
    <w:rsid w:val="00D76FBE"/>
    <w:rsid w:val="00DB3957"/>
    <w:rsid w:val="00DB4A47"/>
    <w:rsid w:val="00DC7880"/>
    <w:rsid w:val="00E12CBF"/>
    <w:rsid w:val="00E16997"/>
    <w:rsid w:val="00E310D6"/>
    <w:rsid w:val="00E359BD"/>
    <w:rsid w:val="00E73905"/>
    <w:rsid w:val="00E77ABE"/>
    <w:rsid w:val="00EB3120"/>
    <w:rsid w:val="00ED04AC"/>
    <w:rsid w:val="00F13870"/>
    <w:rsid w:val="00F1516D"/>
    <w:rsid w:val="00F52EC0"/>
    <w:rsid w:val="00F62C20"/>
    <w:rsid w:val="00F63BAA"/>
    <w:rsid w:val="00F65C44"/>
    <w:rsid w:val="00F934D1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205B4"/>
    <w:rsid w:val="00050FF3"/>
    <w:rsid w:val="00052B3A"/>
    <w:rsid w:val="0005558B"/>
    <w:rsid w:val="000A0961"/>
    <w:rsid w:val="00180942"/>
    <w:rsid w:val="0020696F"/>
    <w:rsid w:val="00217EEF"/>
    <w:rsid w:val="0029585D"/>
    <w:rsid w:val="00333DEC"/>
    <w:rsid w:val="003661B1"/>
    <w:rsid w:val="00386065"/>
    <w:rsid w:val="0038745D"/>
    <w:rsid w:val="00425645"/>
    <w:rsid w:val="00440046"/>
    <w:rsid w:val="005707B6"/>
    <w:rsid w:val="00580C0C"/>
    <w:rsid w:val="006A14AD"/>
    <w:rsid w:val="00781801"/>
    <w:rsid w:val="00841B20"/>
    <w:rsid w:val="00895968"/>
    <w:rsid w:val="00962340"/>
    <w:rsid w:val="00967E0C"/>
    <w:rsid w:val="0099468A"/>
    <w:rsid w:val="009A0B1A"/>
    <w:rsid w:val="00A514EB"/>
    <w:rsid w:val="00A8422D"/>
    <w:rsid w:val="00BD3FA8"/>
    <w:rsid w:val="00BD4B84"/>
    <w:rsid w:val="00BE4166"/>
    <w:rsid w:val="00C21A33"/>
    <w:rsid w:val="00C44D58"/>
    <w:rsid w:val="00C61E35"/>
    <w:rsid w:val="00C70061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0CE0-6420-49E7-99B7-B0BA560C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3846</Words>
  <Characters>22697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8</cp:revision>
  <cp:lastPrinted>2022-02-18T11:09:00Z</cp:lastPrinted>
  <dcterms:created xsi:type="dcterms:W3CDTF">2022-02-18T14:33:00Z</dcterms:created>
  <dcterms:modified xsi:type="dcterms:W3CDTF">2022-03-23T12:36:00Z</dcterms:modified>
</cp:coreProperties>
</file>