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B17F30" w14:textId="77777777" w:rsidR="004271D1" w:rsidRDefault="004271D1">
      <w:pPr>
        <w:pStyle w:val="Nadpis"/>
        <w:ind w:right="566"/>
      </w:pPr>
    </w:p>
    <w:p w14:paraId="476922F6" w14:textId="77777777" w:rsidR="004271D1" w:rsidRDefault="004271D1">
      <w:pPr>
        <w:pStyle w:val="Nadpis"/>
        <w:ind w:right="566"/>
      </w:pPr>
    </w:p>
    <w:p w14:paraId="276F1EFF" w14:textId="77777777" w:rsidR="004271D1" w:rsidRDefault="0029567D">
      <w:pPr>
        <w:pStyle w:val="Zkladntext"/>
        <w:spacing w:before="240"/>
        <w:ind w:right="566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Interface agreement</w:t>
      </w:r>
    </w:p>
    <w:p w14:paraId="6D04D821" w14:textId="77777777" w:rsidR="004271D1" w:rsidRDefault="0029567D">
      <w:pPr>
        <w:pStyle w:val="Zkladntext"/>
        <w:jc w:val="center"/>
      </w:pPr>
      <w:r>
        <w:rPr>
          <w:rFonts w:ascii="Times New Roman" w:hAnsi="Times New Roman"/>
          <w:b/>
          <w:bCs/>
          <w:color w:val="000000"/>
          <w:sz w:val="28"/>
        </w:rPr>
        <w:t>Certifikáty v IdM</w:t>
      </w:r>
    </w:p>
    <w:p w14:paraId="6DE44C5E" w14:textId="77777777" w:rsidR="004271D1" w:rsidRDefault="0029567D">
      <w:pPr>
        <w:pStyle w:val="FrameContents"/>
        <w:spacing w:before="240" w:after="120"/>
        <w:ind w:right="566"/>
        <w:jc w:val="center"/>
      </w:pPr>
      <w:r>
        <w:rPr>
          <w:b/>
          <w:sz w:val="36"/>
          <w:szCs w:val="36"/>
        </w:rPr>
        <w:br/>
      </w:r>
    </w:p>
    <w:p w14:paraId="6A529F04" w14:textId="77777777" w:rsidR="004271D1" w:rsidRDefault="004271D1">
      <w:pPr>
        <w:widowControl/>
        <w:suppressAutoHyphens w:val="0"/>
        <w:ind w:right="566"/>
      </w:pPr>
    </w:p>
    <w:tbl>
      <w:tblPr>
        <w:tblW w:w="9745" w:type="dxa"/>
        <w:tblInd w:w="109" w:type="dxa"/>
        <w:tblLook w:val="0000" w:firstRow="0" w:lastRow="0" w:firstColumn="0" w:lastColumn="0" w:noHBand="0" w:noVBand="0"/>
      </w:tblPr>
      <w:tblGrid>
        <w:gridCol w:w="9745"/>
      </w:tblGrid>
      <w:tr w:rsidR="004271D1" w14:paraId="0EA12F9F" w14:textId="77777777">
        <w:trPr>
          <w:trHeight w:val="532"/>
        </w:trPr>
        <w:tc>
          <w:tcPr>
            <w:tcW w:w="9745" w:type="dxa"/>
            <w:shd w:val="clear" w:color="auto" w:fill="auto"/>
          </w:tcPr>
          <w:p w14:paraId="7EAB59CE" w14:textId="77777777" w:rsidR="004271D1" w:rsidRDefault="004271D1">
            <w:pPr>
              <w:pStyle w:val="FrameContents"/>
              <w:ind w:right="566"/>
            </w:pPr>
          </w:p>
        </w:tc>
      </w:tr>
    </w:tbl>
    <w:p w14:paraId="58AC9CEF" w14:textId="77777777" w:rsidR="004271D1" w:rsidRDefault="004271D1">
      <w:pPr>
        <w:pStyle w:val="Nadpis2"/>
        <w:ind w:right="566"/>
        <w:rPr>
          <w:b/>
        </w:rPr>
      </w:pPr>
      <w:bookmarkStart w:id="0" w:name="__RefHeading__2989_1488230728"/>
      <w:bookmarkEnd w:id="0"/>
    </w:p>
    <w:p w14:paraId="710D632C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29A293D5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5D0E2E2A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040DEEA8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25895E00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21E7FDF8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5C06D002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0C66D06B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5F565DBB" w14:textId="77777777" w:rsidR="004271D1" w:rsidRDefault="004271D1">
      <w:pPr>
        <w:widowControl/>
        <w:suppressAutoHyphens w:val="0"/>
        <w:ind w:right="566"/>
        <w:rPr>
          <w:b/>
        </w:rPr>
      </w:pPr>
    </w:p>
    <w:p w14:paraId="0F56A601" w14:textId="77777777" w:rsidR="004271D1" w:rsidRDefault="0029567D">
      <w:r>
        <w:rPr>
          <w:rFonts w:asciiTheme="minorHAnsi" w:hAnsiTheme="minorHAnsi" w:cstheme="minorHAnsi"/>
          <w:b/>
          <w:sz w:val="24"/>
        </w:rPr>
        <w:t>Revize</w:t>
      </w:r>
    </w:p>
    <w:tbl>
      <w:tblPr>
        <w:tblW w:w="9684" w:type="dxa"/>
        <w:tblInd w:w="-31" w:type="dxa"/>
        <w:tblCellMar>
          <w:top w:w="57" w:type="dxa"/>
          <w:left w:w="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9"/>
        <w:gridCol w:w="691"/>
        <w:gridCol w:w="5616"/>
      </w:tblGrid>
      <w:tr w:rsidR="004271D1" w14:paraId="3A53F0C6" w14:textId="77777777"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CCCCCC"/>
          </w:tcPr>
          <w:p w14:paraId="0A2B2A64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Datum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CCCCCC"/>
          </w:tcPr>
          <w:p w14:paraId="3505F062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Autor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CCCCCC"/>
          </w:tcPr>
          <w:p w14:paraId="3FE39FF7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Verze</w:t>
            </w:r>
          </w:p>
        </w:tc>
        <w:tc>
          <w:tcPr>
            <w:tcW w:w="5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CCCCCC"/>
            <w:tcMar>
              <w:right w:w="57" w:type="dxa"/>
            </w:tcMar>
          </w:tcPr>
          <w:p w14:paraId="1A7CA1B2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Popis změn</w:t>
            </w:r>
          </w:p>
        </w:tc>
      </w:tr>
      <w:tr w:rsidR="004271D1" w14:paraId="7E8698D1" w14:textId="77777777"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41489DDE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29.05.2020</w:t>
            </w: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19DD217F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Roman Kučera</w:t>
            </w: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535AC26D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1</w:t>
            </w:r>
          </w:p>
        </w:tc>
        <w:tc>
          <w:tcPr>
            <w:tcW w:w="5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57" w:type="dxa"/>
            </w:tcMar>
          </w:tcPr>
          <w:p w14:paraId="5BE1BFC4" w14:textId="77777777" w:rsidR="004271D1" w:rsidRDefault="0029567D">
            <w:pPr>
              <w:widowControl/>
              <w:suppressAutoHyphens w:val="0"/>
              <w:spacing w:beforeAutospacing="1" w:after="119"/>
              <w:jc w:val="both"/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  <w:t>Vytvoření dokumentu</w:t>
            </w:r>
          </w:p>
        </w:tc>
      </w:tr>
      <w:tr w:rsidR="004271D1" w14:paraId="0F2B926B" w14:textId="77777777"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0CA1893B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2C1A674A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0BF946F8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5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57" w:type="dxa"/>
            </w:tcMar>
          </w:tcPr>
          <w:p w14:paraId="75245DB3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</w:tr>
      <w:tr w:rsidR="004271D1" w14:paraId="0E3CAEE3" w14:textId="77777777"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159CC60D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3A669686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0CA95632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5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57" w:type="dxa"/>
            </w:tcMar>
          </w:tcPr>
          <w:p w14:paraId="575C6287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cs-CZ" w:bidi="ar-SA"/>
              </w:rPr>
            </w:pPr>
          </w:p>
        </w:tc>
      </w:tr>
      <w:tr w:rsidR="004271D1" w14:paraId="5B93D43B" w14:textId="77777777">
        <w:tc>
          <w:tcPr>
            <w:tcW w:w="1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490DE5C6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1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3534B652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</w:tcMar>
          </w:tcPr>
          <w:p w14:paraId="42433604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  <w:tc>
          <w:tcPr>
            <w:tcW w:w="5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right w:w="57" w:type="dxa"/>
            </w:tcMar>
          </w:tcPr>
          <w:p w14:paraId="277C0335" w14:textId="77777777" w:rsidR="004271D1" w:rsidRDefault="004271D1">
            <w:pPr>
              <w:widowControl/>
              <w:suppressAutoHyphens w:val="0"/>
              <w:spacing w:beforeAutospacing="1" w:after="119"/>
              <w:jc w:val="both"/>
              <w:rPr>
                <w:rFonts w:ascii="Calibri" w:eastAsia="Times New Roman" w:hAnsi="Calibri" w:cstheme="minorHAnsi"/>
                <w:color w:val="000000"/>
                <w:szCs w:val="22"/>
                <w:lang w:eastAsia="cs-CZ" w:bidi="ar-SA"/>
              </w:rPr>
            </w:pPr>
          </w:p>
        </w:tc>
      </w:tr>
    </w:tbl>
    <w:p w14:paraId="5141BC51" w14:textId="77777777" w:rsidR="004271D1" w:rsidRDefault="0029567D">
      <w:pPr>
        <w:rPr>
          <w:rFonts w:asciiTheme="minorHAnsi" w:hAnsiTheme="minorHAnsi" w:cstheme="minorHAnsi"/>
          <w:b/>
          <w:sz w:val="24"/>
        </w:rPr>
      </w:pPr>
      <w:r>
        <w:br w:type="page"/>
      </w:r>
    </w:p>
    <w:p w14:paraId="61E243F1" w14:textId="77777777" w:rsidR="004271D1" w:rsidRDefault="004271D1">
      <w:pPr>
        <w:rPr>
          <w:rFonts w:asciiTheme="minorHAnsi" w:hAnsiTheme="minorHAnsi" w:cstheme="minorHAnsi"/>
          <w:b/>
          <w:sz w:val="24"/>
        </w:rPr>
      </w:pPr>
    </w:p>
    <w:p w14:paraId="4055708F" w14:textId="77777777" w:rsidR="004271D1" w:rsidRDefault="0029567D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V prostředí FNOL je projektově specifická funkce na distribuci certifikátů. </w:t>
      </w:r>
    </w:p>
    <w:p w14:paraId="28CBE907" w14:textId="77777777" w:rsidR="004271D1" w:rsidRDefault="0029567D">
      <w:pPr>
        <w:pStyle w:val="Zklad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Jedná se o distribuci certifikátů z Certificate mangament systému (CMS) společnosti Monet</w:t>
      </w:r>
      <w:r>
        <w:rPr>
          <w:rFonts w:ascii="Times New Roman" w:hAnsi="Times New Roman"/>
          <w:sz w:val="24"/>
          <w:lang w:val="en-US"/>
        </w:rPr>
        <w:t>+</w:t>
      </w:r>
      <w:r>
        <w:rPr>
          <w:rFonts w:ascii="Times New Roman" w:hAnsi="Times New Roman"/>
          <w:sz w:val="24"/>
        </w:rPr>
        <w:t xml:space="preserve"> do systémů NIS Medea a FONS Enterprise (FE) společnosti Stapro.</w:t>
      </w:r>
    </w:p>
    <w:p w14:paraId="31B78B88" w14:textId="77777777" w:rsidR="004271D1" w:rsidRDefault="0029567D">
      <w:pPr>
        <w:pStyle w:val="Nadpis1"/>
        <w:numPr>
          <w:ilvl w:val="0"/>
          <w:numId w:val="2"/>
        </w:numPr>
      </w:pPr>
      <w:r>
        <w:t>Způsob napojení</w:t>
      </w:r>
    </w:p>
    <w:p w14:paraId="6970C003" w14:textId="77777777" w:rsidR="004271D1" w:rsidRDefault="0029567D">
      <w:pPr>
        <w:pStyle w:val="Zkladntext"/>
      </w:pPr>
      <w:r>
        <w:rPr>
          <w:rFonts w:ascii="Times New Roman" w:hAnsi="Times New Roman"/>
          <w:color w:val="000000"/>
          <w:sz w:val="24"/>
        </w:rPr>
        <w:t>Systém od firmy Mon</w:t>
      </w:r>
      <w:r>
        <w:rPr>
          <w:rFonts w:ascii="Times New Roman" w:hAnsi="Times New Roman"/>
          <w:color w:val="000000"/>
          <w:sz w:val="24"/>
          <w:lang w:val="en-US"/>
        </w:rPr>
        <w:t>et+ je autoritativ</w:t>
      </w:r>
      <w:r>
        <w:rPr>
          <w:rFonts w:ascii="Times New Roman" w:hAnsi="Times New Roman"/>
          <w:color w:val="000000"/>
          <w:sz w:val="24"/>
        </w:rPr>
        <w:t>ním zdrojem pro karty a certifikáty. IdM tyto data načte a uloží do systému IdM. Následně jsou informace o kartách a certifikátech propagovány do koncových systémů od firmy Stapro - Meda a FONS.</w:t>
      </w:r>
    </w:p>
    <w:p w14:paraId="25832A9A" w14:textId="77777777" w:rsidR="004271D1" w:rsidRDefault="004271D1">
      <w:pPr>
        <w:pStyle w:val="Zkladntext"/>
        <w:rPr>
          <w:rFonts w:ascii="Times New Roman" w:hAnsi="Times New Roman"/>
          <w:color w:val="000000"/>
          <w:sz w:val="24"/>
        </w:rPr>
      </w:pPr>
    </w:p>
    <w:p w14:paraId="340624EC" w14:textId="77777777" w:rsidR="004271D1" w:rsidRDefault="0029567D">
      <w:pPr>
        <w:pStyle w:val="Zkladntext"/>
      </w:pPr>
      <w:r>
        <w:rPr>
          <w:rFonts w:ascii="Times New Roman" w:hAnsi="Times New Roman"/>
          <w:color w:val="000000"/>
          <w:sz w:val="24"/>
        </w:rPr>
        <w:t>Data jsou získávána pom</w:t>
      </w:r>
      <w:r>
        <w:rPr>
          <w:rFonts w:ascii="Times New Roman" w:hAnsi="Times New Roman"/>
          <w:color w:val="000000"/>
          <w:sz w:val="24"/>
        </w:rPr>
        <w:t>ocí webových služeb, které běží v prostředí FNOL:</w:t>
      </w:r>
    </w:p>
    <w:p w14:paraId="6AC33671" w14:textId="77777777" w:rsidR="004271D1" w:rsidRDefault="0029567D">
      <w:pPr>
        <w:numPr>
          <w:ilvl w:val="0"/>
          <w:numId w:val="3"/>
        </w:numPr>
      </w:pPr>
      <w:hyperlink r:id="rId8">
        <w:r>
          <w:rPr>
            <w:rStyle w:val="InternetLink"/>
            <w:rFonts w:ascii="DejaVu Serif;MS PMincho" w:hAnsi="DejaVu Serif;MS PMincho"/>
            <w:color w:val="000000"/>
            <w:szCs w:val="22"/>
          </w:rPr>
          <w:t>http://cms.fnol.loc/Cert4Idm/api/users/changed/</w:t>
        </w:r>
      </w:hyperlink>
      <w:r>
        <w:rPr>
          <w:rFonts w:ascii="DejaVu Serif;MS PMincho" w:hAnsi="DejaVu Serif;MS PMincho"/>
          <w:color w:val="000000"/>
          <w:szCs w:val="22"/>
        </w:rPr>
        <w:t xml:space="preserve"> - vrátí seznam SID uživatelů, u kterých došlo k nějaké změně od zadaného data</w:t>
      </w:r>
    </w:p>
    <w:p w14:paraId="5E0C7C8B" w14:textId="77777777" w:rsidR="004271D1" w:rsidRDefault="0029567D">
      <w:pPr>
        <w:numPr>
          <w:ilvl w:val="0"/>
          <w:numId w:val="3"/>
        </w:numPr>
      </w:pPr>
      <w:hyperlink r:id="rId9">
        <w:r>
          <w:rPr>
            <w:rStyle w:val="InternetLink"/>
            <w:rFonts w:ascii="Times New Roman" w:hAnsi="Times New Roman"/>
            <w:color w:val="000000"/>
            <w:sz w:val="24"/>
          </w:rPr>
          <w:t>http://cms.fnol.loc/Cert4Idm/api/users/SID/cards</w:t>
        </w:r>
      </w:hyperlink>
      <w:r>
        <w:rPr>
          <w:rFonts w:ascii="Times New Roman" w:hAnsi="Times New Roman"/>
          <w:color w:val="000000"/>
          <w:sz w:val="24"/>
        </w:rPr>
        <w:t xml:space="preserve"> – vrátí seznam karet s certifikáty pro daného uživatele dle SID</w:t>
      </w:r>
    </w:p>
    <w:p w14:paraId="2012C521" w14:textId="77777777" w:rsidR="004271D1" w:rsidRDefault="004271D1">
      <w:pPr>
        <w:pStyle w:val="Zkladntext"/>
        <w:rPr>
          <w:color w:val="000000"/>
        </w:rPr>
      </w:pPr>
    </w:p>
    <w:p w14:paraId="0B21344B" w14:textId="77777777" w:rsidR="004271D1" w:rsidRDefault="0029567D">
      <w:pPr>
        <w:pStyle w:val="Zkladntext"/>
        <w:rPr>
          <w:color w:val="000000"/>
        </w:rPr>
      </w:pPr>
      <w:r>
        <w:rPr>
          <w:color w:val="000000"/>
        </w:rPr>
        <w:t>Do koncových systémů je komunikace také přes webové služby.</w:t>
      </w:r>
      <w:r>
        <w:br w:type="page"/>
      </w:r>
    </w:p>
    <w:p w14:paraId="13DFE8A8" w14:textId="77777777" w:rsidR="004271D1" w:rsidRDefault="0029567D">
      <w:pPr>
        <w:pStyle w:val="Nadpis1"/>
        <w:numPr>
          <w:ilvl w:val="0"/>
          <w:numId w:val="2"/>
        </w:numPr>
      </w:pPr>
      <w:r>
        <w:lastRenderedPageBreak/>
        <w:t>Implementace</w:t>
      </w:r>
    </w:p>
    <w:p w14:paraId="0FED2C7B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 xml:space="preserve">V IdM na </w:t>
      </w:r>
      <w:r>
        <w:rPr>
          <w:rFonts w:ascii="Times New Roman" w:hAnsi="Times New Roman"/>
          <w:sz w:val="24"/>
        </w:rPr>
        <w:t>detailu uživatele bude karta „Certifikáty“. Na této kartě dojde k zobrazení všech karet daného uživatele a certifikátů k příslušným kartám.</w:t>
      </w:r>
    </w:p>
    <w:p w14:paraId="18D02E0C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Karty a certifikáty jsou řazeny způsobem od nejnovějších. To znamená, že nové karty a certifikáty jsou vždy na začát</w:t>
      </w:r>
      <w:r>
        <w:rPr>
          <w:rFonts w:ascii="Times New Roman" w:hAnsi="Times New Roman"/>
          <w:sz w:val="24"/>
        </w:rPr>
        <w:t>ku. Řazení je důležité kvůli správnému fungování na koncových systémech.</w:t>
      </w:r>
    </w:p>
    <w:p w14:paraId="05834127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IdM pravidelně kontroluje změny za posledních 5 dní a proces běží 2x denně po 12 hodinách – ráno v 5:00 a odpoledne v 17:00. Toto nastavení je z důvodu pokrytí výpadků služeb, proto d</w:t>
      </w:r>
      <w:r>
        <w:rPr>
          <w:rFonts w:ascii="Times New Roman" w:hAnsi="Times New Roman"/>
          <w:sz w:val="24"/>
        </w:rPr>
        <w:t>ochází k takové zpětné kontrole.</w:t>
      </w:r>
    </w:p>
    <w:p w14:paraId="176730E3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V prostředí IdM lze vyvolat získání a propsání certifikátů i ručně u konkrétního uživatele. Jsou k dispozici dvě možnosti:</w:t>
      </w:r>
    </w:p>
    <w:p w14:paraId="6CCB4563" w14:textId="77777777" w:rsidR="004271D1" w:rsidRDefault="0029567D">
      <w:pPr>
        <w:pStyle w:val="Zkladntext"/>
        <w:numPr>
          <w:ilvl w:val="0"/>
          <w:numId w:val="4"/>
        </w:numPr>
      </w:pPr>
      <w:r>
        <w:rPr>
          <w:rFonts w:ascii="Times New Roman" w:hAnsi="Times New Roman"/>
          <w:sz w:val="24"/>
        </w:rPr>
        <w:t>Získat aktuální data a propsat do koncových systémů</w:t>
      </w:r>
    </w:p>
    <w:p w14:paraId="4D31C766" w14:textId="77777777" w:rsidR="004271D1" w:rsidRDefault="0029567D">
      <w:pPr>
        <w:pStyle w:val="Zkladntext"/>
        <w:numPr>
          <w:ilvl w:val="0"/>
          <w:numId w:val="4"/>
        </w:numPr>
      </w:pPr>
      <w:r>
        <w:rPr>
          <w:rFonts w:ascii="Times New Roman" w:hAnsi="Times New Roman"/>
          <w:sz w:val="24"/>
        </w:rPr>
        <w:t>Propsat data co jsou uložena v IdM</w:t>
      </w:r>
    </w:p>
    <w:p w14:paraId="09BB6535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Pro komunikac</w:t>
      </w:r>
      <w:r>
        <w:rPr>
          <w:rFonts w:ascii="Times New Roman" w:hAnsi="Times New Roman"/>
          <w:sz w:val="24"/>
        </w:rPr>
        <w:t>i s koncovými systémy budou použiti již existující klienti, které BCV vytvořilo.</w:t>
      </w:r>
    </w:p>
    <w:p w14:paraId="75264ADD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Logika v IdM bude implementována nově a bude projektově specifická. Použití již existující modulu certifikátů nelze, z důvodu, že zde je nutné udržovat určité pořadí certifiká</w:t>
      </w:r>
      <w:r>
        <w:rPr>
          <w:rFonts w:ascii="Times New Roman" w:hAnsi="Times New Roman"/>
          <w:sz w:val="24"/>
        </w:rPr>
        <w:t>tů a taktéž držet informace o kartách. Použití modulu by tedy nesplnilo potřebné požadavky.</w:t>
      </w:r>
    </w:p>
    <w:p w14:paraId="5912EB5B" w14:textId="77777777" w:rsidR="004271D1" w:rsidRDefault="0029567D">
      <w:pPr>
        <w:pStyle w:val="Zkladntext"/>
      </w:pPr>
      <w:r>
        <w:rPr>
          <w:rFonts w:ascii="Times New Roman" w:hAnsi="Times New Roman"/>
          <w:sz w:val="24"/>
        </w:rPr>
        <w:t>Funkcionalitu získávání dat a propisování do koncových systémů bude obstarávat naplánovaná úloha v IdM, kde bude možné konfigurovat kolik dní zpětně se mají kontrol</w:t>
      </w:r>
      <w:r>
        <w:rPr>
          <w:rFonts w:ascii="Times New Roman" w:hAnsi="Times New Roman"/>
          <w:sz w:val="24"/>
        </w:rPr>
        <w:t>ovat změny.</w:t>
      </w:r>
    </w:p>
    <w:p w14:paraId="45DBF1A0" w14:textId="77777777" w:rsidR="004271D1" w:rsidRDefault="0029567D">
      <w:pPr>
        <w:pStyle w:val="Zkladntext"/>
      </w:pPr>
      <w:commentRangeStart w:id="1"/>
      <w:r>
        <w:rPr>
          <w:rFonts w:ascii="Times New Roman" w:hAnsi="Times New Roman"/>
          <w:sz w:val="24"/>
          <w:highlight w:val="yellow"/>
        </w:rPr>
        <w:t>Ve starém IdM byl požadavek na mazání starých karet – Pokud to nenavýší pracnost řešilo by se to rovnou teď. Jinak případně v budoucnu rozvojem.</w:t>
      </w:r>
      <w:commentRangeEnd w:id="1"/>
      <w:r>
        <w:rPr>
          <w:rStyle w:val="Odkaznakoment"/>
          <w:rFonts w:cs="Mangal"/>
        </w:rPr>
        <w:commentReference w:id="1"/>
      </w:r>
    </w:p>
    <w:sectPr w:rsidR="004271D1">
      <w:headerReference w:type="default" r:id="rId13"/>
      <w:footerReference w:type="default" r:id="rId14"/>
      <w:pgSz w:w="11906" w:h="16838"/>
      <w:pgMar w:top="1693" w:right="1134" w:bottom="1410" w:left="1134" w:header="1134" w:footer="1134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Gartner Pavel, Ing." w:date="2020-06-10T08:38:00Z" w:initials="GPI">
    <w:p w14:paraId="7B2AF6C0" w14:textId="77777777" w:rsidR="0029567D" w:rsidRDefault="0029567D">
      <w:pPr>
        <w:pStyle w:val="Textkomente"/>
      </w:pPr>
      <w:r>
        <w:rPr>
          <w:rStyle w:val="Odkaznakoment"/>
          <w:rFonts w:hint="eastAsia"/>
        </w:rPr>
        <w:annotationRef/>
      </w:r>
      <w:r>
        <w:t xml:space="preserve">Po domluvě s kolegy rušíme požadavek na mazání karet. </w:t>
      </w:r>
    </w:p>
    <w:p w14:paraId="3A4911E5" w14:textId="77777777" w:rsidR="0029567D" w:rsidRDefault="0029567D">
      <w:pPr>
        <w:pStyle w:val="Textkomente"/>
        <w:rPr>
          <w:rFonts w:hint="eastAsia"/>
        </w:rPr>
      </w:pPr>
      <w:r>
        <w:t>V IDM bude vidět seznam všech karet a certifikátů k příslušným kartám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4911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4911E5" w16cid:durableId="228B1A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6BAA" w14:textId="77777777" w:rsidR="00000000" w:rsidRDefault="0029567D">
      <w:r>
        <w:separator/>
      </w:r>
    </w:p>
  </w:endnote>
  <w:endnote w:type="continuationSeparator" w:id="0">
    <w:p w14:paraId="7EDF4572" w14:textId="77777777" w:rsidR="00000000" w:rsidRDefault="002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DejaVu Serif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DejaVu Serif;MS PMincho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Mono">
    <w:altName w:val="Courier New"/>
    <w:charset w:val="00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2118" w14:textId="77777777" w:rsidR="004271D1" w:rsidRDefault="004271D1">
    <w:pPr>
      <w:pStyle w:val="Zpat"/>
      <w:tabs>
        <w:tab w:val="right" w:pos="7655"/>
      </w:tabs>
      <w:rPr>
        <w:rFonts w:asciiTheme="minorHAnsi" w:hAnsiTheme="minorHAnsi" w:cstheme="minorHAnsi"/>
        <w:sz w:val="20"/>
        <w:szCs w:val="20"/>
      </w:rPr>
    </w:pPr>
  </w:p>
  <w:p w14:paraId="54C741A0" w14:textId="77777777" w:rsidR="004271D1" w:rsidRDefault="004271D1">
    <w:pPr>
      <w:pStyle w:val="Zpat"/>
      <w:tabs>
        <w:tab w:val="right" w:pos="7655"/>
      </w:tabs>
      <w:rPr>
        <w:rFonts w:asciiTheme="minorHAnsi" w:hAnsiTheme="minorHAnsi" w:cstheme="minorHAnsi"/>
        <w:sz w:val="20"/>
        <w:szCs w:val="20"/>
      </w:rPr>
    </w:pPr>
  </w:p>
  <w:p w14:paraId="7B2D81E5" w14:textId="77777777" w:rsidR="004271D1" w:rsidRDefault="0029567D">
    <w:pPr>
      <w:pStyle w:val="Zpat"/>
      <w:tabs>
        <w:tab w:val="right" w:pos="7655"/>
      </w:tabs>
      <w:rPr>
        <w:rFonts w:asciiTheme="minorHAnsi" w:hAnsiTheme="minorHAnsi" w:cstheme="minorHAnsi"/>
        <w:color w:val="7F7F7F" w:themeColor="text1" w:themeTint="80"/>
        <w:sz w:val="20"/>
        <w:szCs w:val="20"/>
      </w:rPr>
    </w:pPr>
    <w:r>
      <w:rPr>
        <w:rFonts w:asciiTheme="minorHAnsi" w:hAnsiTheme="minorHAnsi" w:cstheme="minorHAnsi"/>
        <w:color w:val="7F7F7F" w:themeColor="text1" w:themeTint="80"/>
        <w:sz w:val="20"/>
        <w:szCs w:val="20"/>
      </w:rPr>
      <w:t>Email: info@bcvsolutions.eu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</w:r>
    <w:r>
      <w:rPr>
        <w:rFonts w:asciiTheme="minorHAnsi" w:hAnsiTheme="minorHAnsi" w:cstheme="minorHAnsi"/>
        <w:b/>
        <w:color w:val="7F7F7F" w:themeColor="text1" w:themeTint="80"/>
        <w:szCs w:val="20"/>
      </w:rPr>
      <w:t>BCV solutions s.r.o.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  <w:t>IČO: 28360851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br/>
      <w:t xml:space="preserve">www: 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>http://www.bcvsolutions.eu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  <w:t>7. května 1168/70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  <w:t>DIČ: CZ28360851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br/>
      <w:t>Bank. spojení: 3027587001/5500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  <w:t>149 00, Praha 4 – Chodov</w:t>
    </w:r>
    <w:r>
      <w:rPr>
        <w:rFonts w:asciiTheme="minorHAnsi" w:hAnsiTheme="minorHAnsi" w:cstheme="minorHAnsi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FB8B" w14:textId="77777777" w:rsidR="00000000" w:rsidRDefault="0029567D">
      <w:r>
        <w:separator/>
      </w:r>
    </w:p>
  </w:footnote>
  <w:footnote w:type="continuationSeparator" w:id="0">
    <w:p w14:paraId="452FB561" w14:textId="77777777" w:rsidR="00000000" w:rsidRDefault="0029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47476" w14:textId="77777777" w:rsidR="004271D1" w:rsidRDefault="0029567D">
    <w:pPr>
      <w:pStyle w:val="Zhlav"/>
      <w:tabs>
        <w:tab w:val="right" w:pos="9214"/>
      </w:tabs>
    </w:pPr>
    <w:r>
      <w:rPr>
        <w:noProof/>
      </w:rPr>
      <w:drawing>
        <wp:anchor distT="0" distB="0" distL="0" distR="1270" simplePos="0" relativeHeight="4" behindDoc="1" locked="0" layoutInCell="1" allowOverlap="1" wp14:anchorId="57453640" wp14:editId="153F0ABF">
          <wp:simplePos x="0" y="0"/>
          <wp:positionH relativeFrom="column">
            <wp:posOffset>4720590</wp:posOffset>
          </wp:positionH>
          <wp:positionV relativeFrom="paragraph">
            <wp:posOffset>-8255</wp:posOffset>
          </wp:positionV>
          <wp:extent cx="1142365" cy="44132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F4A609" w14:textId="77777777" w:rsidR="004271D1" w:rsidRDefault="004271D1">
    <w:pPr>
      <w:pStyle w:val="Zhlav"/>
    </w:pPr>
  </w:p>
  <w:p w14:paraId="249298F0" w14:textId="77777777" w:rsidR="004271D1" w:rsidRDefault="004271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3218E"/>
    <w:multiLevelType w:val="multilevel"/>
    <w:tmpl w:val="DE56195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B84F7A"/>
    <w:multiLevelType w:val="multilevel"/>
    <w:tmpl w:val="716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F5D1849"/>
    <w:multiLevelType w:val="multilevel"/>
    <w:tmpl w:val="A9F4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77A47AC"/>
    <w:multiLevelType w:val="multilevel"/>
    <w:tmpl w:val="AE90394C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tner Pavel, Ing.">
    <w15:presenceInfo w15:providerId="AD" w15:userId="S::58791@fnol.cz::fa5aacc2-6ef1-43ac-807f-031f7590d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1D1"/>
    <w:rsid w:val="0029567D"/>
    <w:rsid w:val="004271D1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6346"/>
  <w15:docId w15:val="{374AADF4-AE00-4D61-9E7C-7637B03C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DejaVu Serif" w:eastAsia="Arial Unicode MS" w:hAnsi="DejaVu Serif" w:cs="Arial Unicode MS"/>
      <w:color w:val="00000A"/>
      <w:sz w:val="22"/>
      <w:szCs w:val="24"/>
      <w:lang w:eastAsia="zh-CN" w:bidi="hi-IN"/>
    </w:rPr>
  </w:style>
  <w:style w:type="paragraph" w:styleId="Nadpis1">
    <w:name w:val="heading 1"/>
    <w:basedOn w:val="Normln"/>
    <w:qFormat/>
    <w:pPr>
      <w:numPr>
        <w:numId w:val="1"/>
      </w:numPr>
      <w:spacing w:before="360" w:after="115"/>
      <w:outlineLvl w:val="0"/>
    </w:pPr>
    <w:rPr>
      <w:rFonts w:cs="DejaVu Serif"/>
      <w:bCs/>
      <w:sz w:val="32"/>
      <w:szCs w:val="32"/>
    </w:rPr>
  </w:style>
  <w:style w:type="paragraph" w:styleId="Nadpis2">
    <w:name w:val="heading 2"/>
    <w:basedOn w:val="Normln"/>
    <w:qFormat/>
    <w:pPr>
      <w:tabs>
        <w:tab w:val="left" w:pos="0"/>
      </w:tabs>
      <w:spacing w:before="288" w:after="115"/>
      <w:ind w:left="432" w:hanging="432"/>
      <w:outlineLvl w:val="1"/>
    </w:pPr>
    <w:rPr>
      <w:rFonts w:cs="DejaVu Serif"/>
      <w:bCs/>
      <w:iCs/>
      <w:sz w:val="28"/>
    </w:rPr>
  </w:style>
  <w:style w:type="paragraph" w:styleId="Nadpis3">
    <w:name w:val="heading 3"/>
    <w:basedOn w:val="Normln"/>
    <w:qFormat/>
    <w:pPr>
      <w:tabs>
        <w:tab w:val="left" w:pos="0"/>
      </w:tabs>
      <w:spacing w:before="274" w:after="115"/>
      <w:ind w:left="432" w:hanging="432"/>
      <w:outlineLvl w:val="2"/>
    </w:pPr>
    <w:rPr>
      <w:rFonts w:cs="DejaVu Serif"/>
      <w:bCs/>
      <w:sz w:val="24"/>
    </w:rPr>
  </w:style>
  <w:style w:type="paragraph" w:styleId="Nadpis4">
    <w:name w:val="heading 4"/>
    <w:basedOn w:val="Nadpis3"/>
    <w:qFormat/>
    <w:pPr>
      <w:outlineLvl w:val="3"/>
    </w:pPr>
    <w:rPr>
      <w:i/>
      <w:iCs/>
    </w:rPr>
  </w:style>
  <w:style w:type="paragraph" w:styleId="Nadpis5">
    <w:name w:val="heading 5"/>
    <w:basedOn w:val="Normln"/>
    <w:qFormat/>
    <w:pPr>
      <w:tabs>
        <w:tab w:val="left" w:pos="0"/>
      </w:tabs>
      <w:ind w:left="432" w:hanging="432"/>
      <w:outlineLvl w:val="4"/>
    </w:pPr>
    <w:rPr>
      <w:bCs/>
      <w:sz w:val="24"/>
    </w:rPr>
  </w:style>
  <w:style w:type="paragraph" w:styleId="Nadpis6">
    <w:name w:val="heading 6"/>
    <w:basedOn w:val="Normln"/>
    <w:qFormat/>
    <w:pPr>
      <w:tabs>
        <w:tab w:val="left" w:pos="0"/>
      </w:tabs>
      <w:ind w:left="432" w:hanging="432"/>
      <w:outlineLvl w:val="5"/>
    </w:pPr>
    <w:rPr>
      <w:bCs/>
      <w:sz w:val="21"/>
      <w:szCs w:val="21"/>
    </w:rPr>
  </w:style>
  <w:style w:type="paragraph" w:styleId="Nadpis7">
    <w:name w:val="heading 7"/>
    <w:basedOn w:val="Normln"/>
    <w:qFormat/>
    <w:pPr>
      <w:tabs>
        <w:tab w:val="left" w:pos="0"/>
      </w:tabs>
      <w:ind w:left="432" w:hanging="432"/>
      <w:outlineLvl w:val="6"/>
    </w:pPr>
    <w:rPr>
      <w:bCs/>
      <w:sz w:val="21"/>
      <w:szCs w:val="21"/>
    </w:rPr>
  </w:style>
  <w:style w:type="paragraph" w:styleId="Nadpis8">
    <w:name w:val="heading 8"/>
    <w:basedOn w:val="Normln"/>
    <w:qFormat/>
    <w:pPr>
      <w:tabs>
        <w:tab w:val="left" w:pos="0"/>
      </w:tabs>
      <w:ind w:left="432" w:hanging="432"/>
      <w:outlineLvl w:val="7"/>
    </w:pPr>
    <w:rPr>
      <w:bCs/>
      <w:sz w:val="21"/>
      <w:szCs w:val="21"/>
    </w:rPr>
  </w:style>
  <w:style w:type="paragraph" w:styleId="Nadpis9">
    <w:name w:val="heading 9"/>
    <w:basedOn w:val="Normln"/>
    <w:qFormat/>
    <w:pPr>
      <w:tabs>
        <w:tab w:val="left" w:pos="0"/>
      </w:tabs>
      <w:ind w:left="432" w:hanging="432"/>
      <w:outlineLvl w:val="8"/>
    </w:pPr>
    <w:rPr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6z1">
    <w:name w:val="WW8Num6z1"/>
    <w:qFormat/>
    <w:rPr>
      <w:rFonts w:ascii="OpenSymbol" w:hAnsi="Open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WW8Num7z1">
    <w:name w:val="WW8Num7z1"/>
    <w:qFormat/>
    <w:rPr>
      <w:rFonts w:ascii="OpenSymbol" w:hAnsi="OpenSymbol" w:cs="OpenSymbol"/>
    </w:rPr>
  </w:style>
  <w:style w:type="character" w:customStyle="1" w:styleId="WW8Num8z0">
    <w:name w:val="WW8Num8z0"/>
    <w:qFormat/>
    <w:rPr>
      <w:rFonts w:ascii="Symbol" w:eastAsia="Arial Unicode MS" w:hAnsi="Symbol" w:cs="OpenSymbol"/>
      <w:color w:val="00000A"/>
      <w:sz w:val="22"/>
      <w:szCs w:val="24"/>
      <w:lang w:val="cs-CZ" w:eastAsia="zh-CN" w:bidi="hi-IN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9z1">
    <w:name w:val="WW8Num9z1"/>
    <w:qFormat/>
    <w:rPr>
      <w:rFonts w:ascii="OpenSymbol" w:hAnsi="OpenSymbol" w:cs="OpenSymbol"/>
    </w:rPr>
  </w:style>
  <w:style w:type="character" w:customStyle="1" w:styleId="WW8Num10z0">
    <w:name w:val="WW8Num10z0"/>
    <w:qFormat/>
    <w:rPr>
      <w:rFonts w:ascii="Symbol" w:hAnsi="Symbol" w:cs="OpenSymbol"/>
      <w:strike w:val="0"/>
      <w:dstrike w:val="0"/>
      <w:color w:val="000000"/>
      <w:sz w:val="22"/>
      <w:szCs w:val="22"/>
      <w:em w:val="none"/>
      <w:lang w:val="cs-CZ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qFormat/>
    <w:rPr>
      <w:rFonts w:ascii="OpenSymbol" w:eastAsia="Arial Unicode MS" w:hAnsi="OpenSymbol" w:cs="OpenSymbol"/>
      <w:strike w:val="0"/>
      <w:dstrike w:val="0"/>
      <w:color w:val="000000"/>
      <w:sz w:val="22"/>
      <w:szCs w:val="22"/>
      <w:em w:val="none"/>
      <w:lang w:val="cs-CZ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  <w:rPr>
      <w:rFonts w:ascii="OpenSymbol" w:hAnsi="OpenSymbol" w:cs="OpenSymbol"/>
    </w:rPr>
  </w:style>
  <w:style w:type="character" w:customStyle="1" w:styleId="WW8Num13z0">
    <w:name w:val="WW8Num13z0"/>
    <w:qFormat/>
    <w:rPr>
      <w:rFonts w:ascii="Symbol" w:hAnsi="Symbol" w:cs="OpenSymbol"/>
    </w:rPr>
  </w:style>
  <w:style w:type="character" w:customStyle="1" w:styleId="WW8Num13z1">
    <w:name w:val="WW8Num13z1"/>
    <w:qFormat/>
    <w:rPr>
      <w:rFonts w:ascii="OpenSymbol" w:hAnsi="OpenSymbol" w:cs="OpenSymbol"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OpenSymbol"/>
    </w:rPr>
  </w:style>
  <w:style w:type="character" w:customStyle="1" w:styleId="WW8Num16z1">
    <w:name w:val="WW8Num16z1"/>
    <w:qFormat/>
    <w:rPr>
      <w:rFonts w:ascii="OpenSymbol" w:hAnsi="OpenSymbol" w:cs="OpenSymbol"/>
    </w:rPr>
  </w:style>
  <w:style w:type="character" w:customStyle="1" w:styleId="WW8Num17z0">
    <w:name w:val="WW8Num17z0"/>
    <w:qFormat/>
    <w:rPr>
      <w:rFonts w:ascii="Symbol" w:hAnsi="Symbol" w:cs="OpenSymbol"/>
    </w:rPr>
  </w:style>
  <w:style w:type="character" w:customStyle="1" w:styleId="WW8Num17z1">
    <w:name w:val="WW8Num17z1"/>
    <w:qFormat/>
    <w:rPr>
      <w:rFonts w:ascii="OpenSymbol" w:hAnsi="OpenSymbol" w:cs="OpenSymbol"/>
    </w:rPr>
  </w:style>
  <w:style w:type="character" w:customStyle="1" w:styleId="WW8Num18z0">
    <w:name w:val="WW8Num18z0"/>
    <w:qFormat/>
    <w:rPr>
      <w:rFonts w:ascii="Symbol" w:hAnsi="Symbol" w:cs="OpenSymbol"/>
    </w:rPr>
  </w:style>
  <w:style w:type="character" w:customStyle="1" w:styleId="WW8Num18z1">
    <w:name w:val="WW8Num18z1"/>
    <w:qFormat/>
    <w:rPr>
      <w:rFonts w:ascii="OpenSymbol" w:hAnsi="OpenSymbol" w:cs="OpenSymbol"/>
    </w:rPr>
  </w:style>
  <w:style w:type="character" w:customStyle="1" w:styleId="WW8Num19z0">
    <w:name w:val="WW8Num19z0"/>
    <w:qFormat/>
    <w:rPr>
      <w:rFonts w:ascii="Symbol" w:hAnsi="Symbol" w:cs="OpenSymbol"/>
    </w:rPr>
  </w:style>
  <w:style w:type="character" w:customStyle="1" w:styleId="WW8Num19z1">
    <w:name w:val="WW8Num19z1"/>
    <w:qFormat/>
    <w:rPr>
      <w:rFonts w:ascii="OpenSymbol" w:hAnsi="OpenSymbol" w:cs="OpenSymbol"/>
    </w:rPr>
  </w:style>
  <w:style w:type="character" w:customStyle="1" w:styleId="WW8Num20z0">
    <w:name w:val="WW8Num20z0"/>
    <w:qFormat/>
    <w:rPr>
      <w:rFonts w:ascii="Symbol" w:hAnsi="Symbol" w:cs="OpenSymbol"/>
    </w:rPr>
  </w:style>
  <w:style w:type="character" w:customStyle="1" w:styleId="WW8Num20z1">
    <w:name w:val="WW8Num20z1"/>
    <w:qFormat/>
    <w:rPr>
      <w:rFonts w:ascii="OpenSymbol" w:hAnsi="OpenSymbol" w:cs="OpenSymbol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1z1">
    <w:name w:val="WW8Num21z1"/>
    <w:qFormat/>
    <w:rPr>
      <w:rFonts w:ascii="OpenSymbol" w:hAnsi="OpenSymbol" w:cs="OpenSymbol"/>
    </w:rPr>
  </w:style>
  <w:style w:type="character" w:customStyle="1" w:styleId="WW8Num22z0">
    <w:name w:val="WW8Num22z0"/>
    <w:qFormat/>
    <w:rPr>
      <w:rFonts w:ascii="Symbol" w:hAnsi="Symbol" w:cs="OpenSymbol"/>
    </w:rPr>
  </w:style>
  <w:style w:type="character" w:customStyle="1" w:styleId="WW8Num22z1">
    <w:name w:val="WW8Num22z1"/>
    <w:qFormat/>
    <w:rPr>
      <w:rFonts w:ascii="OpenSymbol" w:hAnsi="OpenSymbol" w:cs="OpenSymbol"/>
    </w:rPr>
  </w:style>
  <w:style w:type="character" w:customStyle="1" w:styleId="WW8Num23z0">
    <w:name w:val="WW8Num23z0"/>
    <w:qFormat/>
    <w:rPr>
      <w:rFonts w:ascii="Symbol" w:hAnsi="Symbol" w:cs="OpenSymbol"/>
    </w:rPr>
  </w:style>
  <w:style w:type="character" w:customStyle="1" w:styleId="WW8Num23z1">
    <w:name w:val="WW8Num23z1"/>
    <w:qFormat/>
    <w:rPr>
      <w:rFonts w:ascii="OpenSymbol" w:hAnsi="OpenSymbol" w:cs="OpenSymbol"/>
    </w:rPr>
  </w:style>
  <w:style w:type="character" w:customStyle="1" w:styleId="WW8Num24z0">
    <w:name w:val="WW8Num24z0"/>
    <w:qFormat/>
    <w:rPr>
      <w:rFonts w:ascii="Symbol" w:hAnsi="Symbol" w:cs="OpenSymbol"/>
    </w:rPr>
  </w:style>
  <w:style w:type="character" w:customStyle="1" w:styleId="WW8Num24z1">
    <w:name w:val="WW8Num24z1"/>
    <w:qFormat/>
    <w:rPr>
      <w:rFonts w:ascii="OpenSymbol" w:hAnsi="OpenSymbol" w:cs="OpenSymbol"/>
    </w:rPr>
  </w:style>
  <w:style w:type="character" w:customStyle="1" w:styleId="WW8Num25z0">
    <w:name w:val="WW8Num25z0"/>
    <w:qFormat/>
    <w:rPr>
      <w:rFonts w:ascii="Symbol" w:hAnsi="Symbol" w:cs="OpenSymbol"/>
    </w:rPr>
  </w:style>
  <w:style w:type="character" w:customStyle="1" w:styleId="WW8Num25z1">
    <w:name w:val="WW8Num25z1"/>
    <w:qFormat/>
    <w:rPr>
      <w:rFonts w:ascii="OpenSymbol" w:hAnsi="Open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26z0">
    <w:name w:val="WW8Num26z0"/>
    <w:qFormat/>
    <w:rPr>
      <w:rFonts w:ascii="Symbol" w:hAnsi="Symbol" w:cs="OpenSymbol"/>
    </w:rPr>
  </w:style>
  <w:style w:type="character" w:customStyle="1" w:styleId="WW8Num26z1">
    <w:name w:val="WW8Num26z1"/>
    <w:qFormat/>
    <w:rPr>
      <w:rFonts w:ascii="OpenSymbol" w:hAnsi="OpenSymbol" w:cs="OpenSymbol"/>
    </w:rPr>
  </w:style>
  <w:style w:type="character" w:customStyle="1" w:styleId="WW8Num27z0">
    <w:name w:val="WW8Num27z0"/>
    <w:qFormat/>
    <w:rPr>
      <w:rFonts w:ascii="Symbol" w:hAnsi="Symbol" w:cs="OpenSymbol"/>
    </w:rPr>
  </w:style>
  <w:style w:type="character" w:customStyle="1" w:styleId="WW8Num27z1">
    <w:name w:val="WW8Num27z1"/>
    <w:qFormat/>
    <w:rPr>
      <w:rFonts w:ascii="OpenSymbol" w:hAnsi="OpenSymbol" w:cs="OpenSymbol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28z0">
    <w:name w:val="WW8Num28z0"/>
    <w:qFormat/>
    <w:rPr>
      <w:rFonts w:ascii="DejaVu Serif" w:eastAsia="DejaVu Serif" w:hAnsi="DejaVu Serif" w:cs="Manga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Standardnpsmoodstavce4">
    <w:name w:val="Standardní písmo odstavce4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Standardnpsmoodstavce3">
    <w:name w:val="Standardní písmo odstavce3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Standardnpsmoodstavce2">
    <w:name w:val="Standardní písmo odstavce2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Polokahlavnhorejstku">
    <w:name w:val="Položka hlavního rejstříku"/>
    <w:qFormat/>
    <w:rPr>
      <w:b/>
      <w:bCs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character" w:customStyle="1" w:styleId="InternetLink">
    <w:name w:val="Internet Link"/>
    <w:basedOn w:val="Standardnpsmoodstavce"/>
    <w:unhideWhenUsed/>
    <w:rsid w:val="00AB2F93"/>
    <w:rPr>
      <w:color w:val="0000FF" w:themeColor="hyperlink"/>
      <w:u w:val="single"/>
    </w:rPr>
  </w:style>
  <w:style w:type="character" w:customStyle="1" w:styleId="Uivatelskpoloka">
    <w:name w:val="Uživatelská položka"/>
    <w:qFormat/>
    <w:rPr>
      <w:rFonts w:ascii="Courier New" w:eastAsia="Courier New" w:hAnsi="Courier New" w:cs="Courier New"/>
    </w:rPr>
  </w:style>
  <w:style w:type="character" w:styleId="Zdraznn">
    <w:name w:val="Emphasis"/>
    <w:qFormat/>
    <w:rPr>
      <w:i/>
      <w:iCs/>
    </w:rPr>
  </w:style>
  <w:style w:type="character" w:customStyle="1" w:styleId="Inicily">
    <w:name w:val="Iniciály"/>
    <w:qFormat/>
  </w:style>
  <w:style w:type="character" w:customStyle="1" w:styleId="Ruby">
    <w:name w:val="Ruby"/>
    <w:qFormat/>
    <w:rPr>
      <w:sz w:val="12"/>
      <w:szCs w:val="12"/>
      <w:u w:val="none"/>
      <w:em w:val="none"/>
    </w:rPr>
  </w:style>
  <w:style w:type="character" w:customStyle="1" w:styleId="Pklad">
    <w:name w:val="Příklad"/>
    <w:qFormat/>
    <w:rPr>
      <w:rFonts w:ascii="Courier New" w:eastAsia="Courier New" w:hAnsi="Courier New" w:cs="Courier New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EndnoteCharacters">
    <w:name w:val="WW-Endnote Characters"/>
    <w:qFormat/>
  </w:style>
  <w:style w:type="character" w:customStyle="1" w:styleId="Odkaznarejstk">
    <w:name w:val="Odkaz na rejstřík"/>
    <w:qFormat/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TextbublinyChar">
    <w:name w:val="Text bubliny Char"/>
    <w:qFormat/>
    <w:rPr>
      <w:rFonts w:ascii="Tahoma" w:eastAsia="Arial Unicode MS" w:hAnsi="Tahoma" w:cs="Mangal"/>
      <w:sz w:val="16"/>
      <w:szCs w:val="14"/>
      <w:lang w:eastAsia="zh-CN" w:bidi="hi-IN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">
    <w:name w:val="Text komentáře Char"/>
    <w:qFormat/>
    <w:rPr>
      <w:rFonts w:eastAsia="Arial Unicode MS" w:cs="Mangal"/>
      <w:szCs w:val="18"/>
      <w:lang w:eastAsia="zh-CN" w:bidi="hi-IN"/>
    </w:rPr>
  </w:style>
  <w:style w:type="character" w:customStyle="1" w:styleId="PedmtkomenteChar">
    <w:name w:val="Předmět komentáře Char"/>
    <w:qFormat/>
    <w:rPr>
      <w:rFonts w:eastAsia="Arial Unicode MS" w:cs="Mangal"/>
      <w:b/>
      <w:bCs/>
      <w:szCs w:val="18"/>
      <w:lang w:eastAsia="zh-CN" w:bidi="hi-IN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customStyle="1" w:styleId="Odkaznavysvtlivky3">
    <w:name w:val="Odkaz na vysvětlivky3"/>
    <w:qFormat/>
    <w:rPr>
      <w:vertAlign w:val="superscript"/>
    </w:rPr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2">
    <w:name w:val="Odkaz na vysvětlivky2"/>
    <w:qFormat/>
    <w:rPr>
      <w:vertAlign w:val="superscript"/>
    </w:rPr>
  </w:style>
  <w:style w:type="character" w:customStyle="1" w:styleId="Odkaznakoment3">
    <w:name w:val="Odkaz na komentář3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eastAsia="Arial Unicode MS" w:cs="Mangal"/>
      <w:szCs w:val="18"/>
      <w:lang w:eastAsia="zh-CN" w:bidi="hi-IN"/>
    </w:rPr>
  </w:style>
  <w:style w:type="character" w:customStyle="1" w:styleId="size9header1">
    <w:name w:val="size9header1"/>
    <w:qFormat/>
    <w:rPr>
      <w:rFonts w:ascii="Arial" w:hAnsi="Arial" w:cs="Arial"/>
      <w:b/>
      <w:bCs/>
      <w:i w:val="0"/>
      <w:iCs w:val="0"/>
      <w:sz w:val="18"/>
      <w:szCs w:val="18"/>
    </w:rPr>
  </w:style>
  <w:style w:type="character" w:customStyle="1" w:styleId="size10header1">
    <w:name w:val="size10header1"/>
    <w:qFormat/>
    <w:rPr>
      <w:rFonts w:ascii="Arial" w:hAnsi="Arial" w:cs="Arial"/>
      <w:b/>
      <w:bCs/>
      <w:i w:val="0"/>
      <w:iCs w:val="0"/>
      <w:sz w:val="20"/>
      <w:szCs w:val="20"/>
    </w:rPr>
  </w:style>
  <w:style w:type="character" w:styleId="slostrnky">
    <w:name w:val="page number"/>
    <w:qFormat/>
  </w:style>
  <w:style w:type="character" w:customStyle="1" w:styleId="Odkaznakoment4">
    <w:name w:val="Odkaz na komentář4"/>
    <w:qFormat/>
    <w:rPr>
      <w:sz w:val="16"/>
      <w:szCs w:val="16"/>
    </w:rPr>
  </w:style>
  <w:style w:type="character" w:customStyle="1" w:styleId="TextkomenteChar2">
    <w:name w:val="Text komentáře Char2"/>
    <w:qFormat/>
    <w:rPr>
      <w:rFonts w:ascii="DejaVu Serif" w:eastAsia="Arial Unicode MS" w:hAnsi="DejaVu Serif" w:cs="Mangal"/>
      <w:szCs w:val="18"/>
      <w:lang w:eastAsia="zh-CN" w:bidi="hi-I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b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22"/>
      <w:szCs w:val="24"/>
      <w:lang w:val="cs-CZ" w:eastAsia="zh-CN" w:bidi="hi-IN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sz w:val="22"/>
      <w:szCs w:val="24"/>
      <w:lang w:val="cs-CZ" w:eastAsia="zh-CN" w:bidi="hi-IN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  <w:sz w:val="22"/>
      <w:szCs w:val="24"/>
      <w:lang w:val="cs-CZ" w:eastAsia="zh-CN" w:bidi="hi-IN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56">
    <w:name w:val="ListLabel 56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57">
    <w:name w:val="ListLabel 57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58">
    <w:name w:val="ListLabel 58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59">
    <w:name w:val="ListLabel 59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60">
    <w:name w:val="ListLabel 60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61">
    <w:name w:val="ListLabel 61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62">
    <w:name w:val="ListLabel 62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63">
    <w:name w:val="ListLabel 63"/>
    <w:qFormat/>
    <w:rPr>
      <w:rFonts w:cs="OpenSymbol"/>
      <w:strike w:val="0"/>
      <w:dstrike w:val="0"/>
      <w:color w:val="000000"/>
      <w:sz w:val="22"/>
      <w:szCs w:val="22"/>
      <w:em w:val="none"/>
      <w:lang w:val="cs-CZ" w:eastAsia="zh-CN" w:bidi="hi-IN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</w:style>
  <w:style w:type="character" w:customStyle="1" w:styleId="ListLabel191">
    <w:name w:val="ListLabel 191"/>
    <w:qFormat/>
    <w:rPr>
      <w:rFonts w:ascii="Helvetica" w:hAnsi="Helvetica"/>
      <w:color w:val="4183C4"/>
      <w:sz w:val="18"/>
      <w:szCs w:val="18"/>
    </w:rPr>
  </w:style>
  <w:style w:type="character" w:customStyle="1" w:styleId="TextkomenteChar3">
    <w:name w:val="Text komentáře Char3"/>
    <w:basedOn w:val="Standardnpsmoodstavce"/>
    <w:link w:val="Textkomente"/>
    <w:uiPriority w:val="99"/>
    <w:semiHidden/>
    <w:qFormat/>
    <w:rPr>
      <w:rFonts w:ascii="DejaVu Serif" w:eastAsia="Arial Unicode MS" w:hAnsi="DejaVu Serif" w:cs="Mangal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  <w:b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  <w:sz w:val="22"/>
      <w:szCs w:val="24"/>
      <w:lang w:val="cs-CZ" w:eastAsia="zh-CN" w:bidi="hi-IN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  <w:sz w:val="22"/>
      <w:szCs w:val="24"/>
      <w:lang w:val="cs-CZ" w:eastAsia="zh-CN" w:bidi="hi-IN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  <w:sz w:val="22"/>
      <w:szCs w:val="24"/>
      <w:lang w:val="cs-CZ" w:eastAsia="zh-CN" w:bidi="hi-IN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  <w:sz w:val="24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  <w:sz w:val="24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  <w:sz w:val="24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  <w:sz w:val="24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  <w:sz w:val="24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  <w:sz w:val="24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  <w:sz w:val="24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  <w:sz w:val="24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  <w:sz w:val="24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  <w:sz w:val="24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ascii="DejaVu Serif;MS PMincho" w:hAnsi="DejaVu Serif;MS PMincho" w:cs="OpenSymbol"/>
      <w:sz w:val="22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ascii="DejaVu Serif;MS PMincho" w:hAnsi="DejaVu Serif;MS PMincho"/>
      <w:color w:val="000000"/>
      <w:sz w:val="22"/>
      <w:szCs w:val="22"/>
    </w:rPr>
  </w:style>
  <w:style w:type="character" w:customStyle="1" w:styleId="ListLabel607">
    <w:name w:val="ListLabel 607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4"/>
      <w:szCs w:val="24"/>
      <w:lang w:val="cs-CZ"/>
    </w:rPr>
  </w:style>
  <w:style w:type="character" w:customStyle="1" w:styleId="ListLabel608">
    <w:name w:val="ListLabel 608"/>
    <w:qFormat/>
    <w:rPr>
      <w:rFonts w:cs="OpenSymbol"/>
      <w:sz w:val="22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ascii="DejaVu Serif;MS PMincho" w:hAnsi="DejaVu Serif;MS PMincho"/>
      <w:color w:val="000000"/>
      <w:sz w:val="22"/>
      <w:szCs w:val="22"/>
    </w:rPr>
  </w:style>
  <w:style w:type="character" w:customStyle="1" w:styleId="ListLabel627">
    <w:name w:val="ListLabel 627"/>
    <w:qFormat/>
    <w:rPr>
      <w:rFonts w:ascii="Times New Roman" w:hAnsi="Times New Roman"/>
      <w:b w:val="0"/>
      <w:bCs w:val="0"/>
      <w:i w:val="0"/>
      <w:caps w:val="0"/>
      <w:smallCaps w:val="0"/>
      <w:color w:val="000000"/>
      <w:spacing w:val="0"/>
      <w:sz w:val="24"/>
      <w:szCs w:val="24"/>
      <w:lang w:val="cs-CZ"/>
    </w:rPr>
  </w:style>
  <w:style w:type="paragraph" w:customStyle="1" w:styleId="Heading">
    <w:name w:val="Heading"/>
    <w:basedOn w:val="Normln"/>
    <w:next w:val="Zkladntext"/>
    <w:qFormat/>
    <w:rPr>
      <w:bCs/>
      <w:sz w:val="36"/>
      <w:szCs w:val="36"/>
    </w:rPr>
  </w:style>
  <w:style w:type="paragraph" w:styleId="Zkladntext">
    <w:name w:val="Body Text"/>
    <w:basedOn w:val="Normln"/>
    <w:pPr>
      <w:widowControl/>
      <w:suppressAutoHyphens w:val="0"/>
      <w:spacing w:after="120"/>
      <w:jc w:val="both"/>
    </w:pPr>
    <w:rPr>
      <w:rFonts w:cs="DejaVu Serif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dpis">
    <w:name w:val="Nadpis"/>
    <w:basedOn w:val="Normln"/>
    <w:qFormat/>
    <w:pPr>
      <w:keepNext/>
      <w:spacing w:before="240" w:after="120"/>
      <w:jc w:val="center"/>
    </w:pPr>
    <w:rPr>
      <w:b/>
      <w:sz w:val="48"/>
      <w:szCs w:val="28"/>
    </w:rPr>
  </w:style>
  <w:style w:type="paragraph" w:customStyle="1" w:styleId="Popisek">
    <w:name w:val="Popisek"/>
    <w:basedOn w:val="Normln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DejaVu Sans"/>
      <w:i/>
      <w:iCs/>
      <w:sz w:val="24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Hlavikaobsahu1">
    <w:name w:val="Hlavička obsahu1"/>
    <w:basedOn w:val="Nadpis"/>
    <w:qFormat/>
    <w:pPr>
      <w:suppressLineNumbers/>
      <w:spacing w:before="0" w:after="0"/>
    </w:pPr>
    <w:rPr>
      <w:bCs/>
      <w:sz w:val="32"/>
      <w:szCs w:val="32"/>
    </w:rPr>
  </w:style>
  <w:style w:type="paragraph" w:styleId="Obsah1">
    <w:name w:val="toc 1"/>
    <w:basedOn w:val="Rejstk"/>
    <w:pPr>
      <w:tabs>
        <w:tab w:val="right" w:leader="dot" w:pos="9972"/>
      </w:tabs>
    </w:pPr>
    <w:rPr>
      <w:b/>
    </w:rPr>
  </w:style>
  <w:style w:type="paragraph" w:styleId="Obsah2">
    <w:name w:val="toc 2"/>
    <w:basedOn w:val="Rejstk"/>
    <w:pPr>
      <w:tabs>
        <w:tab w:val="right" w:leader="dot" w:pos="9689"/>
      </w:tabs>
      <w:ind w:left="283"/>
    </w:pPr>
    <w:rPr>
      <w:i/>
    </w:rPr>
  </w:style>
  <w:style w:type="paragraph" w:styleId="Obsah3">
    <w:name w:val="toc 3"/>
    <w:basedOn w:val="Rejstk"/>
    <w:pPr>
      <w:tabs>
        <w:tab w:val="right" w:leader="dot" w:pos="9406"/>
      </w:tabs>
      <w:ind w:left="567" w:firstLine="113"/>
    </w:pPr>
  </w:style>
  <w:style w:type="paragraph" w:styleId="Zpat">
    <w:name w:val="footer"/>
    <w:basedOn w:val="Normln"/>
    <w:pPr>
      <w:suppressLineNumbers/>
      <w:tabs>
        <w:tab w:val="center" w:pos="4986"/>
        <w:tab w:val="right" w:pos="9972"/>
      </w:tabs>
    </w:pPr>
  </w:style>
  <w:style w:type="paragraph" w:styleId="Obsah4">
    <w:name w:val="toc 4"/>
    <w:basedOn w:val="Rejstk"/>
    <w:pPr>
      <w:tabs>
        <w:tab w:val="right" w:leader="dot" w:pos="9123"/>
      </w:tabs>
      <w:ind w:left="849"/>
    </w:pPr>
    <w:rPr>
      <w:sz w:val="20"/>
    </w:rPr>
  </w:style>
  <w:style w:type="paragraph" w:customStyle="1" w:styleId="Nadpis10">
    <w:name w:val="Nadpis 10"/>
    <w:basedOn w:val="Nadpis"/>
    <w:qFormat/>
    <w:rPr>
      <w:bCs/>
      <w:sz w:val="21"/>
      <w:szCs w:val="21"/>
    </w:rPr>
  </w:style>
  <w:style w:type="paragraph" w:customStyle="1" w:styleId="Ilustrace">
    <w:name w:val="Ilustrace"/>
    <w:basedOn w:val="Titulek2"/>
    <w:qFormat/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Tabulka">
    <w:name w:val="Tabulka"/>
    <w:basedOn w:val="Titulek1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T">
    <w:name w:val="NT"/>
    <w:basedOn w:val="Normln"/>
    <w:qFormat/>
    <w:pPr>
      <w:jc w:val="both"/>
    </w:pPr>
  </w:style>
  <w:style w:type="paragraph" w:customStyle="1" w:styleId="NTtab">
    <w:name w:val="NTtab"/>
    <w:basedOn w:val="NT"/>
    <w:qFormat/>
    <w:pPr>
      <w:jc w:val="left"/>
    </w:pPr>
    <w:rPr>
      <w:sz w:val="16"/>
    </w:rPr>
  </w:style>
  <w:style w:type="paragraph" w:styleId="Textpoznpodarou">
    <w:name w:val="footnote text"/>
    <w:basedOn w:val="Normln"/>
    <w:qFormat/>
    <w:pPr>
      <w:suppressLineNumbers/>
      <w:ind w:left="339" w:hanging="339"/>
    </w:pPr>
    <w:rPr>
      <w:sz w:val="20"/>
      <w:szCs w:val="20"/>
    </w:rPr>
  </w:style>
  <w:style w:type="paragraph" w:styleId="Obsah5">
    <w:name w:val="toc 5"/>
    <w:basedOn w:val="Rejstk"/>
    <w:pPr>
      <w:tabs>
        <w:tab w:val="right" w:leader="dot" w:pos="8506"/>
      </w:tabs>
      <w:ind w:left="1132"/>
    </w:pPr>
  </w:style>
  <w:style w:type="paragraph" w:styleId="Obsah6">
    <w:name w:val="toc 6"/>
    <w:basedOn w:val="Rejstk"/>
    <w:pPr>
      <w:tabs>
        <w:tab w:val="right" w:leader="dot" w:pos="8223"/>
      </w:tabs>
      <w:ind w:left="1415"/>
    </w:pPr>
  </w:style>
  <w:style w:type="paragraph" w:styleId="Obsah7">
    <w:name w:val="toc 7"/>
    <w:basedOn w:val="Rejstk"/>
    <w:pPr>
      <w:tabs>
        <w:tab w:val="right" w:leader="dot" w:pos="7940"/>
      </w:tabs>
      <w:ind w:left="1698"/>
    </w:pPr>
  </w:style>
  <w:style w:type="paragraph" w:styleId="Obsah8">
    <w:name w:val="toc 8"/>
    <w:basedOn w:val="Rejstk"/>
    <w:pPr>
      <w:tabs>
        <w:tab w:val="right" w:leader="dot" w:pos="7657"/>
      </w:tabs>
      <w:ind w:left="1981"/>
    </w:pPr>
  </w:style>
  <w:style w:type="paragraph" w:styleId="Obsah9">
    <w:name w:val="toc 9"/>
    <w:basedOn w:val="Rejstk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qFormat/>
    <w:pPr>
      <w:tabs>
        <w:tab w:val="right" w:leader="dot" w:pos="7091"/>
      </w:tabs>
      <w:ind w:left="2547"/>
    </w:p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paragraph" w:customStyle="1" w:styleId="Textkomente1">
    <w:name w:val="Text komentáře1"/>
    <w:basedOn w:val="Normln"/>
    <w:qFormat/>
    <w:rPr>
      <w:rFonts w:cs="Mangal"/>
      <w:sz w:val="20"/>
      <w:szCs w:val="18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rFonts w:cs="Mangal"/>
      <w:sz w:val="20"/>
      <w:szCs w:val="18"/>
    </w:rPr>
  </w:style>
  <w:style w:type="paragraph" w:styleId="Revize">
    <w:name w:val="Revision"/>
    <w:qFormat/>
    <w:pPr>
      <w:suppressAutoHyphens/>
    </w:pPr>
    <w:rPr>
      <w:rFonts w:eastAsia="Arial Unicode MS" w:cs="Mangal"/>
      <w:color w:val="00000A"/>
      <w:sz w:val="24"/>
      <w:szCs w:val="21"/>
      <w:lang w:eastAsia="zh-CN" w:bidi="hi-IN"/>
    </w:rPr>
  </w:style>
  <w:style w:type="paragraph" w:customStyle="1" w:styleId="WW-Text">
    <w:name w:val="WW-Text"/>
    <w:basedOn w:val="Normln"/>
    <w:qFormat/>
  </w:style>
  <w:style w:type="paragraph" w:customStyle="1" w:styleId="Hlavikaobsahu2">
    <w:name w:val="Hlavička obsahu2"/>
    <w:basedOn w:val="Nadpis"/>
    <w:qFormat/>
    <w:pPr>
      <w:suppressLineNumbers/>
      <w:spacing w:before="0" w:after="0"/>
      <w:jc w:val="left"/>
    </w:pPr>
    <w:rPr>
      <w:bCs/>
      <w:sz w:val="32"/>
      <w:szCs w:val="32"/>
    </w:rPr>
  </w:style>
  <w:style w:type="paragraph" w:styleId="Zkladntextodsazen">
    <w:name w:val="Body Text Indent"/>
    <w:basedOn w:val="Zkladntext"/>
    <w:pPr>
      <w:spacing w:after="0"/>
      <w:ind w:left="283"/>
    </w:pPr>
  </w:style>
  <w:style w:type="paragraph" w:customStyle="1" w:styleId="Untitled1">
    <w:name w:val="Untitled1"/>
    <w:basedOn w:val="Nadpis3"/>
    <w:qFormat/>
    <w:pPr>
      <w:spacing w:before="0" w:after="0"/>
      <w:ind w:left="0" w:firstLine="0"/>
    </w:pPr>
  </w:style>
  <w:style w:type="paragraph" w:customStyle="1" w:styleId="EndnoteSymbol">
    <w:name w:val="Endnote Symbol"/>
    <w:basedOn w:val="Normln"/>
    <w:qFormat/>
    <w:pPr>
      <w:suppressLineNumbers/>
      <w:ind w:left="339" w:hanging="339"/>
    </w:pPr>
    <w:rPr>
      <w:sz w:val="20"/>
      <w:szCs w:val="20"/>
    </w:rPr>
  </w:style>
  <w:style w:type="paragraph" w:customStyle="1" w:styleId="Citace">
    <w:name w:val="Citace"/>
    <w:basedOn w:val="Normln"/>
    <w:qFormat/>
    <w:pPr>
      <w:spacing w:after="283"/>
      <w:ind w:left="567" w:right="567"/>
    </w:pPr>
  </w:style>
  <w:style w:type="paragraph" w:styleId="Podnadpis">
    <w:name w:val="Subtitle"/>
    <w:basedOn w:val="Nadpis"/>
    <w:qFormat/>
    <w:rPr>
      <w:i/>
      <w:iCs/>
      <w:sz w:val="28"/>
    </w:rPr>
  </w:style>
  <w:style w:type="paragraph" w:customStyle="1" w:styleId="Textkomente3">
    <w:name w:val="Text komentáře3"/>
    <w:basedOn w:val="Normln"/>
    <w:qFormat/>
    <w:rPr>
      <w:rFonts w:cs="Mangal"/>
      <w:sz w:val="20"/>
      <w:szCs w:val="18"/>
    </w:rPr>
  </w:style>
  <w:style w:type="paragraph" w:customStyle="1" w:styleId="FrameContents">
    <w:name w:val="Frame Contents"/>
    <w:basedOn w:val="Normln"/>
    <w:qFormat/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tents10">
    <w:name w:val="Contents 10"/>
    <w:basedOn w:val="Index"/>
    <w:qFormat/>
    <w:pPr>
      <w:tabs>
        <w:tab w:val="right" w:leader="dot" w:pos="7091"/>
      </w:tabs>
      <w:ind w:left="2547"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Heading"/>
    <w:qFormat/>
    <w:rPr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qFormat/>
    <w:rsid w:val="003736FB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Textkomente">
    <w:name w:val="annotation text"/>
    <w:basedOn w:val="Normln"/>
    <w:link w:val="TextkomenteChar3"/>
    <w:uiPriority w:val="99"/>
    <w:semiHidden/>
    <w:unhideWhenUsed/>
    <w:qFormat/>
    <w:rPr>
      <w:rFonts w:cs="Mangal"/>
      <w:sz w:val="20"/>
      <w:szCs w:val="18"/>
    </w:rPr>
  </w:style>
  <w:style w:type="paragraph" w:customStyle="1" w:styleId="PreformattedText">
    <w:name w:val="Preformatted Text"/>
    <w:basedOn w:val="Normln"/>
    <w:qFormat/>
    <w:rPr>
      <w:rFonts w:ascii="Liberation Mono" w:eastAsia="Nimbus Mono L" w:hAnsi="Liberation Mono" w:cs="Liberation Mono"/>
      <w:sz w:val="20"/>
      <w:szCs w:val="20"/>
    </w:rPr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59"/>
    <w:rsid w:val="00D40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3">
    <w:name w:val="Light Grid Accent 3"/>
    <w:basedOn w:val="Normlntabulka"/>
    <w:uiPriority w:val="62"/>
    <w:rsid w:val="003A5CB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fnol.loc/Cert4Idm/api/users/changed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cms.fnol.loc/Cert4Idm/api/users/SID/card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77E8-7ED4-4E7A-9B19-C6AB0863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Správa uživatelů v prostředí SMO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uživatelů v prostředí SMO</dc:title>
  <dc:subject>Analýza a návrh implementace</dc:subject>
  <dc:creator>Zdeněk Burda</dc:creator>
  <dc:description/>
  <cp:lastModifiedBy>Gartner Pavel, Ing.</cp:lastModifiedBy>
  <cp:revision>3</cp:revision>
  <cp:lastPrinted>2014-07-24T15:42:00Z</cp:lastPrinted>
  <dcterms:created xsi:type="dcterms:W3CDTF">2020-06-10T06:38:00Z</dcterms:created>
  <dcterms:modified xsi:type="dcterms:W3CDTF">2020-06-10T06:39:00Z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