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08D" w:rsidRDefault="005776B1" w:rsidP="005776B1">
      <w:pPr>
        <w:spacing w:after="0"/>
      </w:pPr>
      <w:r>
        <w:t xml:space="preserve">                                                  </w:t>
      </w:r>
      <w:r w:rsidR="005B0E93">
        <w:t xml:space="preserve">                                                                                                               </w:t>
      </w:r>
    </w:p>
    <w:p w:rsidR="005B0E93" w:rsidRDefault="001A2E10" w:rsidP="008D4A80">
      <w:pPr>
        <w:spacing w:after="0"/>
      </w:pPr>
      <w:r>
        <w:t xml:space="preserve"> </w:t>
      </w:r>
      <w:r w:rsidR="008D4A80">
        <w:t xml:space="preserve">                                                            </w:t>
      </w:r>
      <w:r w:rsidR="00772DE1">
        <w:t>Farmakoekonomická analýza</w:t>
      </w:r>
      <w:r w:rsidR="005B0E93">
        <w:t xml:space="preserve"> pro léčiv</w:t>
      </w:r>
      <w:r w:rsidR="00772DE1">
        <w:t>ý</w:t>
      </w:r>
      <w:r w:rsidR="005B0E93">
        <w:t xml:space="preserve"> příprav</w:t>
      </w:r>
      <w:r w:rsidR="00772DE1">
        <w:t>ek</w:t>
      </w:r>
    </w:p>
    <w:p w:rsidR="005B0E93" w:rsidRPr="001C6038" w:rsidRDefault="005B0E93" w:rsidP="005776B1">
      <w:pPr>
        <w:spacing w:after="0"/>
        <w:rPr>
          <w:sz w:val="20"/>
          <w:szCs w:val="20"/>
        </w:rPr>
      </w:pPr>
    </w:p>
    <w:p w:rsidR="005B0E93" w:rsidRPr="001A2E10" w:rsidRDefault="00337BEA" w:rsidP="001A2E10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ALUNBRIG</w:t>
      </w:r>
    </w:p>
    <w:p w:rsidR="005B0E93" w:rsidRPr="005B0E93" w:rsidRDefault="005B0E93" w:rsidP="005776B1">
      <w:pPr>
        <w:spacing w:after="0"/>
        <w:rPr>
          <w:sz w:val="10"/>
          <w:szCs w:val="10"/>
        </w:rPr>
      </w:pPr>
    </w:p>
    <w:p w:rsidR="005B0E93" w:rsidRPr="00256D16" w:rsidRDefault="001A2E10" w:rsidP="001A2E10">
      <w:pPr>
        <w:spacing w:after="0"/>
        <w:jc w:val="center"/>
        <w:rPr>
          <w:rFonts w:cstheme="minorHAnsi"/>
          <w:b/>
          <w:sz w:val="28"/>
          <w:szCs w:val="28"/>
        </w:rPr>
      </w:pPr>
      <w:r w:rsidRPr="00D55D18">
        <w:rPr>
          <w:rFonts w:cstheme="minorHAnsi"/>
          <w:b/>
          <w:sz w:val="28"/>
          <w:szCs w:val="28"/>
        </w:rPr>
        <w:t>k</w:t>
      </w:r>
      <w:r w:rsidR="008E1C77" w:rsidRPr="00D55D18">
        <w:rPr>
          <w:rFonts w:cstheme="minorHAnsi"/>
          <w:b/>
          <w:sz w:val="28"/>
          <w:szCs w:val="28"/>
        </w:rPr>
        <w:t> </w:t>
      </w:r>
      <w:r w:rsidR="005B0E93" w:rsidRPr="00D55D18">
        <w:rPr>
          <w:rFonts w:cstheme="minorHAnsi"/>
          <w:b/>
          <w:sz w:val="28"/>
          <w:szCs w:val="28"/>
        </w:rPr>
        <w:t>léčbě</w:t>
      </w:r>
      <w:r w:rsidR="008E1C77" w:rsidRPr="00D55D18">
        <w:rPr>
          <w:rFonts w:cstheme="minorHAnsi"/>
          <w:b/>
          <w:sz w:val="28"/>
          <w:szCs w:val="28"/>
        </w:rPr>
        <w:t xml:space="preserve"> (</w:t>
      </w:r>
      <w:proofErr w:type="spellStart"/>
      <w:r w:rsidR="008E1C77" w:rsidRPr="00D55D18">
        <w:rPr>
          <w:rFonts w:cstheme="minorHAnsi"/>
          <w:b/>
          <w:sz w:val="28"/>
          <w:szCs w:val="28"/>
        </w:rPr>
        <w:t>monoterapii</w:t>
      </w:r>
      <w:proofErr w:type="spellEnd"/>
      <w:r w:rsidR="008E1C77" w:rsidRPr="00D55D18">
        <w:rPr>
          <w:rFonts w:cstheme="minorHAnsi"/>
          <w:b/>
          <w:sz w:val="28"/>
          <w:szCs w:val="28"/>
        </w:rPr>
        <w:t>)</w:t>
      </w:r>
      <w:r w:rsidR="005B0E93" w:rsidRPr="00D55D18">
        <w:rPr>
          <w:rFonts w:cstheme="minorHAnsi"/>
          <w:b/>
          <w:sz w:val="28"/>
          <w:szCs w:val="28"/>
        </w:rPr>
        <w:t xml:space="preserve"> </w:t>
      </w:r>
      <w:r w:rsidR="005B0E93" w:rsidRPr="00F127F6">
        <w:rPr>
          <w:rFonts w:cstheme="minorHAnsi"/>
          <w:b/>
          <w:sz w:val="28"/>
          <w:szCs w:val="28"/>
        </w:rPr>
        <w:t xml:space="preserve">dospělých </w:t>
      </w:r>
      <w:r w:rsidR="009110A0" w:rsidRPr="00F127F6">
        <w:rPr>
          <w:rFonts w:cstheme="minorHAnsi"/>
          <w:b/>
          <w:sz w:val="28"/>
          <w:szCs w:val="28"/>
        </w:rPr>
        <w:t xml:space="preserve">pacientů </w:t>
      </w:r>
      <w:r w:rsidR="002E31CD" w:rsidRPr="00F127F6">
        <w:rPr>
          <w:rFonts w:cstheme="minorHAnsi"/>
          <w:b/>
          <w:sz w:val="28"/>
          <w:szCs w:val="28"/>
        </w:rPr>
        <w:t>s</w:t>
      </w:r>
      <w:r w:rsidR="00F127F6" w:rsidRPr="00F127F6">
        <w:rPr>
          <w:rFonts w:cstheme="minorHAnsi"/>
          <w:b/>
          <w:sz w:val="28"/>
          <w:szCs w:val="28"/>
        </w:rPr>
        <w:t xml:space="preserve"> lokálně pokročilým (stádium IIIB) nebo </w:t>
      </w:r>
      <w:proofErr w:type="spellStart"/>
      <w:r w:rsidR="00F127F6" w:rsidRPr="00F127F6">
        <w:rPr>
          <w:rFonts w:cstheme="minorHAnsi"/>
          <w:b/>
          <w:sz w:val="28"/>
          <w:szCs w:val="28"/>
        </w:rPr>
        <w:t>metastázujícím</w:t>
      </w:r>
      <w:proofErr w:type="spellEnd"/>
      <w:r w:rsidR="00F127F6" w:rsidRPr="00F127F6">
        <w:rPr>
          <w:rFonts w:cstheme="minorHAnsi"/>
          <w:b/>
          <w:sz w:val="28"/>
          <w:szCs w:val="28"/>
        </w:rPr>
        <w:t xml:space="preserve"> (stádium IV) nemalobuněčným karcinomem plic</w:t>
      </w:r>
      <w:r w:rsidR="00C15667">
        <w:rPr>
          <w:rFonts w:cstheme="minorHAnsi"/>
          <w:b/>
          <w:sz w:val="28"/>
          <w:szCs w:val="28"/>
        </w:rPr>
        <w:t xml:space="preserve"> (dále jen „NSCLC“) pozitivním na ALK</w:t>
      </w:r>
      <w:r w:rsidR="00886C6A" w:rsidRPr="00886C6A">
        <w:rPr>
          <w:rFonts w:cstheme="minorHAnsi"/>
          <w:b/>
          <w:sz w:val="28"/>
          <w:szCs w:val="28"/>
          <w:vertAlign w:val="superscript"/>
        </w:rPr>
        <w:t>8</w:t>
      </w:r>
      <w:r w:rsidR="00256D16" w:rsidRPr="00F127F6">
        <w:rPr>
          <w:rFonts w:cstheme="minorHAnsi"/>
          <w:b/>
          <w:sz w:val="28"/>
          <w:szCs w:val="28"/>
        </w:rPr>
        <w:t>.</w:t>
      </w:r>
    </w:p>
    <w:p w:rsidR="00BE00A0" w:rsidRPr="001C6038" w:rsidRDefault="00BE00A0" w:rsidP="005776B1">
      <w:pPr>
        <w:spacing w:after="0"/>
        <w:rPr>
          <w:rFonts w:cstheme="minorHAnsi"/>
          <w:b/>
          <w:sz w:val="20"/>
          <w:szCs w:val="20"/>
        </w:rPr>
      </w:pPr>
    </w:p>
    <w:p w:rsidR="00032017" w:rsidRDefault="00032017" w:rsidP="005776B1">
      <w:pPr>
        <w:spacing w:after="0"/>
        <w:rPr>
          <w:rFonts w:cstheme="minorHAnsi"/>
          <w:b/>
        </w:rPr>
      </w:pPr>
    </w:p>
    <w:p w:rsidR="001A2E10" w:rsidRPr="00387347" w:rsidRDefault="001A2E10" w:rsidP="005776B1">
      <w:pPr>
        <w:spacing w:after="0"/>
        <w:rPr>
          <w:rFonts w:cstheme="minorHAnsi"/>
        </w:rPr>
      </w:pPr>
      <w:r w:rsidRPr="002B2964">
        <w:rPr>
          <w:rFonts w:cstheme="minorHAnsi"/>
          <w:b/>
          <w:u w:val="single"/>
        </w:rPr>
        <w:t>Cel</w:t>
      </w:r>
      <w:r w:rsidR="00473AEC">
        <w:rPr>
          <w:rFonts w:cstheme="minorHAnsi"/>
          <w:b/>
          <w:u w:val="single"/>
        </w:rPr>
        <w:t>é</w:t>
      </w:r>
      <w:r w:rsidRPr="002B2964">
        <w:rPr>
          <w:rFonts w:cstheme="minorHAnsi"/>
          <w:b/>
          <w:u w:val="single"/>
        </w:rPr>
        <w:t xml:space="preserve"> náz</w:t>
      </w:r>
      <w:r w:rsidR="0095699B">
        <w:rPr>
          <w:rFonts w:cstheme="minorHAnsi"/>
          <w:b/>
          <w:u w:val="single"/>
        </w:rPr>
        <w:t>vy</w:t>
      </w:r>
      <w:r w:rsidRPr="002B2964">
        <w:rPr>
          <w:rFonts w:cstheme="minorHAnsi"/>
          <w:b/>
          <w:u w:val="single"/>
        </w:rPr>
        <w:t xml:space="preserve"> přípravk</w:t>
      </w:r>
      <w:r w:rsidR="0095699B">
        <w:rPr>
          <w:rFonts w:cstheme="minorHAnsi"/>
          <w:b/>
          <w:u w:val="single"/>
        </w:rPr>
        <w:t>ů</w:t>
      </w:r>
      <w:r w:rsidRPr="00387347">
        <w:rPr>
          <w:rFonts w:cstheme="minorHAnsi"/>
        </w:rPr>
        <w:t xml:space="preserve">: </w:t>
      </w:r>
      <w:r w:rsidR="00342D70">
        <w:rPr>
          <w:rFonts w:cstheme="minorHAnsi"/>
        </w:rPr>
        <w:t>ALUNBRIG</w:t>
      </w:r>
      <w:r w:rsidR="0095699B">
        <w:rPr>
          <w:rFonts w:cstheme="minorHAnsi"/>
        </w:rPr>
        <w:t xml:space="preserve"> </w:t>
      </w:r>
      <w:r w:rsidR="00342D70">
        <w:rPr>
          <w:rFonts w:cstheme="minorHAnsi"/>
        </w:rPr>
        <w:t>30mg, 90mg nebo 180</w:t>
      </w:r>
      <w:r w:rsidR="0095699B">
        <w:rPr>
          <w:rFonts w:cstheme="minorHAnsi"/>
        </w:rPr>
        <w:t xml:space="preserve">mg </w:t>
      </w:r>
      <w:r w:rsidR="00BA3E39" w:rsidRPr="00387347">
        <w:rPr>
          <w:rFonts w:cstheme="minorHAnsi"/>
        </w:rPr>
        <w:t>potahované tablety</w:t>
      </w:r>
      <w:r w:rsidR="0095699B">
        <w:rPr>
          <w:rFonts w:cstheme="minorHAnsi"/>
        </w:rPr>
        <w:t xml:space="preserve"> </w:t>
      </w:r>
      <w:r w:rsidR="00342D70">
        <w:rPr>
          <w:rFonts w:cstheme="minorHAnsi"/>
        </w:rPr>
        <w:t>28</w:t>
      </w:r>
    </w:p>
    <w:p w:rsidR="00AD3C1C" w:rsidRDefault="002B5329" w:rsidP="00AD3C1C">
      <w:pPr>
        <w:pStyle w:val="Normlnweb"/>
        <w:spacing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87347">
        <w:rPr>
          <w:rFonts w:asciiTheme="minorHAnsi" w:hAnsiTheme="minorHAnsi" w:cstheme="minorHAnsi"/>
          <w:b/>
          <w:sz w:val="22"/>
          <w:szCs w:val="22"/>
          <w:u w:val="single"/>
        </w:rPr>
        <w:t>Účinn</w:t>
      </w:r>
      <w:r w:rsidR="00062763">
        <w:rPr>
          <w:rFonts w:asciiTheme="minorHAnsi" w:hAnsiTheme="minorHAnsi" w:cstheme="minorHAnsi"/>
          <w:b/>
          <w:sz w:val="22"/>
          <w:szCs w:val="22"/>
          <w:u w:val="single"/>
        </w:rPr>
        <w:t>á</w:t>
      </w:r>
      <w:r w:rsidRPr="00387347">
        <w:rPr>
          <w:rFonts w:asciiTheme="minorHAnsi" w:hAnsiTheme="minorHAnsi" w:cstheme="minorHAnsi"/>
          <w:b/>
          <w:sz w:val="22"/>
          <w:szCs w:val="22"/>
          <w:u w:val="single"/>
        </w:rPr>
        <w:t xml:space="preserve"> látk</w:t>
      </w:r>
      <w:r w:rsidR="00062763">
        <w:rPr>
          <w:rFonts w:asciiTheme="minorHAnsi" w:hAnsiTheme="minorHAnsi" w:cstheme="minorHAnsi"/>
          <w:b/>
          <w:sz w:val="22"/>
          <w:szCs w:val="22"/>
          <w:u w:val="single"/>
        </w:rPr>
        <w:t>a</w:t>
      </w:r>
      <w:r w:rsidR="004619A2" w:rsidRPr="00387347">
        <w:rPr>
          <w:rFonts w:asciiTheme="minorHAnsi" w:hAnsiTheme="minorHAnsi" w:cstheme="minorHAnsi"/>
          <w:b/>
          <w:sz w:val="22"/>
          <w:szCs w:val="22"/>
          <w:u w:val="single"/>
          <w:vertAlign w:val="superscript"/>
        </w:rPr>
        <w:t>2</w:t>
      </w:r>
      <w:r w:rsidRPr="00387347">
        <w:rPr>
          <w:rFonts w:asciiTheme="minorHAnsi" w:hAnsiTheme="minorHAnsi" w:cstheme="minorHAnsi"/>
          <w:b/>
          <w:sz w:val="22"/>
          <w:szCs w:val="22"/>
          <w:u w:val="single"/>
        </w:rPr>
        <w:t>:</w:t>
      </w:r>
      <w:r w:rsidRPr="00BB6055">
        <w:rPr>
          <w:rFonts w:asciiTheme="minorHAnsi" w:hAnsiTheme="minorHAnsi" w:cstheme="minorHAnsi"/>
          <w:sz w:val="22"/>
          <w:szCs w:val="22"/>
        </w:rPr>
        <w:t xml:space="preserve"> </w:t>
      </w:r>
      <w:r w:rsidR="00FA504C" w:rsidRPr="00BB605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B6055" w:rsidRPr="00881059" w:rsidRDefault="005F48DE" w:rsidP="00AD3C1C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Brigatinib</w:t>
      </w:r>
      <w:proofErr w:type="spellEnd"/>
      <w:r w:rsidR="006717C9" w:rsidRPr="00367D22">
        <w:rPr>
          <w:rFonts w:asciiTheme="minorHAnsi" w:hAnsiTheme="minorHAnsi" w:cstheme="minorHAnsi"/>
          <w:sz w:val="22"/>
          <w:szCs w:val="22"/>
        </w:rPr>
        <w:t xml:space="preserve"> </w:t>
      </w:r>
      <w:r w:rsidR="003B7E76" w:rsidRPr="00881059">
        <w:rPr>
          <w:rFonts w:asciiTheme="minorHAnsi" w:hAnsiTheme="minorHAnsi" w:cstheme="minorHAnsi"/>
          <w:sz w:val="22"/>
          <w:szCs w:val="22"/>
        </w:rPr>
        <w:t>j</w:t>
      </w:r>
      <w:r w:rsidR="00881059" w:rsidRPr="00881059">
        <w:rPr>
          <w:rFonts w:asciiTheme="minorHAnsi" w:hAnsiTheme="minorHAnsi" w:cstheme="minorHAnsi"/>
          <w:sz w:val="22"/>
          <w:szCs w:val="22"/>
        </w:rPr>
        <w:t xml:space="preserve">e inhibitor </w:t>
      </w:r>
      <w:proofErr w:type="spellStart"/>
      <w:r w:rsidR="00881059" w:rsidRPr="00881059">
        <w:rPr>
          <w:rFonts w:asciiTheme="minorHAnsi" w:hAnsiTheme="minorHAnsi" w:cstheme="minorHAnsi"/>
          <w:sz w:val="22"/>
          <w:szCs w:val="22"/>
        </w:rPr>
        <w:t>tyrosinkinázy</w:t>
      </w:r>
      <w:proofErr w:type="spellEnd"/>
      <w:r w:rsidR="00881059" w:rsidRPr="00881059">
        <w:rPr>
          <w:rFonts w:asciiTheme="minorHAnsi" w:hAnsiTheme="minorHAnsi" w:cstheme="minorHAnsi"/>
          <w:sz w:val="22"/>
          <w:szCs w:val="22"/>
        </w:rPr>
        <w:t>, který blokuje ALK</w:t>
      </w:r>
      <w:r w:rsidR="00342D70" w:rsidRPr="00342D70">
        <w:rPr>
          <w:rFonts w:asciiTheme="minorHAnsi" w:hAnsiTheme="minorHAnsi" w:cstheme="minorHAnsi"/>
          <w:sz w:val="22"/>
          <w:szCs w:val="22"/>
          <w:vertAlign w:val="superscript"/>
        </w:rPr>
        <w:t>8</w:t>
      </w:r>
      <w:r w:rsidR="008343A4">
        <w:rPr>
          <w:rFonts w:asciiTheme="minorHAnsi" w:hAnsiTheme="minorHAnsi" w:cstheme="minorHAnsi"/>
          <w:sz w:val="22"/>
          <w:szCs w:val="22"/>
        </w:rPr>
        <w:t xml:space="preserve">(dále jen </w:t>
      </w:r>
      <w:r w:rsidR="00C3640A">
        <w:rPr>
          <w:rFonts w:asciiTheme="minorHAnsi" w:hAnsiTheme="minorHAnsi" w:cstheme="minorHAnsi"/>
          <w:sz w:val="22"/>
          <w:szCs w:val="22"/>
        </w:rPr>
        <w:t>„ALK-TKI“),</w:t>
      </w:r>
      <w:r w:rsidR="00881059" w:rsidRPr="00881059">
        <w:rPr>
          <w:rFonts w:asciiTheme="minorHAnsi" w:hAnsiTheme="minorHAnsi" w:cstheme="minorHAnsi"/>
          <w:sz w:val="22"/>
          <w:szCs w:val="22"/>
        </w:rPr>
        <w:t xml:space="preserve"> </w:t>
      </w:r>
      <w:r w:rsidR="00473AEC">
        <w:rPr>
          <w:rFonts w:asciiTheme="minorHAnsi" w:hAnsiTheme="minorHAnsi" w:cstheme="minorHAnsi"/>
          <w:sz w:val="22"/>
          <w:szCs w:val="22"/>
        </w:rPr>
        <w:t xml:space="preserve">dále </w:t>
      </w:r>
      <w:r w:rsidR="00881059" w:rsidRPr="00881059">
        <w:rPr>
          <w:rFonts w:asciiTheme="minorHAnsi" w:hAnsiTheme="minorHAnsi" w:cstheme="minorHAnsi"/>
          <w:sz w:val="22"/>
          <w:szCs w:val="22"/>
        </w:rPr>
        <w:t>onkogen c-ros 1 (ROS1) a receptor růstového faktoru podobného inzulinu 1 (IGF-1R).</w:t>
      </w:r>
      <w:r w:rsidR="00C3640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3640A" w:rsidRPr="00886F29">
        <w:rPr>
          <w:rFonts w:asciiTheme="minorHAnsi" w:hAnsiTheme="minorHAnsi" w:cstheme="minorHAnsi"/>
          <w:b/>
          <w:sz w:val="22"/>
          <w:szCs w:val="22"/>
        </w:rPr>
        <w:t>Brigatinib</w:t>
      </w:r>
      <w:proofErr w:type="spellEnd"/>
      <w:r w:rsidR="00C3640A" w:rsidRPr="00886F29">
        <w:rPr>
          <w:rFonts w:asciiTheme="minorHAnsi" w:hAnsiTheme="minorHAnsi" w:cstheme="minorHAnsi"/>
          <w:b/>
          <w:sz w:val="22"/>
          <w:szCs w:val="22"/>
        </w:rPr>
        <w:t xml:space="preserve"> se řadí do druhé generace ALK-TKI</w:t>
      </w:r>
      <w:r w:rsidR="00886F29" w:rsidRPr="00886F29">
        <w:rPr>
          <w:rFonts w:asciiTheme="minorHAnsi" w:hAnsiTheme="minorHAnsi" w:cstheme="minorHAnsi"/>
          <w:b/>
          <w:sz w:val="22"/>
          <w:szCs w:val="22"/>
          <w:vertAlign w:val="superscript"/>
        </w:rPr>
        <w:t>20</w:t>
      </w:r>
      <w:r w:rsidR="00886F29">
        <w:rPr>
          <w:rFonts w:asciiTheme="minorHAnsi" w:hAnsiTheme="minorHAnsi" w:cstheme="minorHAnsi"/>
          <w:sz w:val="22"/>
          <w:szCs w:val="22"/>
        </w:rPr>
        <w:t>.</w:t>
      </w:r>
    </w:p>
    <w:p w:rsidR="00492317" w:rsidRPr="00490024" w:rsidRDefault="00492317" w:rsidP="002B5329">
      <w:pPr>
        <w:spacing w:after="0"/>
        <w:jc w:val="both"/>
        <w:rPr>
          <w:rFonts w:cstheme="minorHAnsi"/>
          <w:sz w:val="16"/>
          <w:szCs w:val="16"/>
        </w:rPr>
      </w:pPr>
    </w:p>
    <w:p w:rsidR="00106B9A" w:rsidRPr="007C6148" w:rsidRDefault="008154DA" w:rsidP="00061346">
      <w:pPr>
        <w:spacing w:after="0"/>
        <w:jc w:val="both"/>
        <w:rPr>
          <w:rFonts w:cstheme="minorHAnsi"/>
        </w:rPr>
      </w:pPr>
      <w:r w:rsidRPr="002B2964">
        <w:rPr>
          <w:rFonts w:cstheme="minorHAnsi"/>
          <w:b/>
          <w:u w:val="single"/>
        </w:rPr>
        <w:t xml:space="preserve">Držitel </w:t>
      </w:r>
      <w:r w:rsidRPr="00387347">
        <w:rPr>
          <w:rFonts w:cstheme="minorHAnsi"/>
          <w:b/>
          <w:u w:val="single"/>
        </w:rPr>
        <w:t>registrace</w:t>
      </w:r>
      <w:r w:rsidR="00BF2E30" w:rsidRPr="00387347">
        <w:rPr>
          <w:rFonts w:cstheme="minorHAnsi"/>
          <w:b/>
          <w:u w:val="single"/>
          <w:vertAlign w:val="superscript"/>
        </w:rPr>
        <w:t>2</w:t>
      </w:r>
      <w:r w:rsidR="009E670F" w:rsidRPr="00387347">
        <w:rPr>
          <w:rFonts w:cstheme="minorHAnsi"/>
          <w:b/>
        </w:rPr>
        <w:t>:</w:t>
      </w:r>
      <w:r w:rsidR="009E670F" w:rsidRPr="00387347">
        <w:rPr>
          <w:rFonts w:cstheme="minorHAnsi"/>
        </w:rPr>
        <w:t xml:space="preserve"> </w:t>
      </w:r>
      <w:proofErr w:type="spellStart"/>
      <w:r w:rsidR="005F48DE">
        <w:rPr>
          <w:rFonts w:cstheme="minorHAnsi"/>
        </w:rPr>
        <w:t>Takeda</w:t>
      </w:r>
      <w:proofErr w:type="spellEnd"/>
    </w:p>
    <w:p w:rsidR="00EE3F73" w:rsidRPr="00116FDA" w:rsidRDefault="00EE3F73" w:rsidP="00061346">
      <w:pPr>
        <w:spacing w:after="0"/>
        <w:jc w:val="both"/>
        <w:rPr>
          <w:rFonts w:cstheme="minorHAnsi"/>
          <w:sz w:val="4"/>
          <w:szCs w:val="4"/>
        </w:rPr>
      </w:pPr>
    </w:p>
    <w:p w:rsidR="00492317" w:rsidRPr="00490024" w:rsidRDefault="00492317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324D62" w:rsidRDefault="00DF5251" w:rsidP="00061346">
      <w:pPr>
        <w:spacing w:after="0"/>
        <w:jc w:val="both"/>
        <w:rPr>
          <w:rFonts w:cstheme="minorHAnsi"/>
          <w:i/>
        </w:rPr>
      </w:pPr>
      <w:r w:rsidRPr="002B2964">
        <w:rPr>
          <w:rFonts w:cstheme="minorHAnsi"/>
          <w:b/>
          <w:u w:val="single"/>
        </w:rPr>
        <w:t>Indikace</w:t>
      </w:r>
      <w:r w:rsidR="006117F9">
        <w:rPr>
          <w:rFonts w:cstheme="minorHAnsi"/>
          <w:b/>
          <w:u w:val="single"/>
        </w:rPr>
        <w:t xml:space="preserve"> </w:t>
      </w:r>
      <w:r w:rsidR="00163C11">
        <w:rPr>
          <w:rFonts w:cstheme="minorHAnsi"/>
          <w:b/>
          <w:u w:val="single"/>
        </w:rPr>
        <w:t>léčivého</w:t>
      </w:r>
      <w:r w:rsidR="00411A7B">
        <w:rPr>
          <w:rFonts w:cstheme="minorHAnsi"/>
          <w:b/>
          <w:u w:val="single"/>
        </w:rPr>
        <w:t xml:space="preserve"> přípravk</w:t>
      </w:r>
      <w:r w:rsidR="00163C11">
        <w:rPr>
          <w:rFonts w:cstheme="minorHAnsi"/>
          <w:b/>
          <w:u w:val="single"/>
        </w:rPr>
        <w:t>u</w:t>
      </w:r>
      <w:r w:rsidR="00D647BA">
        <w:rPr>
          <w:rFonts w:cstheme="minorHAnsi"/>
          <w:b/>
          <w:u w:val="single"/>
        </w:rPr>
        <w:t xml:space="preserve"> (dále jen „LP“)</w:t>
      </w:r>
      <w:r w:rsidRPr="002B2964">
        <w:rPr>
          <w:rFonts w:cstheme="minorHAnsi"/>
          <w:b/>
          <w:u w:val="single"/>
        </w:rPr>
        <w:t xml:space="preserve"> dle </w:t>
      </w:r>
      <w:r w:rsidRPr="00411A7B">
        <w:rPr>
          <w:rFonts w:cstheme="minorHAnsi"/>
          <w:b/>
          <w:u w:val="single"/>
        </w:rPr>
        <w:t>SPC</w:t>
      </w:r>
      <w:r w:rsidRPr="00411A7B">
        <w:rPr>
          <w:rFonts w:cstheme="minorHAnsi"/>
          <w:b/>
          <w:u w:val="single"/>
          <w:vertAlign w:val="superscript"/>
        </w:rPr>
        <w:t>2</w:t>
      </w:r>
      <w:r w:rsidR="00411A7B" w:rsidRPr="00411A7B">
        <w:rPr>
          <w:rFonts w:cstheme="minorHAnsi"/>
          <w:b/>
          <w:u w:val="single"/>
        </w:rPr>
        <w:t>:</w:t>
      </w:r>
      <w:r>
        <w:rPr>
          <w:rFonts w:cstheme="minorHAnsi"/>
        </w:rPr>
        <w:t xml:space="preserve"> </w:t>
      </w:r>
      <w:r w:rsidRPr="00387347">
        <w:rPr>
          <w:rFonts w:cstheme="minorHAnsi"/>
        </w:rPr>
        <w:t>„</w:t>
      </w:r>
      <w:r w:rsidR="00741CE0">
        <w:rPr>
          <w:rFonts w:cstheme="minorHAnsi"/>
        </w:rPr>
        <w:t xml:space="preserve">● </w:t>
      </w:r>
      <w:r w:rsidRPr="00387347">
        <w:rPr>
          <w:rFonts w:cstheme="minorHAnsi"/>
          <w:i/>
        </w:rPr>
        <w:t xml:space="preserve">jako </w:t>
      </w:r>
      <w:proofErr w:type="spellStart"/>
      <w:r w:rsidR="00A65E7B" w:rsidRPr="00A65E7B">
        <w:rPr>
          <w:rFonts w:cstheme="minorHAnsi"/>
          <w:i/>
        </w:rPr>
        <w:t>monoterapie</w:t>
      </w:r>
      <w:proofErr w:type="spellEnd"/>
      <w:r w:rsidR="00A65E7B" w:rsidRPr="00A65E7B">
        <w:rPr>
          <w:rFonts w:cstheme="minorHAnsi"/>
          <w:i/>
        </w:rPr>
        <w:t xml:space="preserve"> k léčbě dospělých pacientů s pokročilým NSCLC pozitivním na ALK, kteří byli dříve léčeni </w:t>
      </w:r>
      <w:proofErr w:type="spellStart"/>
      <w:r w:rsidR="00A65E7B" w:rsidRPr="00A65E7B">
        <w:rPr>
          <w:rFonts w:cstheme="minorHAnsi"/>
          <w:i/>
        </w:rPr>
        <w:t>krizotinibem</w:t>
      </w:r>
      <w:proofErr w:type="spellEnd"/>
      <w:r w:rsidR="00171113">
        <w:rPr>
          <w:rFonts w:cstheme="minorHAnsi"/>
          <w:i/>
        </w:rPr>
        <w:t xml:space="preserve">, </w:t>
      </w:r>
      <w:r w:rsidR="00741CE0">
        <w:rPr>
          <w:rFonts w:cstheme="minorHAnsi"/>
        </w:rPr>
        <w:t>●</w:t>
      </w:r>
      <w:r w:rsidR="00171113" w:rsidRPr="00171113">
        <w:rPr>
          <w:rFonts w:cstheme="minorHAnsi"/>
          <w:i/>
        </w:rPr>
        <w:t xml:space="preserve"> jako </w:t>
      </w:r>
      <w:proofErr w:type="spellStart"/>
      <w:r w:rsidR="00171113" w:rsidRPr="00171113">
        <w:rPr>
          <w:rFonts w:cstheme="minorHAnsi"/>
          <w:i/>
        </w:rPr>
        <w:t>monoterapie</w:t>
      </w:r>
      <w:proofErr w:type="spellEnd"/>
      <w:r w:rsidR="00171113" w:rsidRPr="00171113">
        <w:rPr>
          <w:rFonts w:cstheme="minorHAnsi"/>
          <w:i/>
        </w:rPr>
        <w:t xml:space="preserve"> k léčbě dospělých pacientů s pokročilým (NSCLC pozitivním na ALK, kteří dříve nebyli léčeni inhibitorem ALK</w:t>
      </w:r>
      <w:r w:rsidR="00A65E7B">
        <w:rPr>
          <w:rFonts w:ascii="Arial" w:hAnsi="Arial" w:cs="Arial"/>
          <w:sz w:val="18"/>
          <w:szCs w:val="18"/>
        </w:rPr>
        <w:t>“.</w:t>
      </w:r>
    </w:p>
    <w:p w:rsidR="00290A5F" w:rsidRDefault="00290A5F" w:rsidP="00DF5251">
      <w:pPr>
        <w:spacing w:after="0"/>
        <w:jc w:val="both"/>
        <w:rPr>
          <w:rFonts w:cstheme="minorHAnsi"/>
          <w:b/>
          <w:sz w:val="16"/>
          <w:szCs w:val="16"/>
          <w:u w:val="single"/>
        </w:rPr>
      </w:pPr>
    </w:p>
    <w:p w:rsidR="00DF5251" w:rsidRDefault="00DF5251" w:rsidP="00DF5251">
      <w:pPr>
        <w:spacing w:after="0"/>
        <w:jc w:val="both"/>
        <w:rPr>
          <w:rFonts w:cstheme="minorHAnsi"/>
          <w:u w:val="single"/>
        </w:rPr>
      </w:pPr>
      <w:r w:rsidRPr="00387347">
        <w:rPr>
          <w:rFonts w:cstheme="minorHAnsi"/>
          <w:b/>
          <w:u w:val="single"/>
        </w:rPr>
        <w:t xml:space="preserve">Dávkování a opatření při léčbě </w:t>
      </w:r>
      <w:r w:rsidR="00F127F6">
        <w:rPr>
          <w:rFonts w:cstheme="minorHAnsi"/>
          <w:b/>
          <w:u w:val="single"/>
        </w:rPr>
        <w:t>ALUNBRIG</w:t>
      </w:r>
      <w:r w:rsidRPr="00387347">
        <w:rPr>
          <w:rFonts w:cstheme="minorHAnsi"/>
          <w:b/>
          <w:u w:val="single"/>
        </w:rPr>
        <w:t xml:space="preserve"> dle SPC</w:t>
      </w:r>
      <w:r w:rsidRPr="00387347">
        <w:rPr>
          <w:rFonts w:cstheme="minorHAnsi"/>
          <w:b/>
          <w:u w:val="single"/>
          <w:vertAlign w:val="superscript"/>
        </w:rPr>
        <w:t>2</w:t>
      </w:r>
      <w:r w:rsidRPr="00387347">
        <w:rPr>
          <w:rFonts w:cstheme="minorHAnsi"/>
          <w:b/>
          <w:u w:val="single"/>
        </w:rPr>
        <w:t>:</w:t>
      </w:r>
      <w:r w:rsidRPr="00387347">
        <w:rPr>
          <w:rFonts w:cstheme="minorHAnsi"/>
          <w:u w:val="single"/>
        </w:rPr>
        <w:t xml:space="preserve">  </w:t>
      </w:r>
    </w:p>
    <w:p w:rsidR="001C6038" w:rsidRPr="001C6038" w:rsidRDefault="00A97032" w:rsidP="001C6038">
      <w:pPr>
        <w:spacing w:after="0"/>
        <w:jc w:val="both"/>
        <w:rPr>
          <w:rFonts w:cstheme="minorHAnsi"/>
          <w:b/>
        </w:rPr>
      </w:pPr>
      <w:r w:rsidRPr="00A46EEE">
        <w:rPr>
          <w:rFonts w:cstheme="minorHAnsi"/>
          <w:b/>
        </w:rPr>
        <w:t>Pozitivitu NSCLC na ALK je třeba stanovit před zahájením léčby přípravkem A</w:t>
      </w:r>
      <w:r w:rsidR="000F2DE1">
        <w:rPr>
          <w:rFonts w:cstheme="minorHAnsi"/>
          <w:b/>
        </w:rPr>
        <w:t>LUNBRIG</w:t>
      </w:r>
      <w:r w:rsidRPr="00A97032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E81DAA">
        <w:rPr>
          <w:rFonts w:cstheme="minorHAnsi"/>
        </w:rPr>
        <w:t>Pro podmínky prediktivního testování přestavby ALK genu</w:t>
      </w:r>
      <w:r w:rsidR="00E81DAA" w:rsidRPr="00E81DAA">
        <w:rPr>
          <w:rFonts w:cstheme="minorHAnsi"/>
          <w:vertAlign w:val="superscript"/>
        </w:rPr>
        <w:t>8</w:t>
      </w:r>
      <w:r w:rsidR="00E81DAA">
        <w:rPr>
          <w:rFonts w:cstheme="minorHAnsi"/>
        </w:rPr>
        <w:t xml:space="preserve"> metodou IHC, event. FISH viz zdroj pod pozn. 23. </w:t>
      </w:r>
      <w:r w:rsidR="00E81DAA" w:rsidRPr="00473AEC">
        <w:rPr>
          <w:rFonts w:cstheme="minorHAnsi"/>
        </w:rPr>
        <w:t>Mutace ALK genu (</w:t>
      </w:r>
      <w:r w:rsidR="00C90715" w:rsidRPr="00473AEC">
        <w:rPr>
          <w:rFonts w:cstheme="minorHAnsi"/>
        </w:rPr>
        <w:t xml:space="preserve">způsobující event. </w:t>
      </w:r>
      <w:r w:rsidR="00E81DAA" w:rsidRPr="00473AEC">
        <w:rPr>
          <w:rFonts w:cstheme="minorHAnsi"/>
        </w:rPr>
        <w:t>on-</w:t>
      </w:r>
      <w:proofErr w:type="spellStart"/>
      <w:r w:rsidR="00E81DAA" w:rsidRPr="00473AEC">
        <w:rPr>
          <w:rFonts w:cstheme="minorHAnsi"/>
        </w:rPr>
        <w:t>target</w:t>
      </w:r>
      <w:proofErr w:type="spellEnd"/>
      <w:r w:rsidR="00E81DAA" w:rsidRPr="00473AEC">
        <w:rPr>
          <w:rFonts w:cstheme="minorHAnsi"/>
        </w:rPr>
        <w:t xml:space="preserve"> rezistenci</w:t>
      </w:r>
      <w:r w:rsidR="00C90715" w:rsidRPr="00473AEC">
        <w:rPr>
          <w:rFonts w:cstheme="minorHAnsi"/>
        </w:rPr>
        <w:t xml:space="preserve"> na ALK-TKI</w:t>
      </w:r>
      <w:r w:rsidR="00E81DAA" w:rsidRPr="00473AEC">
        <w:rPr>
          <w:rFonts w:cstheme="minorHAnsi"/>
          <w:vertAlign w:val="superscript"/>
        </w:rPr>
        <w:t>19</w:t>
      </w:r>
      <w:r w:rsidR="00E81DAA" w:rsidRPr="008D4A80">
        <w:rPr>
          <w:rFonts w:cstheme="minorHAnsi"/>
        </w:rPr>
        <w:t>)</w:t>
      </w:r>
      <w:r w:rsidR="006A66CA" w:rsidRPr="008D4A80">
        <w:rPr>
          <w:rFonts w:cstheme="minorHAnsi"/>
        </w:rPr>
        <w:t xml:space="preserve"> či varianty </w:t>
      </w:r>
      <w:proofErr w:type="spellStart"/>
      <w:r w:rsidR="006A66CA" w:rsidRPr="008D4A80">
        <w:rPr>
          <w:rFonts w:cstheme="minorHAnsi"/>
        </w:rPr>
        <w:t>fůzí</w:t>
      </w:r>
      <w:proofErr w:type="spellEnd"/>
      <w:r w:rsidR="006A66CA" w:rsidRPr="008D4A80">
        <w:rPr>
          <w:rFonts w:cstheme="minorHAnsi"/>
        </w:rPr>
        <w:t xml:space="preserve"> EML4-</w:t>
      </w:r>
      <w:r w:rsidR="006A66CA" w:rsidRPr="00B22AF6">
        <w:rPr>
          <w:rFonts w:cstheme="minorHAnsi"/>
        </w:rPr>
        <w:t>ALK</w:t>
      </w:r>
      <w:r w:rsidR="00E81DAA" w:rsidRPr="00B22AF6">
        <w:rPr>
          <w:rFonts w:cstheme="minorHAnsi"/>
        </w:rPr>
        <w:t xml:space="preserve"> </w:t>
      </w:r>
      <w:r w:rsidR="00B22AF6" w:rsidRPr="00B22AF6">
        <w:rPr>
          <w:rFonts w:cstheme="minorHAnsi"/>
        </w:rPr>
        <w:t>(jejich i</w:t>
      </w:r>
      <w:r w:rsidR="00B22AF6" w:rsidRPr="00B22AF6">
        <w:rPr>
          <w:rStyle w:val="rynqvb"/>
          <w:rFonts w:cstheme="minorHAnsi"/>
          <w:color w:val="000000"/>
          <w:shd w:val="clear" w:color="auto" w:fill="F5F5F5"/>
        </w:rPr>
        <w:t>dentifikace může mít prognostickou a prediktivní roli)</w:t>
      </w:r>
      <w:r w:rsidR="00B22AF6" w:rsidRPr="00B22AF6">
        <w:rPr>
          <w:rFonts w:cstheme="minorHAnsi"/>
        </w:rPr>
        <w:t xml:space="preserve"> </w:t>
      </w:r>
      <w:r w:rsidR="00E81DAA" w:rsidRPr="00B22AF6">
        <w:rPr>
          <w:rFonts w:cstheme="minorHAnsi"/>
        </w:rPr>
        <w:t>mohou</w:t>
      </w:r>
      <w:r w:rsidR="00E81DAA" w:rsidRPr="00473AEC">
        <w:rPr>
          <w:rFonts w:cstheme="minorHAnsi"/>
        </w:rPr>
        <w:t xml:space="preserve"> být </w:t>
      </w:r>
      <w:r w:rsidR="00B22AF6">
        <w:rPr>
          <w:rFonts w:cstheme="minorHAnsi"/>
        </w:rPr>
        <w:t>odhaleny jen</w:t>
      </w:r>
      <w:r w:rsidR="00E81DAA" w:rsidRPr="00473AEC">
        <w:rPr>
          <w:rFonts w:cstheme="minorHAnsi"/>
        </w:rPr>
        <w:t xml:space="preserve"> metodou </w:t>
      </w:r>
      <w:proofErr w:type="spellStart"/>
      <w:r w:rsidR="00E81DAA" w:rsidRPr="00473AEC">
        <w:rPr>
          <w:rFonts w:cstheme="minorHAnsi"/>
        </w:rPr>
        <w:t>sekvenace</w:t>
      </w:r>
      <w:proofErr w:type="spellEnd"/>
      <w:r w:rsidR="00E81DAA" w:rsidRPr="00473AEC">
        <w:rPr>
          <w:rFonts w:cstheme="minorHAnsi"/>
        </w:rPr>
        <w:t xml:space="preserve"> nové generace (tzv. NGS) – viz pozn. 24.</w:t>
      </w:r>
    </w:p>
    <w:p w:rsidR="00605A7A" w:rsidRPr="00605A7A" w:rsidRDefault="00713F99" w:rsidP="00725D2B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13F99">
        <w:rPr>
          <w:rFonts w:asciiTheme="minorHAnsi" w:hAnsiTheme="minorHAnsi" w:cstheme="minorHAnsi"/>
          <w:b/>
          <w:sz w:val="22"/>
          <w:szCs w:val="22"/>
        </w:rPr>
        <w:t>Doporučená počáteční dávka je 90 mg jednou denně po dobu prvních 7 dní a poté 180 mg jednou denně</w:t>
      </w:r>
      <w:r w:rsidRPr="00713F99">
        <w:rPr>
          <w:rFonts w:asciiTheme="minorHAnsi" w:hAnsiTheme="minorHAnsi" w:cstheme="minorHAnsi"/>
          <w:sz w:val="22"/>
          <w:szCs w:val="22"/>
        </w:rPr>
        <w:t>.</w:t>
      </w:r>
      <w:r w:rsidR="00725D2B" w:rsidRPr="00725D2B">
        <w:rPr>
          <w:rFonts w:asciiTheme="minorHAnsi" w:hAnsiTheme="minorHAnsi" w:cstheme="minorHAnsi"/>
          <w:sz w:val="22"/>
          <w:szCs w:val="22"/>
        </w:rPr>
        <w:t xml:space="preserve"> Je-li léčba přerušena na dobu 14 dní nebo delší z jiných důvodů, než jsou nežádoucí účinky</w:t>
      </w:r>
      <w:r w:rsidR="00605A7A">
        <w:rPr>
          <w:rFonts w:asciiTheme="minorHAnsi" w:hAnsiTheme="minorHAnsi" w:cstheme="minorHAnsi"/>
          <w:sz w:val="22"/>
          <w:szCs w:val="22"/>
        </w:rPr>
        <w:t xml:space="preserve"> (dále jen „NÚ“)</w:t>
      </w:r>
      <w:r w:rsidR="00725D2B" w:rsidRPr="00725D2B">
        <w:rPr>
          <w:rFonts w:asciiTheme="minorHAnsi" w:hAnsiTheme="minorHAnsi" w:cstheme="minorHAnsi"/>
          <w:sz w:val="22"/>
          <w:szCs w:val="22"/>
        </w:rPr>
        <w:t xml:space="preserve">, je třeba v léčbě pokračovat dávkou 90 mg jednou denně po dobu 7 dní a </w:t>
      </w:r>
      <w:r w:rsidR="00725D2B" w:rsidRPr="00605A7A">
        <w:rPr>
          <w:rFonts w:asciiTheme="minorHAnsi" w:hAnsiTheme="minorHAnsi" w:cstheme="minorHAnsi"/>
          <w:sz w:val="22"/>
          <w:szCs w:val="22"/>
        </w:rPr>
        <w:t xml:space="preserve">poté dávku zvýšit na hodnotu, která byla snášena před přerušením. </w:t>
      </w:r>
      <w:r w:rsidR="00605A7A">
        <w:rPr>
          <w:rFonts w:asciiTheme="minorHAnsi" w:hAnsiTheme="minorHAnsi" w:cstheme="minorHAnsi"/>
          <w:sz w:val="22"/>
          <w:szCs w:val="22"/>
        </w:rPr>
        <w:t>LP</w:t>
      </w:r>
      <w:r w:rsidR="00605A7A" w:rsidRPr="00605A7A">
        <w:rPr>
          <w:rFonts w:asciiTheme="minorHAnsi" w:hAnsiTheme="minorHAnsi" w:cstheme="minorHAnsi"/>
          <w:sz w:val="22"/>
          <w:szCs w:val="22"/>
        </w:rPr>
        <w:t xml:space="preserve"> lze užívat s jídlem nebo bez jídla. Grapefruit nebo grapefruitová šťáva mohou zvyšovat plazmatické koncentrace </w:t>
      </w:r>
      <w:proofErr w:type="spellStart"/>
      <w:r w:rsidR="00605A7A" w:rsidRPr="00605A7A">
        <w:rPr>
          <w:rFonts w:asciiTheme="minorHAnsi" w:hAnsiTheme="minorHAnsi" w:cstheme="minorHAnsi"/>
          <w:sz w:val="22"/>
          <w:szCs w:val="22"/>
        </w:rPr>
        <w:t>brigatinibu</w:t>
      </w:r>
      <w:proofErr w:type="spellEnd"/>
      <w:r w:rsidR="00605A7A" w:rsidRPr="00605A7A">
        <w:rPr>
          <w:rFonts w:asciiTheme="minorHAnsi" w:hAnsiTheme="minorHAnsi" w:cstheme="minorHAnsi"/>
          <w:sz w:val="22"/>
          <w:szCs w:val="22"/>
        </w:rPr>
        <w:t xml:space="preserve"> a je nutné se jim vyhnout.</w:t>
      </w:r>
    </w:p>
    <w:p w:rsidR="00725D2B" w:rsidRPr="00725D2B" w:rsidRDefault="00725D2B" w:rsidP="00725D2B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25D2B">
        <w:rPr>
          <w:rFonts w:asciiTheme="minorHAnsi" w:hAnsiTheme="minorHAnsi" w:cstheme="minorHAnsi"/>
          <w:sz w:val="22"/>
          <w:szCs w:val="22"/>
        </w:rPr>
        <w:t xml:space="preserve">Léčba by měla pokračovat tak dlouho, dokud je pozorován klinický prospěch. Při výskytu </w:t>
      </w:r>
      <w:r w:rsidR="001C747F">
        <w:rPr>
          <w:rFonts w:asciiTheme="minorHAnsi" w:hAnsiTheme="minorHAnsi" w:cstheme="minorHAnsi"/>
          <w:sz w:val="22"/>
          <w:szCs w:val="22"/>
        </w:rPr>
        <w:t>event. NÚ (interst</w:t>
      </w:r>
      <w:r w:rsidR="008B5CE7">
        <w:rPr>
          <w:rFonts w:asciiTheme="minorHAnsi" w:hAnsiTheme="minorHAnsi" w:cstheme="minorHAnsi"/>
          <w:sz w:val="22"/>
          <w:szCs w:val="22"/>
        </w:rPr>
        <w:t>iciální</w:t>
      </w:r>
      <w:r w:rsidR="001C747F">
        <w:rPr>
          <w:rFonts w:asciiTheme="minorHAnsi" w:hAnsiTheme="minorHAnsi" w:cstheme="minorHAnsi"/>
          <w:sz w:val="22"/>
          <w:szCs w:val="22"/>
        </w:rPr>
        <w:t xml:space="preserve"> plicní onemocnění (ILD), pneumonitida, hypertenze, bradykardie, zvýšení CK, lipázy nebo amylázy, </w:t>
      </w:r>
      <w:proofErr w:type="spellStart"/>
      <w:r w:rsidR="001C747F">
        <w:rPr>
          <w:rFonts w:asciiTheme="minorHAnsi" w:hAnsiTheme="minorHAnsi" w:cstheme="minorHAnsi"/>
          <w:sz w:val="22"/>
          <w:szCs w:val="22"/>
        </w:rPr>
        <w:t>hepatotoxicita</w:t>
      </w:r>
      <w:proofErr w:type="spellEnd"/>
      <w:r w:rsidR="001C747F">
        <w:rPr>
          <w:rFonts w:asciiTheme="minorHAnsi" w:hAnsiTheme="minorHAnsi" w:cstheme="minorHAnsi"/>
          <w:sz w:val="22"/>
          <w:szCs w:val="22"/>
        </w:rPr>
        <w:t xml:space="preserve">, hyperglykemie, či další NÚ) je třeba dle SPC dávku snížit, dávkování přerušit či </w:t>
      </w:r>
      <w:r w:rsidR="008B5CE7">
        <w:rPr>
          <w:rFonts w:asciiTheme="minorHAnsi" w:hAnsiTheme="minorHAnsi" w:cstheme="minorHAnsi"/>
          <w:sz w:val="22"/>
          <w:szCs w:val="22"/>
        </w:rPr>
        <w:t xml:space="preserve">LP </w:t>
      </w:r>
      <w:r w:rsidR="001C747F">
        <w:rPr>
          <w:rFonts w:asciiTheme="minorHAnsi" w:hAnsiTheme="minorHAnsi" w:cstheme="minorHAnsi"/>
          <w:sz w:val="22"/>
          <w:szCs w:val="22"/>
        </w:rPr>
        <w:t>trvale vysadit.</w:t>
      </w:r>
    </w:p>
    <w:p w:rsidR="00CA2C2E" w:rsidRDefault="00CA2C2E" w:rsidP="00061346">
      <w:pPr>
        <w:spacing w:after="0"/>
        <w:jc w:val="both"/>
        <w:rPr>
          <w:rFonts w:cstheme="minorHAnsi"/>
          <w:b/>
          <w:u w:val="single"/>
        </w:rPr>
      </w:pPr>
    </w:p>
    <w:p w:rsidR="002528F8" w:rsidRDefault="00FC15E9" w:rsidP="00061346">
      <w:pPr>
        <w:spacing w:after="0"/>
        <w:jc w:val="both"/>
        <w:rPr>
          <w:rFonts w:cstheme="minorHAnsi"/>
        </w:rPr>
      </w:pPr>
      <w:r w:rsidRPr="00D30316">
        <w:rPr>
          <w:rFonts w:cstheme="minorHAnsi"/>
          <w:b/>
          <w:u w:val="single"/>
        </w:rPr>
        <w:t>Stav LP v ČR</w:t>
      </w:r>
      <w:r w:rsidR="002541F9">
        <w:rPr>
          <w:rFonts w:cstheme="minorHAnsi"/>
          <w:b/>
          <w:u w:val="single"/>
          <w:vertAlign w:val="superscript"/>
        </w:rPr>
        <w:t>1</w:t>
      </w:r>
      <w:r w:rsidR="00616E6B">
        <w:rPr>
          <w:rFonts w:cstheme="minorHAnsi"/>
          <w:b/>
          <w:u w:val="single"/>
          <w:vertAlign w:val="superscript"/>
        </w:rPr>
        <w:t>,2,</w:t>
      </w:r>
      <w:r w:rsidRPr="00D30316">
        <w:rPr>
          <w:rFonts w:cstheme="minorHAnsi"/>
          <w:b/>
          <w:u w:val="single"/>
          <w:vertAlign w:val="superscript"/>
        </w:rPr>
        <w:t xml:space="preserve">3 </w:t>
      </w:r>
      <w:r w:rsidRPr="00D30316">
        <w:rPr>
          <w:rFonts w:cstheme="minorHAnsi"/>
          <w:b/>
          <w:u w:val="single"/>
        </w:rPr>
        <w:t xml:space="preserve">k datu </w:t>
      </w:r>
      <w:r w:rsidR="00616E6B">
        <w:rPr>
          <w:rFonts w:cstheme="minorHAnsi"/>
          <w:b/>
          <w:u w:val="single"/>
        </w:rPr>
        <w:t>1</w:t>
      </w:r>
      <w:r w:rsidR="00775FCE">
        <w:rPr>
          <w:rFonts w:cstheme="minorHAnsi"/>
          <w:b/>
          <w:u w:val="single"/>
        </w:rPr>
        <w:t>9</w:t>
      </w:r>
      <w:r w:rsidR="00616E6B">
        <w:rPr>
          <w:rFonts w:cstheme="minorHAnsi"/>
          <w:b/>
          <w:u w:val="single"/>
        </w:rPr>
        <w:t>.12</w:t>
      </w:r>
      <w:r w:rsidRPr="00D30316">
        <w:rPr>
          <w:rFonts w:cstheme="minorHAnsi"/>
          <w:b/>
          <w:u w:val="single"/>
        </w:rPr>
        <w:t>.2022</w:t>
      </w:r>
      <w:r w:rsidRPr="00334272">
        <w:rPr>
          <w:rFonts w:cstheme="minorHAnsi"/>
          <w:b/>
        </w:rPr>
        <w:t>:</w:t>
      </w:r>
      <w:r>
        <w:rPr>
          <w:rFonts w:cstheme="minorHAnsi"/>
        </w:rPr>
        <w:t xml:space="preserve">  </w:t>
      </w:r>
    </w:p>
    <w:p w:rsidR="007E2AF9" w:rsidRPr="00741CE0" w:rsidRDefault="00870B73" w:rsidP="00061346">
      <w:pPr>
        <w:spacing w:after="0"/>
        <w:jc w:val="both"/>
        <w:rPr>
          <w:b/>
        </w:rPr>
      </w:pPr>
      <w:r>
        <w:rPr>
          <w:rFonts w:cstheme="minorHAnsi"/>
          <w:b/>
        </w:rPr>
        <w:t xml:space="preserve">LP </w:t>
      </w:r>
      <w:r w:rsidR="00C67A8A">
        <w:rPr>
          <w:rFonts w:cstheme="minorHAnsi"/>
          <w:b/>
        </w:rPr>
        <w:t xml:space="preserve">je </w:t>
      </w:r>
      <w:r>
        <w:rPr>
          <w:rFonts w:cstheme="minorHAnsi"/>
          <w:b/>
        </w:rPr>
        <w:t xml:space="preserve">registrován </w:t>
      </w:r>
      <w:r w:rsidR="00980FEE">
        <w:rPr>
          <w:rFonts w:cstheme="minorHAnsi"/>
          <w:b/>
        </w:rPr>
        <w:t xml:space="preserve">EMA </w:t>
      </w:r>
      <w:r>
        <w:rPr>
          <w:rFonts w:cstheme="minorHAnsi"/>
          <w:b/>
        </w:rPr>
        <w:t>standardní procedurou</w:t>
      </w:r>
      <w:r>
        <w:rPr>
          <w:rFonts w:cstheme="minorHAnsi"/>
        </w:rPr>
        <w:t xml:space="preserve"> (centralizovaným postupem) v EU, LP j</w:t>
      </w:r>
      <w:r w:rsidR="00C67A8A">
        <w:rPr>
          <w:rFonts w:cstheme="minorHAnsi"/>
        </w:rPr>
        <w:t>e</w:t>
      </w:r>
      <w:r>
        <w:rPr>
          <w:rFonts w:cstheme="minorHAnsi"/>
        </w:rPr>
        <w:t xml:space="preserve"> pod dodatečným sledováním, protože se jedná o nov</w:t>
      </w:r>
      <w:r w:rsidR="00C67A8A">
        <w:rPr>
          <w:rFonts w:cstheme="minorHAnsi"/>
        </w:rPr>
        <w:t>ý LP</w:t>
      </w:r>
      <w:r>
        <w:rPr>
          <w:rFonts w:cstheme="minorHAnsi"/>
        </w:rPr>
        <w:t xml:space="preserve"> a jsou zatím omezené údaje o je</w:t>
      </w:r>
      <w:r w:rsidR="00C67A8A">
        <w:rPr>
          <w:rFonts w:cstheme="minorHAnsi"/>
        </w:rPr>
        <w:t>ho</w:t>
      </w:r>
      <w:r>
        <w:rPr>
          <w:rFonts w:cstheme="minorHAnsi"/>
        </w:rPr>
        <w:t xml:space="preserve"> dlouhodobém užívání</w:t>
      </w:r>
      <w:r w:rsidR="00982A3D">
        <w:rPr>
          <w:rFonts w:cstheme="minorHAnsi"/>
        </w:rPr>
        <w:t xml:space="preserve">. </w:t>
      </w:r>
      <w:r w:rsidR="00557563" w:rsidRPr="00557563">
        <w:rPr>
          <w:rFonts w:cstheme="minorHAnsi"/>
          <w:b/>
          <w:u w:val="single"/>
        </w:rPr>
        <w:t xml:space="preserve">LP má trvalou úhradu </w:t>
      </w:r>
      <w:r w:rsidR="00010D53">
        <w:rPr>
          <w:rFonts w:cstheme="minorHAnsi"/>
          <w:b/>
          <w:u w:val="single"/>
        </w:rPr>
        <w:t>u pac</w:t>
      </w:r>
      <w:r w:rsidR="00AC19C0">
        <w:rPr>
          <w:rFonts w:cstheme="minorHAnsi"/>
          <w:b/>
          <w:u w:val="single"/>
        </w:rPr>
        <w:t>ientů</w:t>
      </w:r>
      <w:r w:rsidR="00010D53">
        <w:rPr>
          <w:rFonts w:cstheme="minorHAnsi"/>
          <w:b/>
          <w:u w:val="single"/>
        </w:rPr>
        <w:t xml:space="preserve"> s PS 0-2</w:t>
      </w:r>
      <w:r w:rsidR="00741CE0">
        <w:rPr>
          <w:rFonts w:cstheme="minorHAnsi"/>
          <w:b/>
          <w:u w:val="single"/>
        </w:rPr>
        <w:t xml:space="preserve"> s pokročilým NSCLC (st. IIIB – IV) pozitivním na ALK</w:t>
      </w:r>
      <w:r w:rsidR="00010D53">
        <w:rPr>
          <w:rFonts w:cstheme="minorHAnsi"/>
          <w:b/>
          <w:u w:val="single"/>
        </w:rPr>
        <w:t xml:space="preserve"> </w:t>
      </w:r>
      <w:r w:rsidR="00557563" w:rsidRPr="00557563">
        <w:rPr>
          <w:rFonts w:cstheme="minorHAnsi"/>
          <w:b/>
          <w:u w:val="single"/>
        </w:rPr>
        <w:t>pro</w:t>
      </w:r>
      <w:r w:rsidR="00557563">
        <w:rPr>
          <w:rFonts w:cstheme="minorHAnsi"/>
        </w:rPr>
        <w:t xml:space="preserve">: </w:t>
      </w:r>
      <w:r w:rsidR="00741CE0">
        <w:rPr>
          <w:rFonts w:cstheme="minorHAnsi"/>
        </w:rPr>
        <w:t xml:space="preserve">● </w:t>
      </w:r>
      <w:r w:rsidR="00741CE0" w:rsidRPr="00741CE0">
        <w:rPr>
          <w:rFonts w:cstheme="minorHAnsi"/>
          <w:b/>
        </w:rPr>
        <w:t>první linii léčby</w:t>
      </w:r>
      <w:r w:rsidR="00741CE0" w:rsidRPr="00741CE0">
        <w:rPr>
          <w:rFonts w:cstheme="minorHAnsi"/>
          <w:b/>
          <w:vertAlign w:val="superscript"/>
        </w:rPr>
        <w:t>26</w:t>
      </w:r>
      <w:r w:rsidR="00741CE0" w:rsidRPr="00741CE0">
        <w:rPr>
          <w:rFonts w:cstheme="minorHAnsi"/>
          <w:b/>
        </w:rPr>
        <w:t>, ● pacienty, kteří již byli léčeni krizotinibem</w:t>
      </w:r>
      <w:r w:rsidR="00741CE0" w:rsidRPr="00741CE0">
        <w:rPr>
          <w:rFonts w:cstheme="minorHAnsi"/>
          <w:b/>
          <w:vertAlign w:val="superscript"/>
        </w:rPr>
        <w:t>10</w:t>
      </w:r>
      <w:r w:rsidR="00741CE0" w:rsidRPr="00741CE0">
        <w:rPr>
          <w:rFonts w:cstheme="minorHAnsi"/>
          <w:b/>
        </w:rPr>
        <w:t>.</w:t>
      </w:r>
    </w:p>
    <w:p w:rsidR="00785DB5" w:rsidRPr="00741CE0" w:rsidRDefault="00785DB5" w:rsidP="00061346">
      <w:pPr>
        <w:spacing w:after="0"/>
        <w:jc w:val="both"/>
        <w:rPr>
          <w:rFonts w:cstheme="minorHAnsi"/>
          <w:b/>
          <w:u w:val="single"/>
        </w:rPr>
      </w:pPr>
    </w:p>
    <w:p w:rsidR="003D6912" w:rsidRPr="001245EE" w:rsidRDefault="00737ECB" w:rsidP="00061346">
      <w:pPr>
        <w:spacing w:after="0"/>
        <w:jc w:val="both"/>
        <w:rPr>
          <w:rFonts w:cstheme="minorHAnsi"/>
          <w:b/>
        </w:rPr>
      </w:pPr>
      <w:r w:rsidRPr="00F5278E">
        <w:rPr>
          <w:rFonts w:cstheme="minorHAnsi"/>
          <w:b/>
          <w:u w:val="single"/>
        </w:rPr>
        <w:t>Základní c</w:t>
      </w:r>
      <w:r w:rsidR="003D6912" w:rsidRPr="00F5278E">
        <w:rPr>
          <w:rFonts w:cstheme="minorHAnsi"/>
          <w:b/>
          <w:u w:val="single"/>
        </w:rPr>
        <w:t>harakterizac</w:t>
      </w:r>
      <w:r w:rsidRPr="00F5278E">
        <w:rPr>
          <w:rFonts w:cstheme="minorHAnsi"/>
          <w:b/>
          <w:u w:val="single"/>
        </w:rPr>
        <w:t>e</w:t>
      </w:r>
      <w:r w:rsidR="003D6912" w:rsidRPr="00F5278E">
        <w:rPr>
          <w:rFonts w:cstheme="minorHAnsi"/>
          <w:b/>
          <w:u w:val="single"/>
        </w:rPr>
        <w:t xml:space="preserve"> onemocnění</w:t>
      </w:r>
      <w:r w:rsidR="003D6912" w:rsidRPr="001245EE">
        <w:rPr>
          <w:rFonts w:cstheme="minorHAnsi"/>
          <w:b/>
        </w:rPr>
        <w:t xml:space="preserve">:  </w:t>
      </w:r>
    </w:p>
    <w:p w:rsidR="00135702" w:rsidRDefault="00662A9D" w:rsidP="00061346">
      <w:pPr>
        <w:spacing w:after="0"/>
        <w:jc w:val="both"/>
        <w:rPr>
          <w:rStyle w:val="q4iawc"/>
          <w:rFonts w:cstheme="minorHAnsi"/>
          <w:color w:val="000000"/>
          <w:shd w:val="clear" w:color="auto" w:fill="F5F5F5"/>
        </w:rPr>
      </w:pPr>
      <w:r w:rsidRPr="00387347">
        <w:rPr>
          <w:rFonts w:cstheme="minorHAnsi"/>
          <w:color w:val="000000"/>
          <w:shd w:val="clear" w:color="auto" w:fill="F5F5F5"/>
        </w:rPr>
        <w:t xml:space="preserve">NSCLC </w:t>
      </w:r>
      <w:r w:rsidR="00EE3E10" w:rsidRPr="00387347">
        <w:rPr>
          <w:rFonts w:cstheme="minorHAnsi"/>
          <w:color w:val="000000"/>
          <w:shd w:val="clear" w:color="auto" w:fill="F5F5F5"/>
        </w:rPr>
        <w:t xml:space="preserve">tvoří </w:t>
      </w:r>
      <w:r w:rsidR="00290A5F">
        <w:rPr>
          <w:rFonts w:cstheme="minorHAnsi"/>
          <w:color w:val="000000"/>
          <w:shd w:val="clear" w:color="auto" w:fill="F5F5F5"/>
        </w:rPr>
        <w:t xml:space="preserve">cca </w:t>
      </w:r>
      <w:r w:rsidR="00EE3E10" w:rsidRPr="00387347">
        <w:rPr>
          <w:rFonts w:cstheme="minorHAnsi"/>
          <w:color w:val="000000"/>
          <w:shd w:val="clear" w:color="auto" w:fill="F5F5F5"/>
        </w:rPr>
        <w:t>85</w:t>
      </w:r>
      <w:r w:rsidR="007A777B">
        <w:rPr>
          <w:rFonts w:cstheme="minorHAnsi"/>
          <w:color w:val="000000"/>
          <w:shd w:val="clear" w:color="auto" w:fill="F5F5F5"/>
        </w:rPr>
        <w:t xml:space="preserve"> </w:t>
      </w:r>
      <w:r w:rsidR="00EE3E10" w:rsidRPr="00387347">
        <w:rPr>
          <w:rFonts w:cstheme="minorHAnsi"/>
          <w:color w:val="000000"/>
          <w:shd w:val="clear" w:color="auto" w:fill="F5F5F5"/>
        </w:rPr>
        <w:t>% z</w:t>
      </w:r>
      <w:r w:rsidR="00E847C4">
        <w:rPr>
          <w:rFonts w:cstheme="minorHAnsi"/>
          <w:color w:val="000000"/>
          <w:shd w:val="clear" w:color="auto" w:fill="F5F5F5"/>
        </w:rPr>
        <w:t>e všech</w:t>
      </w:r>
      <w:r w:rsidR="00290A5F">
        <w:rPr>
          <w:rFonts w:cstheme="minorHAnsi"/>
          <w:color w:val="000000"/>
          <w:shd w:val="clear" w:color="auto" w:fill="F5F5F5"/>
        </w:rPr>
        <w:t> bronchogenních karcinomů</w:t>
      </w:r>
      <w:r w:rsidR="006D419B">
        <w:rPr>
          <w:rFonts w:cstheme="minorHAnsi"/>
          <w:color w:val="000000"/>
          <w:shd w:val="clear" w:color="auto" w:fill="F5F5F5"/>
        </w:rPr>
        <w:t xml:space="preserve"> (v roce 2023 je odhadována incidence cca 6670 pacientů s bronchogenním karcinomem</w:t>
      </w:r>
      <w:r w:rsidR="00B54B22">
        <w:rPr>
          <w:rFonts w:cstheme="minorHAnsi"/>
          <w:color w:val="000000"/>
          <w:shd w:val="clear" w:color="auto" w:fill="F5F5F5"/>
          <w:vertAlign w:val="superscript"/>
        </w:rPr>
        <w:t>13</w:t>
      </w:r>
      <w:r w:rsidR="006D419B">
        <w:rPr>
          <w:rFonts w:cstheme="minorHAnsi"/>
          <w:color w:val="000000"/>
          <w:shd w:val="clear" w:color="auto" w:fill="F5F5F5"/>
        </w:rPr>
        <w:t>)</w:t>
      </w:r>
      <w:r w:rsidR="00135702">
        <w:rPr>
          <w:rFonts w:cstheme="minorHAnsi"/>
          <w:color w:val="000000"/>
          <w:shd w:val="clear" w:color="auto" w:fill="F5F5F5"/>
        </w:rPr>
        <w:t>. V</w:t>
      </w:r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 xml:space="preserve"> posledních deseti letech byl </w:t>
      </w:r>
      <w:r w:rsidR="00135702">
        <w:rPr>
          <w:rStyle w:val="rynqvb"/>
          <w:rFonts w:cstheme="minorHAnsi"/>
          <w:color w:val="000000"/>
          <w:shd w:val="clear" w:color="auto" w:fill="F5F5F5"/>
        </w:rPr>
        <w:t>u NSCLC</w:t>
      </w:r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 xml:space="preserve"> objeven stále větší počet aktivačních </w:t>
      </w:r>
      <w:proofErr w:type="spellStart"/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>onkogen</w:t>
      </w:r>
      <w:r w:rsidR="00C647A1">
        <w:rPr>
          <w:rStyle w:val="rynqvb"/>
          <w:rFonts w:cstheme="minorHAnsi"/>
          <w:color w:val="000000"/>
          <w:shd w:val="clear" w:color="auto" w:fill="F5F5F5"/>
        </w:rPr>
        <w:t>nních</w:t>
      </w:r>
      <w:proofErr w:type="spellEnd"/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 xml:space="preserve"> mutací: nejčastější jsou KRAS (</w:t>
      </w:r>
      <w:r w:rsidR="00135702">
        <w:rPr>
          <w:rStyle w:val="rynqvb"/>
          <w:rFonts w:cstheme="minorHAnsi"/>
          <w:color w:val="000000"/>
          <w:shd w:val="clear" w:color="auto" w:fill="F5F5F5"/>
        </w:rPr>
        <w:t xml:space="preserve">u </w:t>
      </w:r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>20–30</w:t>
      </w:r>
      <w:r w:rsidR="00135702" w:rsidRPr="00135702">
        <w:rPr>
          <w:rFonts w:cstheme="minorHAnsi"/>
          <w:color w:val="000000"/>
          <w:shd w:val="clear" w:color="auto" w:fill="F5F5F5"/>
        </w:rPr>
        <w:t xml:space="preserve"> </w:t>
      </w:r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>%</w:t>
      </w:r>
      <w:r w:rsidR="00135702">
        <w:rPr>
          <w:rStyle w:val="rynqvb"/>
          <w:rFonts w:cstheme="minorHAnsi"/>
          <w:color w:val="000000"/>
          <w:shd w:val="clear" w:color="auto" w:fill="F5F5F5"/>
        </w:rPr>
        <w:t xml:space="preserve"> pac.</w:t>
      </w:r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>), EGFR (</w:t>
      </w:r>
      <w:r w:rsidR="00135702">
        <w:rPr>
          <w:rStyle w:val="rynqvb"/>
          <w:rFonts w:cstheme="minorHAnsi"/>
          <w:color w:val="000000"/>
          <w:shd w:val="clear" w:color="auto" w:fill="F5F5F5"/>
        </w:rPr>
        <w:t xml:space="preserve">u </w:t>
      </w:r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 xml:space="preserve">10–15 % z bělošských pacientů a až </w:t>
      </w:r>
      <w:r w:rsidR="00135702">
        <w:rPr>
          <w:rStyle w:val="rynqvb"/>
          <w:rFonts w:cstheme="minorHAnsi"/>
          <w:color w:val="000000"/>
          <w:shd w:val="clear" w:color="auto" w:fill="F5F5F5"/>
        </w:rPr>
        <w:t xml:space="preserve">u </w:t>
      </w:r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 xml:space="preserve">40 % asijských pacientů) a </w:t>
      </w:r>
      <w:r w:rsidR="00135702" w:rsidRPr="007A777B">
        <w:rPr>
          <w:rStyle w:val="rynqvb"/>
          <w:rFonts w:cstheme="minorHAnsi"/>
          <w:b/>
          <w:color w:val="000000"/>
          <w:shd w:val="clear" w:color="auto" w:fill="F5F5F5"/>
        </w:rPr>
        <w:t>genu ALK</w:t>
      </w:r>
      <w:r w:rsidR="003B7E08" w:rsidRPr="003B7E08">
        <w:rPr>
          <w:rStyle w:val="rynqvb"/>
          <w:rFonts w:cstheme="minorHAnsi"/>
          <w:b/>
          <w:color w:val="000000"/>
          <w:shd w:val="clear" w:color="auto" w:fill="F5F5F5"/>
          <w:vertAlign w:val="superscript"/>
        </w:rPr>
        <w:t>8</w:t>
      </w:r>
      <w:r w:rsidR="00135702" w:rsidRPr="007A777B">
        <w:rPr>
          <w:rStyle w:val="rynqvb"/>
          <w:rFonts w:cstheme="minorHAnsi"/>
          <w:b/>
          <w:color w:val="000000"/>
          <w:shd w:val="clear" w:color="auto" w:fill="F5F5F5"/>
        </w:rPr>
        <w:t xml:space="preserve"> (</w:t>
      </w:r>
      <w:r w:rsidR="007A777B" w:rsidRPr="007A777B">
        <w:rPr>
          <w:rStyle w:val="rynqvb"/>
          <w:rFonts w:cstheme="minorHAnsi"/>
          <w:b/>
          <w:color w:val="000000"/>
          <w:shd w:val="clear" w:color="auto" w:fill="F5F5F5"/>
        </w:rPr>
        <w:t>u 3-5 % pacientů</w:t>
      </w:r>
      <w:r w:rsidR="00135702" w:rsidRPr="007A777B">
        <w:rPr>
          <w:rStyle w:val="rynqvb"/>
          <w:rFonts w:cstheme="minorHAnsi"/>
          <w:b/>
          <w:color w:val="000000"/>
          <w:shd w:val="clear" w:color="auto" w:fill="F5F5F5"/>
        </w:rPr>
        <w:t>)</w:t>
      </w:r>
      <w:r w:rsidR="00FF2951">
        <w:rPr>
          <w:rStyle w:val="rynqvb"/>
          <w:rFonts w:cstheme="minorHAnsi"/>
          <w:color w:val="000000"/>
          <w:shd w:val="clear" w:color="auto" w:fill="F5F5F5"/>
          <w:vertAlign w:val="superscript"/>
        </w:rPr>
        <w:t>9</w:t>
      </w:r>
      <w:r w:rsidR="00135702" w:rsidRPr="00135702">
        <w:rPr>
          <w:rStyle w:val="rynqvb"/>
          <w:rFonts w:cstheme="minorHAnsi"/>
          <w:color w:val="000000"/>
          <w:shd w:val="clear" w:color="auto" w:fill="F5F5F5"/>
        </w:rPr>
        <w:t>.</w:t>
      </w:r>
      <w:r w:rsidR="006D419B" w:rsidRPr="00135702">
        <w:rPr>
          <w:rFonts w:cstheme="minorHAnsi"/>
          <w:color w:val="000000"/>
          <w:shd w:val="clear" w:color="auto" w:fill="F5F5F5"/>
        </w:rPr>
        <w:t xml:space="preserve"> </w:t>
      </w:r>
      <w:r w:rsidR="005425B9" w:rsidRPr="005425B9">
        <w:rPr>
          <w:rStyle w:val="rynqvb"/>
          <w:rFonts w:cstheme="minorHAnsi"/>
          <w:b/>
          <w:color w:val="000000"/>
          <w:u w:val="single"/>
          <w:shd w:val="clear" w:color="auto" w:fill="F5F5F5"/>
        </w:rPr>
        <w:t>Fúzní gen EML-ALK</w:t>
      </w:r>
      <w:r w:rsidR="005425B9" w:rsidRPr="005425B9">
        <w:rPr>
          <w:rStyle w:val="rynqvb"/>
          <w:rFonts w:cstheme="minorHAnsi"/>
          <w:b/>
          <w:color w:val="000000"/>
          <w:shd w:val="clear" w:color="auto" w:fill="F5F5F5"/>
        </w:rPr>
        <w:t xml:space="preserve"> byl poprvé identifikován v roce 2007 a </w:t>
      </w:r>
      <w:r w:rsidR="005425B9" w:rsidRPr="00A3521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>představuje nej</w:t>
      </w:r>
      <w:r w:rsidR="00D27BD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>častější</w:t>
      </w:r>
      <w:r w:rsidR="005425B9" w:rsidRPr="00A3521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 xml:space="preserve"> přeuspořádání</w:t>
      </w:r>
      <w:r w:rsidR="008C78FB">
        <w:rPr>
          <w:rStyle w:val="rynqvb"/>
          <w:rFonts w:cstheme="minorHAnsi"/>
          <w:b/>
          <w:color w:val="000000"/>
          <w:u w:val="single"/>
          <w:shd w:val="clear" w:color="auto" w:fill="F5F5F5"/>
        </w:rPr>
        <w:t xml:space="preserve"> ALK</w:t>
      </w:r>
      <w:r w:rsidR="00D27BD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 xml:space="preserve"> genu</w:t>
      </w:r>
      <w:r w:rsidR="005425B9" w:rsidRPr="00A3521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 xml:space="preserve"> u pac</w:t>
      </w:r>
      <w:r w:rsidR="00D27BD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>.</w:t>
      </w:r>
      <w:r w:rsidR="005425B9" w:rsidRPr="00A3521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 xml:space="preserve"> s NSCLC (přibližně 95 % </w:t>
      </w:r>
      <w:r w:rsidR="00D27BD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 xml:space="preserve">z </w:t>
      </w:r>
      <w:r w:rsidR="005425B9" w:rsidRPr="00A3521E">
        <w:rPr>
          <w:rStyle w:val="rynqvb"/>
          <w:rFonts w:cstheme="minorHAnsi"/>
          <w:b/>
          <w:color w:val="000000"/>
          <w:u w:val="single"/>
          <w:shd w:val="clear" w:color="auto" w:fill="F5F5F5"/>
        </w:rPr>
        <w:t>variant fúze ALK</w:t>
      </w:r>
      <w:r w:rsidR="005425B9" w:rsidRPr="005425B9">
        <w:rPr>
          <w:rStyle w:val="rynqvb"/>
          <w:rFonts w:cstheme="minorHAnsi"/>
          <w:color w:val="000000"/>
          <w:shd w:val="clear" w:color="auto" w:fill="F5F5F5"/>
        </w:rPr>
        <w:t xml:space="preserve">): </w:t>
      </w:r>
      <w:r w:rsidR="00D27BDE">
        <w:rPr>
          <w:rStyle w:val="rynqvb"/>
          <w:rFonts w:cstheme="minorHAnsi"/>
          <w:color w:val="000000"/>
          <w:shd w:val="clear" w:color="auto" w:fill="F5F5F5"/>
        </w:rPr>
        <w:t>jedná se o</w:t>
      </w:r>
      <w:r w:rsidR="005425B9" w:rsidRPr="005425B9">
        <w:rPr>
          <w:rStyle w:val="rynqvb"/>
          <w:rFonts w:cstheme="minorHAnsi"/>
          <w:color w:val="000000"/>
          <w:shd w:val="clear" w:color="auto" w:fill="F5F5F5"/>
        </w:rPr>
        <w:t xml:space="preserve"> translokac</w:t>
      </w:r>
      <w:r w:rsidR="00D27BDE">
        <w:rPr>
          <w:rStyle w:val="rynqvb"/>
          <w:rFonts w:cstheme="minorHAnsi"/>
          <w:color w:val="000000"/>
          <w:shd w:val="clear" w:color="auto" w:fill="F5F5F5"/>
        </w:rPr>
        <w:t>i</w:t>
      </w:r>
      <w:r w:rsidR="005425B9" w:rsidRPr="005425B9">
        <w:rPr>
          <w:rStyle w:val="rynqvb"/>
          <w:rFonts w:cstheme="minorHAnsi"/>
          <w:color w:val="000000"/>
          <w:shd w:val="clear" w:color="auto" w:fill="F5F5F5"/>
        </w:rPr>
        <w:t xml:space="preserve">, konkrétně </w:t>
      </w:r>
      <w:r w:rsidR="006B434C">
        <w:rPr>
          <w:rStyle w:val="rynqvb"/>
          <w:rFonts w:cstheme="minorHAnsi"/>
          <w:color w:val="000000"/>
          <w:shd w:val="clear" w:color="auto" w:fill="F5F5F5"/>
        </w:rPr>
        <w:t>o</w:t>
      </w:r>
      <w:r w:rsidR="005425B9" w:rsidRPr="005425B9">
        <w:rPr>
          <w:rStyle w:val="rynqvb"/>
          <w:rFonts w:cstheme="minorHAnsi"/>
          <w:color w:val="000000"/>
          <w:shd w:val="clear" w:color="auto" w:fill="F5F5F5"/>
        </w:rPr>
        <w:t xml:space="preserve"> inverzi na krátkém raménku chromozomu 2, která spojuje 50. konec genu EML4 s 30. koncem ALK</w:t>
      </w:r>
      <w:r w:rsidR="005425B9" w:rsidRPr="005425B9">
        <w:rPr>
          <w:rFonts w:cstheme="minorHAnsi"/>
          <w:color w:val="000000"/>
          <w:shd w:val="clear" w:color="auto" w:fill="F5F5F5"/>
        </w:rPr>
        <w:t xml:space="preserve"> </w:t>
      </w:r>
      <w:r w:rsidR="005425B9" w:rsidRPr="005425B9">
        <w:rPr>
          <w:rStyle w:val="rynqvb"/>
          <w:rFonts w:cstheme="minorHAnsi"/>
          <w:color w:val="000000"/>
          <w:shd w:val="clear" w:color="auto" w:fill="F5F5F5"/>
        </w:rPr>
        <w:t>gen</w:t>
      </w:r>
      <w:r w:rsidR="00D27BDE">
        <w:rPr>
          <w:rStyle w:val="rynqvb"/>
          <w:rFonts w:cstheme="minorHAnsi"/>
          <w:color w:val="000000"/>
          <w:shd w:val="clear" w:color="auto" w:fill="F5F5F5"/>
        </w:rPr>
        <w:t>u</w:t>
      </w:r>
      <w:r w:rsidR="005425B9">
        <w:rPr>
          <w:rStyle w:val="rynqvb"/>
          <w:rFonts w:cstheme="minorHAnsi"/>
          <w:color w:val="000000"/>
          <w:shd w:val="clear" w:color="auto" w:fill="F5F5F5"/>
        </w:rPr>
        <w:t xml:space="preserve"> (viz níže poznámka č. 8)</w:t>
      </w:r>
      <w:r w:rsidR="005425B9" w:rsidRPr="005425B9">
        <w:rPr>
          <w:rStyle w:val="rynqvb"/>
          <w:rFonts w:cstheme="minorHAnsi"/>
          <w:color w:val="000000"/>
          <w:shd w:val="clear" w:color="auto" w:fill="F5F5F5"/>
        </w:rPr>
        <w:t xml:space="preserve">. </w:t>
      </w:r>
      <w:r w:rsidR="005425B9" w:rsidRPr="005425B9">
        <w:rPr>
          <w:rStyle w:val="rynqvb"/>
          <w:rFonts w:cstheme="minorHAnsi"/>
          <w:b/>
          <w:color w:val="000000"/>
          <w:u w:val="single"/>
          <w:shd w:val="clear" w:color="auto" w:fill="D2E3FC"/>
        </w:rPr>
        <w:t>Bylo popsáno několik variant mutac</w:t>
      </w:r>
      <w:r w:rsidR="00D27BDE">
        <w:rPr>
          <w:rStyle w:val="rynqvb"/>
          <w:rFonts w:cstheme="minorHAnsi"/>
          <w:b/>
          <w:color w:val="000000"/>
          <w:u w:val="single"/>
          <w:shd w:val="clear" w:color="auto" w:fill="D2E3FC"/>
        </w:rPr>
        <w:t>í</w:t>
      </w:r>
      <w:r w:rsidR="005425B9" w:rsidRPr="005425B9">
        <w:rPr>
          <w:rStyle w:val="rynqvb"/>
          <w:rFonts w:cstheme="minorHAnsi"/>
          <w:b/>
          <w:color w:val="000000"/>
          <w:u w:val="single"/>
          <w:shd w:val="clear" w:color="auto" w:fill="D2E3FC"/>
        </w:rPr>
        <w:t xml:space="preserve"> EML4-ALK na základě různ</w:t>
      </w:r>
      <w:r w:rsidR="00D27BDE">
        <w:rPr>
          <w:rStyle w:val="rynqvb"/>
          <w:rFonts w:cstheme="minorHAnsi"/>
          <w:b/>
          <w:color w:val="000000"/>
          <w:u w:val="single"/>
          <w:shd w:val="clear" w:color="auto" w:fill="D2E3FC"/>
        </w:rPr>
        <w:t>ých míst</w:t>
      </w:r>
      <w:r w:rsidR="005425B9" w:rsidRPr="005425B9">
        <w:rPr>
          <w:rStyle w:val="rynqvb"/>
          <w:rFonts w:cstheme="minorHAnsi"/>
          <w:b/>
          <w:color w:val="000000"/>
          <w:u w:val="single"/>
          <w:shd w:val="clear" w:color="auto" w:fill="D2E3FC"/>
        </w:rPr>
        <w:t xml:space="preserve"> zlomu na EML4 </w:t>
      </w:r>
      <w:r w:rsidR="005425B9" w:rsidRPr="005425B9">
        <w:rPr>
          <w:rStyle w:val="rynqvb"/>
          <w:rFonts w:cstheme="minorHAnsi"/>
          <w:color w:val="000000"/>
          <w:shd w:val="clear" w:color="auto" w:fill="D2E3FC"/>
        </w:rPr>
        <w:t>(viz níže Příloha č. 1).</w:t>
      </w:r>
      <w:r w:rsidR="005425B9" w:rsidRPr="005425B9">
        <w:rPr>
          <w:rStyle w:val="rynqvb"/>
          <w:rFonts w:cstheme="minorHAnsi"/>
          <w:color w:val="000000"/>
          <w:shd w:val="clear" w:color="auto" w:fill="D2E3FC"/>
          <w:vertAlign w:val="superscript"/>
        </w:rPr>
        <w:t>9</w:t>
      </w:r>
      <w:r w:rsidR="005425B9">
        <w:rPr>
          <w:rStyle w:val="rynqvb"/>
          <w:rFonts w:cstheme="minorHAnsi"/>
          <w:color w:val="000000"/>
          <w:shd w:val="clear" w:color="auto" w:fill="D2E3FC"/>
        </w:rPr>
        <w:t xml:space="preserve"> </w:t>
      </w:r>
      <w:r w:rsidR="00E335DE" w:rsidRPr="00387347">
        <w:rPr>
          <w:rStyle w:val="q4iawc"/>
          <w:rFonts w:cstheme="minorHAnsi"/>
          <w:color w:val="000000"/>
          <w:shd w:val="clear" w:color="auto" w:fill="F5F5F5"/>
        </w:rPr>
        <w:t>Dle údajů z roku 2019 je</w:t>
      </w:r>
      <w:r w:rsidR="00F24B2D" w:rsidRPr="00387347">
        <w:rPr>
          <w:rStyle w:val="q4iawc"/>
          <w:rFonts w:cstheme="minorHAnsi"/>
          <w:color w:val="000000"/>
          <w:shd w:val="clear" w:color="auto" w:fill="F5F5F5"/>
        </w:rPr>
        <w:t xml:space="preserve"> v ČR </w:t>
      </w:r>
      <w:r w:rsidR="00E335DE" w:rsidRPr="00387347">
        <w:rPr>
          <w:rStyle w:val="q4iawc"/>
          <w:rFonts w:cstheme="minorHAnsi"/>
          <w:color w:val="000000"/>
          <w:shd w:val="clear" w:color="auto" w:fill="F5F5F5"/>
        </w:rPr>
        <w:t>rakovina plic obecně diagnostikována v 60-80</w:t>
      </w:r>
      <w:r w:rsidR="00B54B22">
        <w:rPr>
          <w:rStyle w:val="q4iawc"/>
          <w:rFonts w:cstheme="minorHAnsi"/>
          <w:color w:val="000000"/>
          <w:shd w:val="clear" w:color="auto" w:fill="F5F5F5"/>
        </w:rPr>
        <w:t xml:space="preserve"> </w:t>
      </w:r>
      <w:r w:rsidR="00E335DE" w:rsidRPr="00387347">
        <w:rPr>
          <w:rStyle w:val="q4iawc"/>
          <w:rFonts w:cstheme="minorHAnsi"/>
          <w:color w:val="000000"/>
          <w:shd w:val="clear" w:color="auto" w:fill="F5F5F5"/>
        </w:rPr>
        <w:t xml:space="preserve">% v pokročilých stadiích (tj. st. </w:t>
      </w:r>
      <w:r w:rsidR="00F24B2D" w:rsidRPr="00387347">
        <w:rPr>
          <w:rStyle w:val="q4iawc"/>
          <w:rFonts w:cstheme="minorHAnsi"/>
          <w:color w:val="000000"/>
          <w:shd w:val="clear" w:color="auto" w:fill="F5F5F5"/>
        </w:rPr>
        <w:t>IIIB</w:t>
      </w:r>
      <w:r w:rsidR="00E335DE" w:rsidRPr="00387347">
        <w:rPr>
          <w:rStyle w:val="q4iawc"/>
          <w:rFonts w:cstheme="minorHAnsi"/>
          <w:color w:val="000000"/>
          <w:shd w:val="clear" w:color="auto" w:fill="F5F5F5"/>
        </w:rPr>
        <w:t xml:space="preserve"> až </w:t>
      </w:r>
      <w:r w:rsidR="00F24B2D" w:rsidRPr="00387347">
        <w:rPr>
          <w:rStyle w:val="q4iawc"/>
          <w:rFonts w:cstheme="minorHAnsi"/>
          <w:color w:val="000000"/>
          <w:shd w:val="clear" w:color="auto" w:fill="F5F5F5"/>
        </w:rPr>
        <w:t>IV</w:t>
      </w:r>
      <w:r w:rsidR="00E335DE" w:rsidRPr="00387347">
        <w:rPr>
          <w:rStyle w:val="q4iawc"/>
          <w:rFonts w:cstheme="minorHAnsi"/>
          <w:color w:val="000000"/>
          <w:shd w:val="clear" w:color="auto" w:fill="F5F5F5"/>
        </w:rPr>
        <w:t>)</w:t>
      </w:r>
      <w:r w:rsidR="00B54B22">
        <w:rPr>
          <w:rStyle w:val="q4iawc"/>
          <w:rFonts w:cstheme="minorHAnsi"/>
          <w:color w:val="000000"/>
          <w:shd w:val="clear" w:color="auto" w:fill="F5F5F5"/>
          <w:vertAlign w:val="superscript"/>
        </w:rPr>
        <w:t>13</w:t>
      </w:r>
      <w:r w:rsidR="00F24B2D" w:rsidRPr="00387347">
        <w:rPr>
          <w:rStyle w:val="q4iawc"/>
          <w:rFonts w:cstheme="minorHAnsi"/>
          <w:color w:val="000000"/>
          <w:shd w:val="clear" w:color="auto" w:fill="F5F5F5"/>
        </w:rPr>
        <w:t xml:space="preserve">. </w:t>
      </w:r>
      <w:r w:rsidR="00F24B2D" w:rsidRPr="00387347">
        <w:rPr>
          <w:rFonts w:cstheme="minorHAnsi"/>
          <w:b/>
          <w:color w:val="000000"/>
          <w:u w:val="single"/>
          <w:shd w:val="clear" w:color="auto" w:fill="F5F5F5"/>
        </w:rPr>
        <w:t>Pacienti s pokročilým NSCLC mají nízkou míru 5letého přežití, jen 5,2 %</w:t>
      </w:r>
      <w:r w:rsidR="003C43BA">
        <w:rPr>
          <w:rFonts w:cstheme="minorHAnsi"/>
          <w:b/>
          <w:color w:val="000000"/>
          <w:u w:val="single"/>
          <w:shd w:val="clear" w:color="auto" w:fill="F5F5F5"/>
          <w:vertAlign w:val="superscript"/>
        </w:rPr>
        <w:t>14</w:t>
      </w:r>
      <w:r w:rsidR="009B57A4" w:rsidRPr="00387347">
        <w:rPr>
          <w:rFonts w:cstheme="minorHAnsi"/>
          <w:b/>
          <w:color w:val="000000"/>
          <w:u w:val="single"/>
          <w:shd w:val="clear" w:color="auto" w:fill="F5F5F5"/>
        </w:rPr>
        <w:t xml:space="preserve"> a </w:t>
      </w:r>
      <w:r w:rsidR="009B57A4" w:rsidRPr="00387347">
        <w:rPr>
          <w:rStyle w:val="q4iawc"/>
          <w:rFonts w:cstheme="minorHAnsi"/>
          <w:b/>
          <w:color w:val="000000"/>
          <w:u w:val="single"/>
          <w:shd w:val="clear" w:color="auto" w:fill="D2E3FC"/>
        </w:rPr>
        <w:t>pokud nejsou léčeni, očekává se, že tito pacienti zemřou v průměru do 9,4 měsíce od diagnózy</w:t>
      </w:r>
      <w:r w:rsidR="003C43BA">
        <w:rPr>
          <w:rStyle w:val="q4iawc"/>
          <w:rFonts w:cstheme="minorHAnsi"/>
          <w:b/>
          <w:color w:val="000000"/>
          <w:u w:val="single"/>
          <w:shd w:val="clear" w:color="auto" w:fill="D2E3FC"/>
          <w:vertAlign w:val="superscript"/>
        </w:rPr>
        <w:t>15</w:t>
      </w:r>
      <w:r w:rsidR="00F24B2D" w:rsidRPr="00387347">
        <w:rPr>
          <w:rFonts w:cstheme="minorHAnsi"/>
          <w:b/>
          <w:color w:val="000000"/>
          <w:u w:val="single"/>
          <w:shd w:val="clear" w:color="auto" w:fill="F5F5F5"/>
        </w:rPr>
        <w:t>.</w:t>
      </w:r>
      <w:r w:rsidR="00E335DE" w:rsidRPr="00387347">
        <w:rPr>
          <w:rStyle w:val="q4iawc"/>
          <w:rFonts w:cstheme="minorHAnsi"/>
          <w:color w:val="000000"/>
          <w:shd w:val="clear" w:color="auto" w:fill="F5F5F5"/>
        </w:rPr>
        <w:t xml:space="preserve"> </w:t>
      </w:r>
    </w:p>
    <w:p w:rsidR="00135702" w:rsidRPr="008D461D" w:rsidRDefault="00A3521E" w:rsidP="00061346">
      <w:pPr>
        <w:spacing w:after="0"/>
        <w:jc w:val="both"/>
        <w:rPr>
          <w:rFonts w:cstheme="minorHAnsi"/>
          <w:color w:val="000000"/>
          <w:sz w:val="21"/>
          <w:szCs w:val="21"/>
          <w:shd w:val="clear" w:color="auto" w:fill="F5F5F5"/>
        </w:rPr>
      </w:pPr>
      <w:r w:rsidRPr="008D461D">
        <w:rPr>
          <w:rStyle w:val="rynqvb"/>
          <w:rFonts w:cstheme="minorHAnsi"/>
          <w:b/>
          <w:color w:val="000000"/>
          <w:sz w:val="21"/>
          <w:szCs w:val="21"/>
          <w:u w:val="single"/>
          <w:shd w:val="clear" w:color="auto" w:fill="F5F5F5"/>
        </w:rPr>
        <w:lastRenderedPageBreak/>
        <w:t xml:space="preserve">Historická 5letá míra přežití pro molekulárně neselektované stadium IV NSCLC byla přibližně 2 %, nicméně retrospektivní přehled 26 pacientů s ALK pozitivním NSCLC stadia IV léčených </w:t>
      </w:r>
      <w:proofErr w:type="spellStart"/>
      <w:r w:rsidRPr="008D461D">
        <w:rPr>
          <w:rStyle w:val="rynqvb"/>
          <w:rFonts w:cstheme="minorHAnsi"/>
          <w:b/>
          <w:color w:val="000000"/>
          <w:sz w:val="21"/>
          <w:szCs w:val="21"/>
          <w:u w:val="single"/>
          <w:shd w:val="clear" w:color="auto" w:fill="F5F5F5"/>
        </w:rPr>
        <w:t>krizotinibem</w:t>
      </w:r>
      <w:proofErr w:type="spellEnd"/>
      <w:r w:rsidRPr="008D461D">
        <w:rPr>
          <w:rStyle w:val="rynqvb"/>
          <w:rFonts w:cstheme="minorHAnsi"/>
          <w:b/>
          <w:color w:val="000000"/>
          <w:sz w:val="21"/>
          <w:szCs w:val="21"/>
          <w:u w:val="single"/>
          <w:shd w:val="clear" w:color="auto" w:fill="F5F5F5"/>
        </w:rPr>
        <w:t xml:space="preserve"> (jako první ALK-TKI) naznačil 5letou míru přežití </w:t>
      </w:r>
      <w:r w:rsidR="00577F46" w:rsidRPr="008D461D">
        <w:rPr>
          <w:rStyle w:val="rynqvb"/>
          <w:rFonts w:cstheme="minorHAnsi"/>
          <w:b/>
          <w:color w:val="000000"/>
          <w:sz w:val="21"/>
          <w:szCs w:val="21"/>
          <w:u w:val="single"/>
          <w:shd w:val="clear" w:color="auto" w:fill="F5F5F5"/>
        </w:rPr>
        <w:t xml:space="preserve">až </w:t>
      </w:r>
      <w:r w:rsidRPr="008D461D">
        <w:rPr>
          <w:rStyle w:val="rynqvb"/>
          <w:rFonts w:cstheme="minorHAnsi"/>
          <w:b/>
          <w:color w:val="000000"/>
          <w:sz w:val="21"/>
          <w:szCs w:val="21"/>
          <w:u w:val="single"/>
          <w:shd w:val="clear" w:color="auto" w:fill="F5F5F5"/>
        </w:rPr>
        <w:t>36 %</w:t>
      </w:r>
      <w:r w:rsidR="00EC7EA8" w:rsidRPr="008D461D">
        <w:rPr>
          <w:rStyle w:val="rynqvb"/>
          <w:rFonts w:cstheme="minorHAnsi"/>
          <w:b/>
          <w:color w:val="000000"/>
          <w:sz w:val="21"/>
          <w:szCs w:val="21"/>
          <w:u w:val="single"/>
          <w:shd w:val="clear" w:color="auto" w:fill="F5F5F5"/>
          <w:vertAlign w:val="superscript"/>
        </w:rPr>
        <w:t>17</w:t>
      </w:r>
      <w:r w:rsidR="00EC7EA8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>.</w:t>
      </w:r>
      <w:r w:rsidR="00063517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 xml:space="preserve">  </w:t>
      </w:r>
      <w:r w:rsidR="00063517" w:rsidRPr="008D461D">
        <w:rPr>
          <w:rFonts w:cstheme="minorHAnsi"/>
          <w:color w:val="000000"/>
          <w:sz w:val="21"/>
          <w:szCs w:val="21"/>
          <w:shd w:val="clear" w:color="auto" w:fill="F5F5F5"/>
        </w:rPr>
        <w:t>Přestavby ALK</w:t>
      </w:r>
      <w:r w:rsidR="008C78FB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genu</w:t>
      </w:r>
      <w:r w:rsidR="00063517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se často, ale ne výlučně, nacházejí u plicních nádorů </w:t>
      </w:r>
      <w:r w:rsidR="00577F46" w:rsidRPr="008D461D">
        <w:rPr>
          <w:rFonts w:cstheme="minorHAnsi"/>
          <w:color w:val="000000"/>
          <w:sz w:val="21"/>
          <w:szCs w:val="21"/>
          <w:shd w:val="clear" w:color="auto" w:fill="F5F5F5"/>
        </w:rPr>
        <w:t>u</w:t>
      </w:r>
      <w:r w:rsidR="00063517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relativně mladých</w:t>
      </w:r>
      <w:r w:rsidR="008C78FB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pacientů</w:t>
      </w:r>
      <w:r w:rsidR="00063517" w:rsidRPr="008D461D">
        <w:rPr>
          <w:rFonts w:cstheme="minorHAnsi"/>
          <w:color w:val="000000"/>
          <w:sz w:val="21"/>
          <w:szCs w:val="21"/>
          <w:shd w:val="clear" w:color="auto" w:fill="F5F5F5"/>
        </w:rPr>
        <w:t>, n</w:t>
      </w:r>
      <w:r w:rsidR="008C78FB" w:rsidRPr="008D461D">
        <w:rPr>
          <w:rFonts w:cstheme="minorHAnsi"/>
          <w:color w:val="000000"/>
          <w:sz w:val="21"/>
          <w:szCs w:val="21"/>
          <w:shd w:val="clear" w:color="auto" w:fill="F5F5F5"/>
        </w:rPr>
        <w:t>ekuřáků</w:t>
      </w:r>
      <w:r w:rsidR="00063517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nebo lehkých kuřáků</w:t>
      </w:r>
      <w:r w:rsidR="008C78FB" w:rsidRPr="008D461D">
        <w:rPr>
          <w:rFonts w:cstheme="minorHAnsi"/>
          <w:color w:val="000000"/>
          <w:sz w:val="21"/>
          <w:szCs w:val="21"/>
          <w:shd w:val="clear" w:color="auto" w:fill="F5F5F5"/>
        </w:rPr>
        <w:t>, a nejčastěji se histologicky jedná o</w:t>
      </w:r>
      <w:r w:rsidR="00063517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adenokarcinom</w:t>
      </w:r>
      <w:r w:rsidR="00525809" w:rsidRPr="008D461D">
        <w:rPr>
          <w:rFonts w:cstheme="minorHAnsi"/>
          <w:color w:val="000000"/>
          <w:sz w:val="21"/>
          <w:szCs w:val="21"/>
          <w:shd w:val="clear" w:color="auto" w:fill="F5F5F5"/>
          <w:vertAlign w:val="superscript"/>
        </w:rPr>
        <w:t>18</w:t>
      </w:r>
      <w:r w:rsidR="00063517" w:rsidRPr="008D461D">
        <w:rPr>
          <w:rFonts w:cstheme="minorHAnsi"/>
          <w:color w:val="000000"/>
          <w:sz w:val="21"/>
          <w:szCs w:val="21"/>
          <w:shd w:val="clear" w:color="auto" w:fill="F5F5F5"/>
        </w:rPr>
        <w:t>.</w:t>
      </w:r>
    </w:p>
    <w:p w:rsidR="00C4716E" w:rsidRPr="008D461D" w:rsidRDefault="009D2023" w:rsidP="00061346">
      <w:pPr>
        <w:spacing w:after="0"/>
        <w:jc w:val="both"/>
        <w:rPr>
          <w:rFonts w:cstheme="minorHAnsi"/>
          <w:b/>
          <w:color w:val="000000"/>
          <w:sz w:val="21"/>
          <w:szCs w:val="21"/>
          <w:shd w:val="clear" w:color="auto" w:fill="F5F5F5"/>
        </w:rPr>
      </w:pPr>
      <w:r w:rsidRPr="008D461D">
        <w:rPr>
          <w:rStyle w:val="rynqvb"/>
          <w:rFonts w:cstheme="minorHAnsi"/>
          <w:b/>
          <w:color w:val="000000"/>
          <w:sz w:val="21"/>
          <w:szCs w:val="21"/>
          <w:u w:val="single"/>
          <w:shd w:val="clear" w:color="auto" w:fill="F5F5F5"/>
        </w:rPr>
        <w:t>Výhody všech ALK-TKI jsou omezeny nástupem mechanismů lékové rezistence, ke kterému nevyhnutelně dochází po různé době léčby.</w:t>
      </w:r>
      <w:r w:rsidRPr="008D461D">
        <w:rPr>
          <w:rFonts w:cstheme="minorHAnsi"/>
          <w:b/>
          <w:color w:val="000000"/>
          <w:sz w:val="21"/>
          <w:szCs w:val="21"/>
          <w:u w:val="single"/>
          <w:shd w:val="clear" w:color="auto" w:fill="F5F5F5"/>
        </w:rPr>
        <w:t xml:space="preserve"> 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D2E3FC"/>
        </w:rPr>
        <w:t>Rezistenci na léčbu ALK-TKI lze rozlišit na primární a získanou rezistenci: k primární rezistenci dochází, když pacient od začátku léčby ALK-TKI nereaguje na cílovou léčbu a do 3 měsíců dojde k progresi onemocnění na ALK-TKI.</w:t>
      </w:r>
      <w:r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>Primární rezistence implikuje de novo mutaci rezistence ALK a zdá se, že je u NSCLC s přeuspořádaným ALK</w:t>
      </w:r>
      <w:r w:rsidR="009918E6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 genem vzácná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 (&lt;3–5 % případů).</w:t>
      </w:r>
      <w:r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>Mechanismus získané rezistence vůči ALK-TKI lze</w:t>
      </w:r>
      <w:r w:rsidR="009918E6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 pak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 rozdělit do dvou kategorií, </w:t>
      </w:r>
      <w:r w:rsidR="00065403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>1. změny</w:t>
      </w:r>
      <w:r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 xml:space="preserve"> závisl</w:t>
      </w:r>
      <w:r w:rsidR="00065403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>é</w:t>
      </w:r>
      <w:r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 xml:space="preserve"> na ALK (</w:t>
      </w:r>
      <w:r w:rsidR="005D0232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 xml:space="preserve">tzv. </w:t>
      </w:r>
      <w:r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 xml:space="preserve">on </w:t>
      </w:r>
      <w:proofErr w:type="spellStart"/>
      <w:r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>target</w:t>
      </w:r>
      <w:proofErr w:type="spellEnd"/>
      <w:r w:rsidR="005D0232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 xml:space="preserve"> rezistence</w:t>
      </w:r>
      <w:r w:rsidR="00065403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 xml:space="preserve"> – viz níže pozn. </w:t>
      </w:r>
      <w:r w:rsidR="007277E0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>19</w:t>
      </w:r>
      <w:r w:rsidR="005860FB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>, 24</w:t>
      </w:r>
      <w:r w:rsidR="00065403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 xml:space="preserve"> a Příloha č. </w:t>
      </w:r>
      <w:r w:rsidR="00C3640A"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>3</w:t>
      </w:r>
      <w:r w:rsidRPr="008D461D">
        <w:rPr>
          <w:rStyle w:val="rynqvb"/>
          <w:rFonts w:cstheme="minorHAnsi"/>
          <w:b/>
          <w:color w:val="000000"/>
          <w:sz w:val="21"/>
          <w:szCs w:val="21"/>
          <w:shd w:val="clear" w:color="auto" w:fill="F5F5F5"/>
        </w:rPr>
        <w:t>)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 a </w:t>
      </w:r>
      <w:r w:rsidR="00065403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2. 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>změn</w:t>
      </w:r>
      <w:r w:rsidR="00065403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>y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 nezávisl</w:t>
      </w:r>
      <w:r w:rsidR="00065403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>é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 na ALK (</w:t>
      </w:r>
      <w:r w:rsidR="004B08D4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tzv. </w:t>
      </w:r>
      <w:proofErr w:type="spellStart"/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>off</w:t>
      </w:r>
      <w:proofErr w:type="spellEnd"/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 </w:t>
      </w:r>
      <w:proofErr w:type="spellStart"/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>target</w:t>
      </w:r>
      <w:proofErr w:type="spellEnd"/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), jako je bypass signalizace nebo </w:t>
      </w:r>
      <w:r w:rsidR="00065403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 xml:space="preserve">epiteliálně-mezenchymální </w:t>
      </w:r>
      <w:r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</w:rPr>
        <w:t>přechod.</w:t>
      </w:r>
      <w:r w:rsidR="00A70FFB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  <w:vertAlign w:val="superscript"/>
        </w:rPr>
        <w:t>9</w:t>
      </w:r>
      <w:r w:rsidR="0019791D" w:rsidRPr="008D461D">
        <w:rPr>
          <w:rStyle w:val="rynqvb"/>
          <w:rFonts w:cstheme="minorHAnsi"/>
          <w:color w:val="000000"/>
          <w:sz w:val="21"/>
          <w:szCs w:val="21"/>
          <w:shd w:val="clear" w:color="auto" w:fill="F5F5F5"/>
          <w:vertAlign w:val="superscript"/>
        </w:rPr>
        <w:t xml:space="preserve"> </w:t>
      </w:r>
      <w:r w:rsidR="003E71D2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Důkazy ukazují na to, že tekutá biopsie </w:t>
      </w:r>
      <w:r w:rsidR="008E7E59" w:rsidRPr="008D461D">
        <w:rPr>
          <w:rFonts w:cstheme="minorHAnsi"/>
          <w:color w:val="000000"/>
          <w:sz w:val="21"/>
          <w:szCs w:val="21"/>
          <w:shd w:val="clear" w:color="auto" w:fill="F5F5F5"/>
        </w:rPr>
        <w:t>(</w:t>
      </w:r>
      <w:proofErr w:type="spellStart"/>
      <w:r w:rsidR="008E7E59" w:rsidRPr="008D461D">
        <w:rPr>
          <w:rFonts w:cstheme="minorHAnsi"/>
          <w:color w:val="000000"/>
          <w:sz w:val="21"/>
          <w:szCs w:val="21"/>
          <w:shd w:val="clear" w:color="auto" w:fill="F5F5F5"/>
        </w:rPr>
        <w:t>ctDNA</w:t>
      </w:r>
      <w:proofErr w:type="spellEnd"/>
      <w:r w:rsidR="008E7E59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) </w:t>
      </w:r>
      <w:r w:rsidR="003E71D2" w:rsidRPr="008D461D">
        <w:rPr>
          <w:rFonts w:cstheme="minorHAnsi"/>
          <w:color w:val="000000"/>
          <w:sz w:val="21"/>
          <w:szCs w:val="21"/>
          <w:shd w:val="clear" w:color="auto" w:fill="F5F5F5"/>
        </w:rPr>
        <w:t>představuje jednoduchý a neinvazivní nástroj k monitorování ALK</w:t>
      </w:r>
      <w:r w:rsidR="004B08D4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pozitivního NSCLC</w:t>
      </w:r>
      <w:r w:rsidR="003E71D2" w:rsidRPr="008D461D">
        <w:rPr>
          <w:rFonts w:cstheme="minorHAnsi"/>
          <w:color w:val="000000"/>
          <w:sz w:val="21"/>
          <w:szCs w:val="21"/>
          <w:shd w:val="clear" w:color="auto" w:fill="F5F5F5"/>
        </w:rPr>
        <w:t xml:space="preserve"> během léčby, k identifikaci časné klinické progrese a mechanismů rezistence na ALK-TKI</w:t>
      </w:r>
      <w:r w:rsidR="000C2D13" w:rsidRPr="008D461D">
        <w:rPr>
          <w:rFonts w:cstheme="minorHAnsi"/>
          <w:color w:val="000000"/>
          <w:sz w:val="21"/>
          <w:szCs w:val="21"/>
          <w:shd w:val="clear" w:color="auto" w:fill="F5F5F5"/>
          <w:vertAlign w:val="superscript"/>
        </w:rPr>
        <w:t>9</w:t>
      </w:r>
      <w:r w:rsidR="008E7E59" w:rsidRPr="008D461D">
        <w:rPr>
          <w:rFonts w:cstheme="minorHAnsi"/>
          <w:color w:val="000000"/>
          <w:sz w:val="21"/>
          <w:szCs w:val="21"/>
          <w:shd w:val="clear" w:color="auto" w:fill="F5F5F5"/>
          <w:vertAlign w:val="superscript"/>
        </w:rPr>
        <w:t>,21</w:t>
      </w:r>
      <w:r w:rsidR="003E71D2" w:rsidRPr="008D461D">
        <w:rPr>
          <w:rFonts w:cstheme="minorHAnsi"/>
          <w:color w:val="000000"/>
          <w:sz w:val="21"/>
          <w:szCs w:val="21"/>
          <w:shd w:val="clear" w:color="auto" w:fill="F5F5F5"/>
        </w:rPr>
        <w:t>.</w:t>
      </w:r>
      <w:r w:rsidR="003E71D2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 xml:space="preserve"> </w:t>
      </w:r>
      <w:r w:rsidR="004A612C" w:rsidRPr="008D461D">
        <w:rPr>
          <w:rFonts w:cstheme="minorHAnsi"/>
          <w:b/>
          <w:color w:val="000000"/>
          <w:sz w:val="21"/>
          <w:szCs w:val="21"/>
          <w:shd w:val="clear" w:color="auto" w:fill="D2E3FC"/>
        </w:rPr>
        <w:t>Populace pacientů s ALK pozitivním NSCLC má relativně často tendenci k rozvoji mozkových metastáz - zhruba u 30 % pacientů při diagnóze</w:t>
      </w:r>
      <w:r w:rsidR="004A612C" w:rsidRPr="008D461D">
        <w:rPr>
          <w:rFonts w:cstheme="minorHAnsi"/>
          <w:b/>
          <w:color w:val="000000"/>
          <w:sz w:val="21"/>
          <w:szCs w:val="21"/>
          <w:shd w:val="clear" w:color="auto" w:fill="F5F5F5"/>
          <w:vertAlign w:val="superscript"/>
        </w:rPr>
        <w:t>16</w:t>
      </w:r>
      <w:r w:rsidR="00D47B50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>.</w:t>
      </w:r>
      <w:r w:rsidR="004B08D4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 xml:space="preserve">   </w:t>
      </w:r>
      <w:r w:rsidR="003E71D2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>V</w:t>
      </w:r>
      <w:r w:rsidR="00A2729E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> žádost</w:t>
      </w:r>
      <w:r w:rsidR="00FF52CF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>i</w:t>
      </w:r>
      <w:r w:rsidR="00A2729E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 xml:space="preserve"> Kliniky plicních nemocí a TBC je pro LP </w:t>
      </w:r>
      <w:r w:rsidR="00FF52CF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 xml:space="preserve">ALUNBRIG </w:t>
      </w:r>
      <w:r w:rsidR="00A2729E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>(dohromady</w:t>
      </w:r>
      <w:r w:rsidR="00FF52CF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 xml:space="preserve"> 1. i 2. linie</w:t>
      </w:r>
      <w:r w:rsidR="00A2729E" w:rsidRPr="008D461D">
        <w:rPr>
          <w:rFonts w:cstheme="minorHAnsi"/>
          <w:b/>
          <w:color w:val="000000"/>
          <w:sz w:val="21"/>
          <w:szCs w:val="21"/>
          <w:shd w:val="clear" w:color="auto" w:fill="F5F5F5"/>
        </w:rPr>
        <w:t xml:space="preserve">) předpokládán počet 2 pacienti za rok. </w:t>
      </w:r>
    </w:p>
    <w:p w:rsidR="00AD4B26" w:rsidRPr="006535DA" w:rsidRDefault="00AD4B26" w:rsidP="00061346">
      <w:pPr>
        <w:spacing w:after="0"/>
        <w:jc w:val="both"/>
        <w:rPr>
          <w:rFonts w:cstheme="minorHAnsi"/>
          <w:b/>
          <w:sz w:val="16"/>
          <w:szCs w:val="16"/>
          <w:u w:val="single"/>
        </w:rPr>
      </w:pPr>
    </w:p>
    <w:p w:rsidR="00C143A1" w:rsidRPr="00387347" w:rsidRDefault="00C143A1" w:rsidP="00061346">
      <w:pPr>
        <w:spacing w:after="0"/>
        <w:jc w:val="both"/>
        <w:rPr>
          <w:rFonts w:cstheme="minorHAnsi"/>
          <w:b/>
          <w:u w:val="single"/>
        </w:rPr>
      </w:pPr>
      <w:r w:rsidRPr="00387347">
        <w:rPr>
          <w:rFonts w:cstheme="minorHAnsi"/>
          <w:b/>
          <w:u w:val="single"/>
        </w:rPr>
        <w:t>Postave</w:t>
      </w:r>
      <w:r w:rsidR="00006D6C" w:rsidRPr="00387347">
        <w:rPr>
          <w:rFonts w:cstheme="minorHAnsi"/>
          <w:b/>
          <w:u w:val="single"/>
        </w:rPr>
        <w:t xml:space="preserve">ní </w:t>
      </w:r>
      <w:r w:rsidR="0025462B">
        <w:rPr>
          <w:rFonts w:cstheme="minorHAnsi"/>
          <w:b/>
          <w:u w:val="single"/>
        </w:rPr>
        <w:t>LP</w:t>
      </w:r>
      <w:r w:rsidR="0071652B">
        <w:rPr>
          <w:rFonts w:cstheme="minorHAnsi"/>
          <w:b/>
          <w:u w:val="single"/>
        </w:rPr>
        <w:t xml:space="preserve"> ALUNBRIG</w:t>
      </w:r>
      <w:r w:rsidR="00006D6C" w:rsidRPr="00387347">
        <w:rPr>
          <w:rFonts w:cstheme="minorHAnsi"/>
          <w:b/>
          <w:u w:val="single"/>
        </w:rPr>
        <w:t xml:space="preserve"> </w:t>
      </w:r>
      <w:r w:rsidR="00542940">
        <w:rPr>
          <w:rFonts w:cstheme="minorHAnsi"/>
          <w:b/>
          <w:u w:val="single"/>
        </w:rPr>
        <w:t>a relevantních komparátorů v</w:t>
      </w:r>
      <w:r w:rsidR="00006D6C" w:rsidRPr="00387347">
        <w:rPr>
          <w:rFonts w:cstheme="minorHAnsi"/>
          <w:b/>
          <w:u w:val="single"/>
        </w:rPr>
        <w:t> klinické praxi:</w:t>
      </w:r>
    </w:p>
    <w:p w:rsidR="00166956" w:rsidRPr="007E7B92" w:rsidRDefault="00886978" w:rsidP="00061346">
      <w:pPr>
        <w:spacing w:after="0"/>
        <w:jc w:val="both"/>
        <w:rPr>
          <w:rFonts w:cstheme="minorHAnsi"/>
          <w:sz w:val="21"/>
          <w:szCs w:val="21"/>
        </w:rPr>
      </w:pPr>
      <w:r w:rsidRPr="007E7B92">
        <w:rPr>
          <w:rFonts w:cstheme="minorHAnsi"/>
          <w:sz w:val="21"/>
          <w:szCs w:val="21"/>
        </w:rPr>
        <w:t xml:space="preserve">Dle </w:t>
      </w:r>
      <w:r w:rsidR="00E72020" w:rsidRPr="007E7B92">
        <w:rPr>
          <w:rFonts w:cstheme="minorHAnsi"/>
          <w:sz w:val="21"/>
          <w:szCs w:val="21"/>
        </w:rPr>
        <w:t>NCCN</w:t>
      </w:r>
      <w:r w:rsidRPr="007E7B92">
        <w:rPr>
          <w:rFonts w:cstheme="minorHAnsi"/>
          <w:sz w:val="21"/>
          <w:szCs w:val="21"/>
        </w:rPr>
        <w:t xml:space="preserve"> </w:t>
      </w:r>
      <w:proofErr w:type="spellStart"/>
      <w:r w:rsidRPr="007E7B92">
        <w:rPr>
          <w:rFonts w:cstheme="minorHAnsi"/>
          <w:sz w:val="21"/>
          <w:szCs w:val="21"/>
        </w:rPr>
        <w:t>guidelinu</w:t>
      </w:r>
      <w:proofErr w:type="spellEnd"/>
      <w:r w:rsidRPr="007E7B92">
        <w:rPr>
          <w:rFonts w:cstheme="minorHAnsi"/>
          <w:sz w:val="21"/>
          <w:szCs w:val="21"/>
        </w:rPr>
        <w:t xml:space="preserve"> </w:t>
      </w:r>
      <w:r w:rsidR="002F47CE" w:rsidRPr="007E7B92">
        <w:rPr>
          <w:rFonts w:cstheme="minorHAnsi"/>
          <w:sz w:val="21"/>
          <w:szCs w:val="21"/>
        </w:rPr>
        <w:t>0</w:t>
      </w:r>
      <w:r w:rsidR="003C64EB" w:rsidRPr="007E7B92">
        <w:rPr>
          <w:rFonts w:cstheme="minorHAnsi"/>
          <w:sz w:val="21"/>
          <w:szCs w:val="21"/>
        </w:rPr>
        <w:t>6</w:t>
      </w:r>
      <w:r w:rsidR="002F47CE" w:rsidRPr="007E7B92">
        <w:rPr>
          <w:rFonts w:cstheme="minorHAnsi"/>
          <w:sz w:val="21"/>
          <w:szCs w:val="21"/>
        </w:rPr>
        <w:t>.2022</w:t>
      </w:r>
      <w:r w:rsidR="002F47CE" w:rsidRPr="007E7B92">
        <w:rPr>
          <w:rFonts w:cstheme="minorHAnsi"/>
          <w:sz w:val="21"/>
          <w:szCs w:val="21"/>
          <w:vertAlign w:val="superscript"/>
        </w:rPr>
        <w:t>5</w:t>
      </w:r>
      <w:r w:rsidR="0044436E" w:rsidRPr="007E7B92">
        <w:rPr>
          <w:rFonts w:cstheme="minorHAnsi"/>
          <w:sz w:val="21"/>
          <w:szCs w:val="21"/>
          <w:vertAlign w:val="superscript"/>
        </w:rPr>
        <w:t xml:space="preserve"> </w:t>
      </w:r>
      <w:r w:rsidR="00105E06" w:rsidRPr="007E7B92">
        <w:rPr>
          <w:rFonts w:cstheme="minorHAnsi"/>
          <w:sz w:val="21"/>
          <w:szCs w:val="21"/>
        </w:rPr>
        <w:t>jsou</w:t>
      </w:r>
      <w:r w:rsidR="00291210" w:rsidRPr="007E7B92">
        <w:rPr>
          <w:rFonts w:cstheme="minorHAnsi"/>
          <w:sz w:val="21"/>
          <w:szCs w:val="21"/>
        </w:rPr>
        <w:t xml:space="preserve"> pro 1. linii léčby ALK pozitivního NSCLC preferovány </w:t>
      </w:r>
      <w:proofErr w:type="spellStart"/>
      <w:r w:rsidR="00291210" w:rsidRPr="007E7B92">
        <w:rPr>
          <w:rFonts w:cstheme="minorHAnsi"/>
          <w:sz w:val="21"/>
          <w:szCs w:val="21"/>
        </w:rPr>
        <w:t>ale</w:t>
      </w:r>
      <w:r w:rsidR="000A2F0C" w:rsidRPr="007E7B92">
        <w:rPr>
          <w:rFonts w:cstheme="minorHAnsi"/>
          <w:sz w:val="21"/>
          <w:szCs w:val="21"/>
        </w:rPr>
        <w:t>k</w:t>
      </w:r>
      <w:r w:rsidR="00291210" w:rsidRPr="007E7B92">
        <w:rPr>
          <w:rFonts w:cstheme="minorHAnsi"/>
          <w:sz w:val="21"/>
          <w:szCs w:val="21"/>
        </w:rPr>
        <w:t>tinib</w:t>
      </w:r>
      <w:proofErr w:type="spellEnd"/>
      <w:r w:rsidR="000A2F0C" w:rsidRPr="007E7B92">
        <w:rPr>
          <w:rFonts w:cstheme="minorHAnsi"/>
          <w:sz w:val="21"/>
          <w:szCs w:val="21"/>
        </w:rPr>
        <w:t xml:space="preserve"> (ALECENSA)</w:t>
      </w:r>
      <w:r w:rsidR="00291210" w:rsidRPr="007E7B92">
        <w:rPr>
          <w:rFonts w:cstheme="minorHAnsi"/>
          <w:sz w:val="21"/>
          <w:szCs w:val="21"/>
        </w:rPr>
        <w:t xml:space="preserve">, </w:t>
      </w:r>
      <w:proofErr w:type="spellStart"/>
      <w:r w:rsidR="00291210" w:rsidRPr="007E7B92">
        <w:rPr>
          <w:rFonts w:cstheme="minorHAnsi"/>
          <w:sz w:val="21"/>
          <w:szCs w:val="21"/>
        </w:rPr>
        <w:t>brigatinib</w:t>
      </w:r>
      <w:proofErr w:type="spellEnd"/>
      <w:r w:rsidR="000A2F0C" w:rsidRPr="007E7B92">
        <w:rPr>
          <w:rFonts w:cstheme="minorHAnsi"/>
          <w:sz w:val="21"/>
          <w:szCs w:val="21"/>
        </w:rPr>
        <w:t xml:space="preserve"> (ALUNBRIG)</w:t>
      </w:r>
      <w:r w:rsidR="00BA7D57" w:rsidRPr="007E7B92">
        <w:rPr>
          <w:rFonts w:cstheme="minorHAnsi"/>
          <w:sz w:val="21"/>
          <w:szCs w:val="21"/>
        </w:rPr>
        <w:t xml:space="preserve"> a </w:t>
      </w:r>
      <w:proofErr w:type="spellStart"/>
      <w:r w:rsidR="00BA7D57" w:rsidRPr="007E7B92">
        <w:rPr>
          <w:rFonts w:cstheme="minorHAnsi"/>
          <w:sz w:val="21"/>
          <w:szCs w:val="21"/>
        </w:rPr>
        <w:t>lorlatinib</w:t>
      </w:r>
      <w:proofErr w:type="spellEnd"/>
      <w:r w:rsidR="000A2F0C" w:rsidRPr="007E7B92">
        <w:rPr>
          <w:rFonts w:cstheme="minorHAnsi"/>
          <w:sz w:val="21"/>
          <w:szCs w:val="21"/>
        </w:rPr>
        <w:t xml:space="preserve"> (LORVIQUA)</w:t>
      </w:r>
      <w:r w:rsidR="00D620AE" w:rsidRPr="007E7B92">
        <w:rPr>
          <w:rFonts w:cstheme="minorHAnsi"/>
          <w:sz w:val="21"/>
          <w:szCs w:val="21"/>
        </w:rPr>
        <w:t xml:space="preserve"> – všechny mají</w:t>
      </w:r>
      <w:r w:rsidR="00977BB4" w:rsidRPr="007E7B92">
        <w:rPr>
          <w:rFonts w:cstheme="minorHAnsi"/>
          <w:sz w:val="21"/>
          <w:szCs w:val="21"/>
        </w:rPr>
        <w:t xml:space="preserve"> nejvyšší sílu doporučení</w:t>
      </w:r>
      <w:r w:rsidR="001A42AF" w:rsidRPr="007E7B92">
        <w:rPr>
          <w:rFonts w:cstheme="minorHAnsi"/>
          <w:sz w:val="21"/>
          <w:szCs w:val="21"/>
        </w:rPr>
        <w:t xml:space="preserve"> kategorie</w:t>
      </w:r>
      <w:r w:rsidR="00977BB4" w:rsidRPr="007E7B92">
        <w:rPr>
          <w:rFonts w:cstheme="minorHAnsi"/>
          <w:sz w:val="21"/>
          <w:szCs w:val="21"/>
        </w:rPr>
        <w:t xml:space="preserve"> 1</w:t>
      </w:r>
      <w:r w:rsidR="00B03419" w:rsidRPr="007E7B92">
        <w:rPr>
          <w:rFonts w:cstheme="minorHAnsi"/>
          <w:sz w:val="21"/>
          <w:szCs w:val="21"/>
        </w:rPr>
        <w:t xml:space="preserve"> (ESMO-MCBS skóre</w:t>
      </w:r>
      <w:r w:rsidR="00B03419" w:rsidRPr="007E7B92">
        <w:rPr>
          <w:rFonts w:cstheme="minorHAnsi"/>
          <w:sz w:val="21"/>
          <w:szCs w:val="21"/>
          <w:vertAlign w:val="superscript"/>
        </w:rPr>
        <w:t xml:space="preserve">6 </w:t>
      </w:r>
      <w:r w:rsidR="00B03419" w:rsidRPr="007E7B92">
        <w:rPr>
          <w:rFonts w:cstheme="minorHAnsi"/>
          <w:sz w:val="21"/>
          <w:szCs w:val="21"/>
        </w:rPr>
        <w:t xml:space="preserve">je pro </w:t>
      </w:r>
      <w:proofErr w:type="spellStart"/>
      <w:r w:rsidR="00B03419" w:rsidRPr="007E7B92">
        <w:rPr>
          <w:rFonts w:cstheme="minorHAnsi"/>
          <w:sz w:val="21"/>
          <w:szCs w:val="21"/>
        </w:rPr>
        <w:t>alektinib</w:t>
      </w:r>
      <w:proofErr w:type="spellEnd"/>
      <w:r w:rsidR="00B03419" w:rsidRPr="007E7B92">
        <w:rPr>
          <w:rFonts w:cstheme="minorHAnsi"/>
          <w:sz w:val="21"/>
          <w:szCs w:val="21"/>
        </w:rPr>
        <w:t xml:space="preserve"> a </w:t>
      </w:r>
      <w:proofErr w:type="spellStart"/>
      <w:r w:rsidR="00B03419" w:rsidRPr="007E7B92">
        <w:rPr>
          <w:rFonts w:cstheme="minorHAnsi"/>
          <w:sz w:val="21"/>
          <w:szCs w:val="21"/>
        </w:rPr>
        <w:t>lorlatinib</w:t>
      </w:r>
      <w:proofErr w:type="spellEnd"/>
      <w:r w:rsidR="00B03419" w:rsidRPr="007E7B92">
        <w:rPr>
          <w:rFonts w:cstheme="minorHAnsi"/>
          <w:sz w:val="21"/>
          <w:szCs w:val="21"/>
        </w:rPr>
        <w:t xml:space="preserve"> 4, pro </w:t>
      </w:r>
      <w:proofErr w:type="spellStart"/>
      <w:r w:rsidR="00B03419" w:rsidRPr="007E7B92">
        <w:rPr>
          <w:rFonts w:cstheme="minorHAnsi"/>
          <w:sz w:val="21"/>
          <w:szCs w:val="21"/>
        </w:rPr>
        <w:t>brigatinib</w:t>
      </w:r>
      <w:proofErr w:type="spellEnd"/>
      <w:r w:rsidR="00B03419" w:rsidRPr="007E7B92">
        <w:rPr>
          <w:rFonts w:cstheme="minorHAnsi"/>
          <w:sz w:val="21"/>
          <w:szCs w:val="21"/>
        </w:rPr>
        <w:t xml:space="preserve"> ale jen 3, </w:t>
      </w:r>
      <w:r w:rsidR="008F2D1C" w:rsidRPr="007E7B92">
        <w:rPr>
          <w:rFonts w:cstheme="minorHAnsi"/>
          <w:sz w:val="21"/>
          <w:szCs w:val="21"/>
        </w:rPr>
        <w:t xml:space="preserve">pozn. </w:t>
      </w:r>
      <w:r w:rsidR="00B03419" w:rsidRPr="007E7B92">
        <w:rPr>
          <w:rFonts w:cstheme="minorHAnsi"/>
          <w:sz w:val="21"/>
          <w:szCs w:val="21"/>
        </w:rPr>
        <w:t>významný benefit je až při skóre 4 nebo 5)</w:t>
      </w:r>
      <w:r w:rsidR="00977BB4" w:rsidRPr="007E7B92">
        <w:rPr>
          <w:rFonts w:cstheme="minorHAnsi"/>
          <w:sz w:val="21"/>
          <w:szCs w:val="21"/>
        </w:rPr>
        <w:t>. Mezi ostatní doporučené</w:t>
      </w:r>
      <w:r w:rsidR="0071652B" w:rsidRPr="007E7B92">
        <w:rPr>
          <w:rFonts w:cstheme="minorHAnsi"/>
          <w:sz w:val="21"/>
          <w:szCs w:val="21"/>
        </w:rPr>
        <w:t xml:space="preserve"> ALK-TKI</w:t>
      </w:r>
      <w:r w:rsidR="00B03419" w:rsidRPr="007E7B92">
        <w:rPr>
          <w:rFonts w:cstheme="minorHAnsi"/>
          <w:sz w:val="21"/>
          <w:szCs w:val="21"/>
        </w:rPr>
        <w:t xml:space="preserve"> pro 1. linii</w:t>
      </w:r>
      <w:r w:rsidR="00977BB4" w:rsidRPr="007E7B92">
        <w:rPr>
          <w:rFonts w:cstheme="minorHAnsi"/>
          <w:sz w:val="21"/>
          <w:szCs w:val="21"/>
        </w:rPr>
        <w:t xml:space="preserve"> patří </w:t>
      </w:r>
      <w:proofErr w:type="spellStart"/>
      <w:r w:rsidR="00977BB4" w:rsidRPr="007E7B92">
        <w:rPr>
          <w:rFonts w:cstheme="minorHAnsi"/>
          <w:sz w:val="21"/>
          <w:szCs w:val="21"/>
        </w:rPr>
        <w:t>ceritinib</w:t>
      </w:r>
      <w:proofErr w:type="spellEnd"/>
      <w:r w:rsidR="00977BB4" w:rsidRPr="007E7B92">
        <w:rPr>
          <w:rFonts w:cstheme="minorHAnsi"/>
          <w:sz w:val="21"/>
          <w:szCs w:val="21"/>
        </w:rPr>
        <w:t xml:space="preserve"> </w:t>
      </w:r>
      <w:r w:rsidR="00A72F12" w:rsidRPr="007E7B92">
        <w:rPr>
          <w:rFonts w:cstheme="minorHAnsi"/>
          <w:sz w:val="21"/>
          <w:szCs w:val="21"/>
        </w:rPr>
        <w:t xml:space="preserve">(ZYKADIA) </w:t>
      </w:r>
      <w:r w:rsidR="00977BB4" w:rsidRPr="007E7B92">
        <w:rPr>
          <w:rFonts w:cstheme="minorHAnsi"/>
          <w:sz w:val="21"/>
          <w:szCs w:val="21"/>
        </w:rPr>
        <w:t xml:space="preserve">a doporučen </w:t>
      </w:r>
      <w:r w:rsidR="00B03419" w:rsidRPr="007E7B92">
        <w:rPr>
          <w:rFonts w:cstheme="minorHAnsi"/>
          <w:sz w:val="21"/>
          <w:szCs w:val="21"/>
        </w:rPr>
        <w:t xml:space="preserve">pro 1. linii </w:t>
      </w:r>
      <w:r w:rsidR="00977BB4" w:rsidRPr="007E7B92">
        <w:rPr>
          <w:rFonts w:cstheme="minorHAnsi"/>
          <w:sz w:val="21"/>
          <w:szCs w:val="21"/>
        </w:rPr>
        <w:t xml:space="preserve">jen za určitých okolností je </w:t>
      </w:r>
      <w:proofErr w:type="spellStart"/>
      <w:r w:rsidR="00977BB4" w:rsidRPr="007E7B92">
        <w:rPr>
          <w:rFonts w:cstheme="minorHAnsi"/>
          <w:sz w:val="21"/>
          <w:szCs w:val="21"/>
        </w:rPr>
        <w:t>krizotinib</w:t>
      </w:r>
      <w:proofErr w:type="spellEnd"/>
      <w:r w:rsidR="000A2F0C" w:rsidRPr="007E7B92">
        <w:rPr>
          <w:rFonts w:cstheme="minorHAnsi"/>
          <w:sz w:val="21"/>
          <w:szCs w:val="21"/>
        </w:rPr>
        <w:t xml:space="preserve"> (XALKORI)</w:t>
      </w:r>
      <w:r w:rsidR="00977BB4" w:rsidRPr="007E7B92">
        <w:rPr>
          <w:rFonts w:cstheme="minorHAnsi"/>
          <w:sz w:val="21"/>
          <w:szCs w:val="21"/>
        </w:rPr>
        <w:t xml:space="preserve"> – oba mají také nejvyšší sílu doporučení </w:t>
      </w:r>
      <w:r w:rsidR="001A42AF" w:rsidRPr="007E7B92">
        <w:rPr>
          <w:rFonts w:cstheme="minorHAnsi"/>
          <w:sz w:val="21"/>
          <w:szCs w:val="21"/>
        </w:rPr>
        <w:t xml:space="preserve">kategorie </w:t>
      </w:r>
      <w:r w:rsidR="00977BB4" w:rsidRPr="007E7B92">
        <w:rPr>
          <w:rFonts w:cstheme="minorHAnsi"/>
          <w:sz w:val="21"/>
          <w:szCs w:val="21"/>
        </w:rPr>
        <w:t>1</w:t>
      </w:r>
      <w:r w:rsidR="00B03419" w:rsidRPr="007E7B92">
        <w:rPr>
          <w:rFonts w:cstheme="minorHAnsi"/>
          <w:sz w:val="21"/>
          <w:szCs w:val="21"/>
        </w:rPr>
        <w:t xml:space="preserve"> (ESMO-MCBS skóre</w:t>
      </w:r>
      <w:r w:rsidR="00B03419" w:rsidRPr="007E7B92">
        <w:rPr>
          <w:rFonts w:cstheme="minorHAnsi"/>
          <w:sz w:val="21"/>
          <w:szCs w:val="21"/>
          <w:vertAlign w:val="superscript"/>
        </w:rPr>
        <w:t xml:space="preserve">6 </w:t>
      </w:r>
      <w:r w:rsidR="00B03419" w:rsidRPr="007E7B92">
        <w:rPr>
          <w:rFonts w:cstheme="minorHAnsi"/>
          <w:sz w:val="21"/>
          <w:szCs w:val="21"/>
        </w:rPr>
        <w:t xml:space="preserve">je pro oba </w:t>
      </w:r>
      <w:r w:rsidR="008F2D1C" w:rsidRPr="007E7B92">
        <w:rPr>
          <w:rFonts w:cstheme="minorHAnsi"/>
          <w:sz w:val="21"/>
          <w:szCs w:val="21"/>
        </w:rPr>
        <w:t>4</w:t>
      </w:r>
      <w:r w:rsidR="00B03419" w:rsidRPr="007E7B92">
        <w:rPr>
          <w:rFonts w:cstheme="minorHAnsi"/>
          <w:sz w:val="21"/>
          <w:szCs w:val="21"/>
        </w:rPr>
        <w:t xml:space="preserve">, </w:t>
      </w:r>
      <w:r w:rsidR="008F2D1C" w:rsidRPr="007E7B92">
        <w:rPr>
          <w:rFonts w:cstheme="minorHAnsi"/>
          <w:sz w:val="21"/>
          <w:szCs w:val="21"/>
        </w:rPr>
        <w:t xml:space="preserve">pozn. </w:t>
      </w:r>
      <w:r w:rsidR="00B03419" w:rsidRPr="007E7B92">
        <w:rPr>
          <w:rFonts w:cstheme="minorHAnsi"/>
          <w:sz w:val="21"/>
          <w:szCs w:val="21"/>
        </w:rPr>
        <w:t>významný benefit je až při skóre 4 nebo 5).</w:t>
      </w:r>
      <w:r w:rsidR="00A72F12" w:rsidRPr="007E7B92">
        <w:rPr>
          <w:rFonts w:cstheme="minorHAnsi"/>
          <w:sz w:val="21"/>
          <w:szCs w:val="21"/>
        </w:rPr>
        <w:t xml:space="preserve"> Pro 2. linii (po progresi na </w:t>
      </w:r>
      <w:proofErr w:type="spellStart"/>
      <w:r w:rsidR="00A72F12" w:rsidRPr="007E7B92">
        <w:rPr>
          <w:rFonts w:cstheme="minorHAnsi"/>
          <w:sz w:val="21"/>
          <w:szCs w:val="21"/>
        </w:rPr>
        <w:t>krizotinibu</w:t>
      </w:r>
      <w:proofErr w:type="spellEnd"/>
      <w:r w:rsidR="00A72F12" w:rsidRPr="007E7B92">
        <w:rPr>
          <w:rFonts w:cstheme="minorHAnsi"/>
          <w:sz w:val="21"/>
          <w:szCs w:val="21"/>
        </w:rPr>
        <w:t xml:space="preserve"> se symptomy a metastázemi buď v mozku nebo s 5 a více </w:t>
      </w:r>
      <w:proofErr w:type="spellStart"/>
      <w:r w:rsidR="00A72F12" w:rsidRPr="007E7B92">
        <w:rPr>
          <w:rFonts w:cstheme="minorHAnsi"/>
          <w:sz w:val="21"/>
          <w:szCs w:val="21"/>
        </w:rPr>
        <w:t>syst</w:t>
      </w:r>
      <w:proofErr w:type="spellEnd"/>
      <w:r w:rsidR="00A72F12" w:rsidRPr="007E7B92">
        <w:rPr>
          <w:rFonts w:cstheme="minorHAnsi"/>
          <w:sz w:val="21"/>
          <w:szCs w:val="21"/>
        </w:rPr>
        <w:t>. metastázemi) pak NCCN guideline</w:t>
      </w:r>
      <w:r w:rsidR="00A72F12" w:rsidRPr="007E7B92">
        <w:rPr>
          <w:rFonts w:cstheme="minorHAnsi"/>
          <w:sz w:val="21"/>
          <w:szCs w:val="21"/>
          <w:vertAlign w:val="superscript"/>
        </w:rPr>
        <w:t>5</w:t>
      </w:r>
      <w:r w:rsidR="00A72F12" w:rsidRPr="007E7B92">
        <w:rPr>
          <w:rFonts w:cstheme="minorHAnsi"/>
          <w:sz w:val="21"/>
          <w:szCs w:val="21"/>
        </w:rPr>
        <w:t xml:space="preserve"> doporučuje na stejné </w:t>
      </w:r>
      <w:r w:rsidR="0071652B" w:rsidRPr="007E7B92">
        <w:rPr>
          <w:rFonts w:cstheme="minorHAnsi"/>
          <w:sz w:val="21"/>
          <w:szCs w:val="21"/>
        </w:rPr>
        <w:t>úrovni</w:t>
      </w:r>
      <w:r w:rsidR="00A72F12" w:rsidRPr="007E7B92">
        <w:rPr>
          <w:rFonts w:cstheme="minorHAnsi"/>
          <w:sz w:val="21"/>
          <w:szCs w:val="21"/>
        </w:rPr>
        <w:t xml:space="preserve"> </w:t>
      </w:r>
      <w:proofErr w:type="spellStart"/>
      <w:r w:rsidR="00A72F12" w:rsidRPr="007E7B92">
        <w:rPr>
          <w:rFonts w:cstheme="minorHAnsi"/>
          <w:sz w:val="21"/>
          <w:szCs w:val="21"/>
        </w:rPr>
        <w:t>alektinib</w:t>
      </w:r>
      <w:proofErr w:type="spellEnd"/>
      <w:r w:rsidR="00A72F12" w:rsidRPr="007E7B92">
        <w:rPr>
          <w:rFonts w:cstheme="minorHAnsi"/>
          <w:sz w:val="21"/>
          <w:szCs w:val="21"/>
        </w:rPr>
        <w:t xml:space="preserve"> (ALECENSA), </w:t>
      </w:r>
      <w:proofErr w:type="spellStart"/>
      <w:r w:rsidR="00A72F12" w:rsidRPr="007E7B92">
        <w:rPr>
          <w:rFonts w:cstheme="minorHAnsi"/>
          <w:sz w:val="21"/>
          <w:szCs w:val="21"/>
        </w:rPr>
        <w:t>brigatinib</w:t>
      </w:r>
      <w:proofErr w:type="spellEnd"/>
      <w:r w:rsidR="00A72F12" w:rsidRPr="007E7B92">
        <w:rPr>
          <w:rFonts w:cstheme="minorHAnsi"/>
          <w:sz w:val="21"/>
          <w:szCs w:val="21"/>
        </w:rPr>
        <w:t xml:space="preserve"> (ALUNBRIG), </w:t>
      </w:r>
      <w:proofErr w:type="spellStart"/>
      <w:r w:rsidR="00A72F12" w:rsidRPr="007E7B92">
        <w:rPr>
          <w:rFonts w:cstheme="minorHAnsi"/>
          <w:sz w:val="21"/>
          <w:szCs w:val="21"/>
        </w:rPr>
        <w:t>ceritinib</w:t>
      </w:r>
      <w:proofErr w:type="spellEnd"/>
      <w:r w:rsidR="00A72F12" w:rsidRPr="007E7B92">
        <w:rPr>
          <w:rFonts w:cstheme="minorHAnsi"/>
          <w:sz w:val="21"/>
          <w:szCs w:val="21"/>
        </w:rPr>
        <w:t xml:space="preserve"> (ZYKADIA) a </w:t>
      </w:r>
      <w:proofErr w:type="spellStart"/>
      <w:r w:rsidR="00A72F12" w:rsidRPr="007E7B92">
        <w:rPr>
          <w:rFonts w:cstheme="minorHAnsi"/>
          <w:sz w:val="21"/>
          <w:szCs w:val="21"/>
        </w:rPr>
        <w:t>lorlatinib</w:t>
      </w:r>
      <w:proofErr w:type="spellEnd"/>
      <w:r w:rsidR="00A72F12" w:rsidRPr="007E7B92">
        <w:rPr>
          <w:rFonts w:cstheme="minorHAnsi"/>
          <w:sz w:val="21"/>
          <w:szCs w:val="21"/>
        </w:rPr>
        <w:t xml:space="preserve"> (LORVIQUA) – všechny ale </w:t>
      </w:r>
      <w:r w:rsidR="001A42AF" w:rsidRPr="007E7B92">
        <w:rPr>
          <w:rFonts w:cstheme="minorHAnsi"/>
          <w:sz w:val="21"/>
          <w:szCs w:val="21"/>
        </w:rPr>
        <w:t xml:space="preserve">mají nižší sílu doporučení kategorie </w:t>
      </w:r>
      <w:proofErr w:type="gramStart"/>
      <w:r w:rsidR="001A42AF" w:rsidRPr="007E7B92">
        <w:rPr>
          <w:rFonts w:cstheme="minorHAnsi"/>
          <w:sz w:val="21"/>
          <w:szCs w:val="21"/>
        </w:rPr>
        <w:t>2A</w:t>
      </w:r>
      <w:proofErr w:type="gramEnd"/>
      <w:r w:rsidR="00207C2C" w:rsidRPr="007E7B92">
        <w:rPr>
          <w:rFonts w:cstheme="minorHAnsi"/>
          <w:sz w:val="21"/>
          <w:szCs w:val="21"/>
        </w:rPr>
        <w:t xml:space="preserve"> (ESMO-MCBS skóre</w:t>
      </w:r>
      <w:r w:rsidR="00207C2C" w:rsidRPr="007E7B92">
        <w:rPr>
          <w:rFonts w:cstheme="minorHAnsi"/>
          <w:sz w:val="21"/>
          <w:szCs w:val="21"/>
          <w:vertAlign w:val="superscript"/>
        </w:rPr>
        <w:t xml:space="preserve">6 </w:t>
      </w:r>
      <w:r w:rsidR="00207C2C" w:rsidRPr="007E7B92">
        <w:rPr>
          <w:rFonts w:cstheme="minorHAnsi"/>
          <w:sz w:val="21"/>
          <w:szCs w:val="21"/>
        </w:rPr>
        <w:t xml:space="preserve">je pro </w:t>
      </w:r>
      <w:proofErr w:type="spellStart"/>
      <w:r w:rsidR="00207C2C" w:rsidRPr="007E7B92">
        <w:rPr>
          <w:rFonts w:cstheme="minorHAnsi"/>
          <w:sz w:val="21"/>
          <w:szCs w:val="21"/>
        </w:rPr>
        <w:t>alektinib</w:t>
      </w:r>
      <w:proofErr w:type="spellEnd"/>
      <w:r w:rsidR="00207C2C" w:rsidRPr="007E7B92">
        <w:rPr>
          <w:rFonts w:cstheme="minorHAnsi"/>
          <w:sz w:val="21"/>
          <w:szCs w:val="21"/>
        </w:rPr>
        <w:t xml:space="preserve"> a </w:t>
      </w:r>
      <w:proofErr w:type="spellStart"/>
      <w:r w:rsidR="00207C2C" w:rsidRPr="007E7B92">
        <w:rPr>
          <w:rFonts w:cstheme="minorHAnsi"/>
          <w:sz w:val="21"/>
          <w:szCs w:val="21"/>
        </w:rPr>
        <w:t>ceritinib</w:t>
      </w:r>
      <w:proofErr w:type="spellEnd"/>
      <w:r w:rsidR="00207C2C" w:rsidRPr="007E7B92">
        <w:rPr>
          <w:rFonts w:cstheme="minorHAnsi"/>
          <w:sz w:val="21"/>
          <w:szCs w:val="21"/>
        </w:rPr>
        <w:t xml:space="preserve"> 4, pro </w:t>
      </w:r>
      <w:proofErr w:type="spellStart"/>
      <w:r w:rsidR="00207C2C" w:rsidRPr="007E7B92">
        <w:rPr>
          <w:rFonts w:cstheme="minorHAnsi"/>
          <w:sz w:val="21"/>
          <w:szCs w:val="21"/>
        </w:rPr>
        <w:t>brigatinib</w:t>
      </w:r>
      <w:proofErr w:type="spellEnd"/>
      <w:r w:rsidR="00207C2C" w:rsidRPr="007E7B92">
        <w:rPr>
          <w:rFonts w:cstheme="minorHAnsi"/>
          <w:sz w:val="21"/>
          <w:szCs w:val="21"/>
        </w:rPr>
        <w:t xml:space="preserve"> a </w:t>
      </w:r>
      <w:proofErr w:type="spellStart"/>
      <w:r w:rsidR="00207C2C" w:rsidRPr="007E7B92">
        <w:rPr>
          <w:rFonts w:cstheme="minorHAnsi"/>
          <w:sz w:val="21"/>
          <w:szCs w:val="21"/>
        </w:rPr>
        <w:t>lorlatinib</w:t>
      </w:r>
      <w:proofErr w:type="spellEnd"/>
      <w:r w:rsidR="00207C2C" w:rsidRPr="007E7B92">
        <w:rPr>
          <w:rFonts w:cstheme="minorHAnsi"/>
          <w:sz w:val="21"/>
          <w:szCs w:val="21"/>
        </w:rPr>
        <w:t xml:space="preserve"> ale jen 3, pozn. významný benefit je až při skóre 4 nebo 5)</w:t>
      </w:r>
      <w:r w:rsidR="001A42AF" w:rsidRPr="007E7B92">
        <w:rPr>
          <w:rFonts w:cstheme="minorHAnsi"/>
          <w:sz w:val="21"/>
          <w:szCs w:val="21"/>
        </w:rPr>
        <w:t>.</w:t>
      </w:r>
    </w:p>
    <w:p w:rsidR="00DE694A" w:rsidRDefault="00492317" w:rsidP="00E15C4D">
      <w:pPr>
        <w:spacing w:after="0"/>
        <w:jc w:val="both"/>
        <w:rPr>
          <w:rFonts w:cstheme="minorHAnsi"/>
        </w:rPr>
      </w:pPr>
      <w:r w:rsidRPr="007E7B92">
        <w:rPr>
          <w:rFonts w:cstheme="minorHAnsi"/>
          <w:b/>
          <w:sz w:val="21"/>
          <w:szCs w:val="21"/>
        </w:rPr>
        <w:t xml:space="preserve">Dle </w:t>
      </w:r>
      <w:proofErr w:type="spellStart"/>
      <w:r w:rsidR="004A5CBC" w:rsidRPr="007E7B92">
        <w:rPr>
          <w:rFonts w:cstheme="minorHAnsi"/>
          <w:b/>
          <w:sz w:val="21"/>
          <w:szCs w:val="21"/>
        </w:rPr>
        <w:t>aktuál</w:t>
      </w:r>
      <w:proofErr w:type="spellEnd"/>
      <w:r w:rsidR="007B778F" w:rsidRPr="007E7B92">
        <w:rPr>
          <w:rFonts w:cstheme="minorHAnsi"/>
          <w:b/>
          <w:sz w:val="21"/>
          <w:szCs w:val="21"/>
        </w:rPr>
        <w:t>.</w:t>
      </w:r>
      <w:r w:rsidR="00E851A6" w:rsidRPr="007E7B92">
        <w:rPr>
          <w:rFonts w:cstheme="minorHAnsi"/>
          <w:b/>
          <w:sz w:val="21"/>
          <w:szCs w:val="21"/>
        </w:rPr>
        <w:t xml:space="preserve"> </w:t>
      </w:r>
      <w:r w:rsidR="000A2F0C" w:rsidRPr="007E7B92">
        <w:rPr>
          <w:rFonts w:cstheme="minorHAnsi"/>
          <w:b/>
          <w:sz w:val="21"/>
          <w:szCs w:val="21"/>
        </w:rPr>
        <w:t>úhrad</w:t>
      </w:r>
      <w:r w:rsidR="007B778F" w:rsidRPr="007E7B92">
        <w:rPr>
          <w:rFonts w:cstheme="minorHAnsi"/>
          <w:b/>
          <w:sz w:val="21"/>
          <w:szCs w:val="21"/>
        </w:rPr>
        <w:t>.</w:t>
      </w:r>
      <w:r w:rsidR="000A2F0C" w:rsidRPr="007E7B92">
        <w:rPr>
          <w:rFonts w:cstheme="minorHAnsi"/>
          <w:b/>
          <w:sz w:val="21"/>
          <w:szCs w:val="21"/>
        </w:rPr>
        <w:t xml:space="preserve"> podmínek ALK-TKI k 17.12.2022 (viz Příloha č.4)</w:t>
      </w:r>
      <w:r w:rsidR="00C268AF" w:rsidRPr="007E7B92">
        <w:rPr>
          <w:rFonts w:cstheme="minorHAnsi"/>
          <w:b/>
          <w:sz w:val="21"/>
          <w:szCs w:val="21"/>
        </w:rPr>
        <w:t xml:space="preserve"> </w:t>
      </w:r>
      <w:r w:rsidR="000A2F0C" w:rsidRPr="007E7B92">
        <w:rPr>
          <w:rFonts w:cstheme="minorHAnsi"/>
          <w:b/>
          <w:sz w:val="21"/>
          <w:szCs w:val="21"/>
        </w:rPr>
        <w:t xml:space="preserve">jsou </w:t>
      </w:r>
      <w:r w:rsidR="000A2F0C" w:rsidRPr="007E7B92">
        <w:rPr>
          <w:rFonts w:cstheme="minorHAnsi"/>
          <w:b/>
          <w:sz w:val="21"/>
          <w:szCs w:val="21"/>
          <w:u w:val="single"/>
        </w:rPr>
        <w:t>v 1. linii</w:t>
      </w:r>
      <w:r w:rsidR="000A2F0C" w:rsidRPr="007E7B92">
        <w:rPr>
          <w:rFonts w:cstheme="minorHAnsi"/>
          <w:b/>
          <w:sz w:val="21"/>
          <w:szCs w:val="21"/>
        </w:rPr>
        <w:t xml:space="preserve"> komparátory LP ALUNBRIG jen </w:t>
      </w:r>
      <w:proofErr w:type="spellStart"/>
      <w:r w:rsidR="000A2F0C" w:rsidRPr="007E7B92">
        <w:rPr>
          <w:rFonts w:cstheme="minorHAnsi"/>
          <w:b/>
          <w:sz w:val="21"/>
          <w:szCs w:val="21"/>
        </w:rPr>
        <w:t>krizotinib</w:t>
      </w:r>
      <w:proofErr w:type="spellEnd"/>
      <w:r w:rsidR="000A2F0C" w:rsidRPr="007E7B92">
        <w:rPr>
          <w:rFonts w:cstheme="minorHAnsi"/>
          <w:b/>
          <w:sz w:val="21"/>
          <w:szCs w:val="21"/>
        </w:rPr>
        <w:t xml:space="preserve"> (XALKORI) a </w:t>
      </w:r>
      <w:proofErr w:type="spellStart"/>
      <w:r w:rsidR="000A2F0C" w:rsidRPr="007E7B92">
        <w:rPr>
          <w:rFonts w:cstheme="minorHAnsi"/>
          <w:b/>
          <w:sz w:val="21"/>
          <w:szCs w:val="21"/>
        </w:rPr>
        <w:t>alektinib</w:t>
      </w:r>
      <w:proofErr w:type="spellEnd"/>
      <w:r w:rsidR="000A2F0C" w:rsidRPr="007E7B92">
        <w:rPr>
          <w:rFonts w:cstheme="minorHAnsi"/>
          <w:b/>
          <w:sz w:val="21"/>
          <w:szCs w:val="21"/>
        </w:rPr>
        <w:t xml:space="preserve"> (ALECENSA), </w:t>
      </w:r>
      <w:r w:rsidR="000A2F0C" w:rsidRPr="007E7B92">
        <w:rPr>
          <w:rFonts w:cstheme="minorHAnsi"/>
          <w:b/>
          <w:sz w:val="21"/>
          <w:szCs w:val="21"/>
          <w:u w:val="single"/>
        </w:rPr>
        <w:t>pro 2.</w:t>
      </w:r>
      <w:r w:rsidR="00B331EA" w:rsidRPr="007E7B92">
        <w:rPr>
          <w:rFonts w:cstheme="minorHAnsi"/>
          <w:b/>
          <w:sz w:val="21"/>
          <w:szCs w:val="21"/>
          <w:u w:val="single"/>
        </w:rPr>
        <w:t xml:space="preserve"> </w:t>
      </w:r>
      <w:r w:rsidR="000A2F0C" w:rsidRPr="007E7B92">
        <w:rPr>
          <w:rFonts w:cstheme="minorHAnsi"/>
          <w:b/>
          <w:sz w:val="21"/>
          <w:szCs w:val="21"/>
          <w:u w:val="single"/>
        </w:rPr>
        <w:t xml:space="preserve">linii (po léčbě </w:t>
      </w:r>
      <w:proofErr w:type="spellStart"/>
      <w:r w:rsidR="000A2F0C" w:rsidRPr="007E7B92">
        <w:rPr>
          <w:rFonts w:cstheme="minorHAnsi"/>
          <w:b/>
          <w:sz w:val="21"/>
          <w:szCs w:val="21"/>
          <w:u w:val="single"/>
        </w:rPr>
        <w:t>krizotinibem</w:t>
      </w:r>
      <w:proofErr w:type="spellEnd"/>
      <w:r w:rsidR="000A2F0C" w:rsidRPr="007E7B92">
        <w:rPr>
          <w:rFonts w:cstheme="minorHAnsi"/>
          <w:b/>
          <w:sz w:val="21"/>
          <w:szCs w:val="21"/>
          <w:u w:val="single"/>
        </w:rPr>
        <w:t>)</w:t>
      </w:r>
      <w:r w:rsidR="000A2F0C" w:rsidRPr="007E7B92">
        <w:rPr>
          <w:rFonts w:cstheme="minorHAnsi"/>
          <w:b/>
          <w:sz w:val="21"/>
          <w:szCs w:val="21"/>
        </w:rPr>
        <w:t xml:space="preserve"> pak </w:t>
      </w:r>
      <w:proofErr w:type="spellStart"/>
      <w:r w:rsidR="000A2F0C" w:rsidRPr="007E7B92">
        <w:rPr>
          <w:rFonts w:cstheme="minorHAnsi"/>
          <w:b/>
          <w:sz w:val="21"/>
          <w:szCs w:val="21"/>
        </w:rPr>
        <w:t>ceritinib</w:t>
      </w:r>
      <w:proofErr w:type="spellEnd"/>
      <w:r w:rsidR="000A2F0C" w:rsidRPr="007E7B92">
        <w:rPr>
          <w:rFonts w:cstheme="minorHAnsi"/>
          <w:b/>
          <w:sz w:val="21"/>
          <w:szCs w:val="21"/>
        </w:rPr>
        <w:t xml:space="preserve"> (ZYKADIA) a </w:t>
      </w:r>
      <w:proofErr w:type="spellStart"/>
      <w:r w:rsidR="000A2F0C" w:rsidRPr="007E7B92">
        <w:rPr>
          <w:rFonts w:cstheme="minorHAnsi"/>
          <w:b/>
          <w:sz w:val="21"/>
          <w:szCs w:val="21"/>
        </w:rPr>
        <w:t>alektinib</w:t>
      </w:r>
      <w:proofErr w:type="spellEnd"/>
      <w:r w:rsidR="000A2F0C" w:rsidRPr="007E7B92">
        <w:rPr>
          <w:rFonts w:cstheme="minorHAnsi"/>
          <w:b/>
          <w:sz w:val="21"/>
          <w:szCs w:val="21"/>
        </w:rPr>
        <w:t xml:space="preserve"> (ALECENSA)</w:t>
      </w:r>
      <w:r w:rsidR="00B331EA" w:rsidRPr="007E7B92">
        <w:rPr>
          <w:rFonts w:cstheme="minorHAnsi"/>
          <w:b/>
          <w:sz w:val="21"/>
          <w:szCs w:val="21"/>
        </w:rPr>
        <w:t xml:space="preserve">. </w:t>
      </w:r>
      <w:r w:rsidR="00A34245">
        <w:rPr>
          <w:rFonts w:cstheme="minorHAnsi"/>
        </w:rPr>
        <w:t xml:space="preserve"> </w:t>
      </w:r>
      <w:r w:rsidR="007E7B92">
        <w:rPr>
          <w:rFonts w:cstheme="minorHAnsi"/>
        </w:rPr>
        <w:t xml:space="preserve">   </w:t>
      </w:r>
    </w:p>
    <w:p w:rsidR="008D461D" w:rsidRPr="008D461D" w:rsidRDefault="008D461D" w:rsidP="00E15C4D">
      <w:pPr>
        <w:spacing w:after="0"/>
        <w:jc w:val="both"/>
        <w:rPr>
          <w:rFonts w:cstheme="minorHAnsi"/>
          <w:sz w:val="6"/>
          <w:szCs w:val="6"/>
        </w:rPr>
      </w:pPr>
    </w:p>
    <w:p w:rsidR="007B778F" w:rsidRPr="007B778F" w:rsidRDefault="00603994" w:rsidP="007B778F">
      <w:pPr>
        <w:spacing w:after="0"/>
        <w:jc w:val="both"/>
        <w:rPr>
          <w:rFonts w:cstheme="minorHAnsi"/>
          <w:sz w:val="18"/>
          <w:szCs w:val="18"/>
        </w:rPr>
      </w:pPr>
      <w:r w:rsidRPr="007B778F">
        <w:rPr>
          <w:rFonts w:cstheme="minorHAnsi"/>
          <w:sz w:val="20"/>
          <w:szCs w:val="20"/>
          <w:u w:val="single"/>
        </w:rPr>
        <w:t>Vzájemné srovnání</w:t>
      </w:r>
      <w:r w:rsidR="00466F9C" w:rsidRPr="007B778F">
        <w:rPr>
          <w:rFonts w:cstheme="minorHAnsi"/>
          <w:sz w:val="20"/>
          <w:szCs w:val="20"/>
          <w:u w:val="single"/>
        </w:rPr>
        <w:t xml:space="preserve"> LP ALUNBRIG s</w:t>
      </w:r>
      <w:r w:rsidR="007B778F" w:rsidRPr="007B778F">
        <w:rPr>
          <w:rFonts w:cstheme="minorHAnsi"/>
          <w:sz w:val="20"/>
          <w:szCs w:val="20"/>
          <w:u w:val="single"/>
        </w:rPr>
        <w:t> </w:t>
      </w:r>
      <w:r w:rsidR="00466F9C" w:rsidRPr="007B778F">
        <w:rPr>
          <w:rFonts w:cstheme="minorHAnsi"/>
          <w:sz w:val="20"/>
          <w:szCs w:val="20"/>
          <w:u w:val="single"/>
        </w:rPr>
        <w:t>komparátory</w:t>
      </w:r>
      <w:r w:rsidR="007B778F" w:rsidRPr="007B778F">
        <w:rPr>
          <w:rFonts w:cstheme="minorHAnsi"/>
          <w:sz w:val="20"/>
          <w:szCs w:val="20"/>
          <w:u w:val="single"/>
        </w:rPr>
        <w:t xml:space="preserve"> (</w:t>
      </w:r>
      <w:r w:rsidR="007B778F" w:rsidRPr="007B778F">
        <w:rPr>
          <w:rFonts w:cstheme="minorHAnsi"/>
          <w:sz w:val="18"/>
          <w:szCs w:val="18"/>
        </w:rPr>
        <w:t>jako jednotkové ceny za jednotlivé LP byly použity údaje z lékárenského SW FN Olomouc k datu 20. 12. 2022, u LP ALUNBRIG byla jako jednotková cena</w:t>
      </w:r>
      <w:r w:rsidR="006A6D65">
        <w:rPr>
          <w:rFonts w:cstheme="minorHAnsi"/>
          <w:sz w:val="18"/>
          <w:szCs w:val="18"/>
        </w:rPr>
        <w:t xml:space="preserve"> použita cena</w:t>
      </w:r>
      <w:r w:rsidR="007B778F" w:rsidRPr="007B778F">
        <w:rPr>
          <w:rFonts w:cstheme="minorHAnsi"/>
          <w:sz w:val="18"/>
          <w:szCs w:val="18"/>
        </w:rPr>
        <w:t xml:space="preserve"> navržená firmou </w:t>
      </w:r>
      <w:proofErr w:type="spellStart"/>
      <w:r w:rsidR="007B778F" w:rsidRPr="007B778F">
        <w:rPr>
          <w:rFonts w:cstheme="minorHAnsi"/>
          <w:sz w:val="18"/>
          <w:szCs w:val="18"/>
        </w:rPr>
        <w:t>Takeda</w:t>
      </w:r>
      <w:proofErr w:type="spellEnd"/>
      <w:r w:rsidR="007B778F" w:rsidRPr="007B778F">
        <w:rPr>
          <w:rFonts w:cstheme="minorHAnsi"/>
          <w:sz w:val="18"/>
          <w:szCs w:val="18"/>
        </w:rPr>
        <w:t xml:space="preserve"> FN Olomouc dne 21.12.2022, do nákladů nebylo u LP ALUNBRIG započítáno iniciální dávk</w:t>
      </w:r>
      <w:r w:rsidR="00176A91">
        <w:rPr>
          <w:rFonts w:cstheme="minorHAnsi"/>
          <w:sz w:val="18"/>
          <w:szCs w:val="18"/>
        </w:rPr>
        <w:t>ování</w:t>
      </w:r>
      <w:r w:rsidR="007B778F" w:rsidRPr="007B778F">
        <w:rPr>
          <w:rFonts w:cstheme="minorHAnsi"/>
          <w:sz w:val="18"/>
          <w:szCs w:val="18"/>
        </w:rPr>
        <w:t xml:space="preserve"> 7 dní 1x 90mg z důvodu velmi nízkého snížení celkové ceny – za 1. rok léčby to činí cca </w:t>
      </w:r>
      <w:r w:rsidR="006A6D65">
        <w:rPr>
          <w:rFonts w:cstheme="minorHAnsi"/>
          <w:sz w:val="18"/>
          <w:szCs w:val="18"/>
        </w:rPr>
        <w:t xml:space="preserve">jen </w:t>
      </w:r>
      <w:r w:rsidR="007B778F" w:rsidRPr="007B778F">
        <w:rPr>
          <w:rFonts w:cstheme="minorHAnsi"/>
          <w:sz w:val="18"/>
          <w:szCs w:val="18"/>
        </w:rPr>
        <w:t>4.500 Kč)</w:t>
      </w:r>
      <w:r w:rsidR="00176A91">
        <w:rPr>
          <w:rFonts w:cstheme="minorHAnsi"/>
          <w:sz w:val="18"/>
          <w:szCs w:val="18"/>
        </w:rPr>
        <w:t>:</w:t>
      </w:r>
    </w:p>
    <w:p w:rsidR="00603994" w:rsidRDefault="00176A91" w:rsidP="00E15C4D">
      <w:pPr>
        <w:spacing w:after="0"/>
        <w:jc w:val="both"/>
        <w:rPr>
          <w:rFonts w:cstheme="minorHAnsi"/>
          <w:noProof/>
          <w:lang w:eastAsia="cs-CZ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10375" cy="25812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452" w:rsidRPr="002B0EE9" w:rsidRDefault="005B0452" w:rsidP="00E15C4D">
      <w:pPr>
        <w:spacing w:after="0"/>
        <w:jc w:val="both"/>
        <w:rPr>
          <w:rFonts w:cstheme="minorHAnsi"/>
          <w:sz w:val="4"/>
          <w:szCs w:val="4"/>
        </w:rPr>
      </w:pPr>
    </w:p>
    <w:p w:rsidR="00497774" w:rsidRPr="00C62EEB" w:rsidRDefault="00FD0CF7" w:rsidP="00497774">
      <w:pPr>
        <w:spacing w:after="0"/>
        <w:jc w:val="both"/>
        <w:rPr>
          <w:rFonts w:cstheme="minorHAnsi"/>
          <w:sz w:val="21"/>
          <w:szCs w:val="21"/>
        </w:rPr>
      </w:pPr>
      <w:r w:rsidRPr="00C62EEB">
        <w:rPr>
          <w:rFonts w:cstheme="minorHAnsi"/>
          <w:b/>
          <w:sz w:val="21"/>
          <w:szCs w:val="21"/>
        </w:rPr>
        <w:t>V 1. linii</w:t>
      </w:r>
      <w:r w:rsidR="000B1244" w:rsidRPr="00C62EEB">
        <w:rPr>
          <w:rFonts w:cstheme="minorHAnsi"/>
          <w:sz w:val="21"/>
          <w:szCs w:val="21"/>
        </w:rPr>
        <w:t xml:space="preserve"> jsou </w:t>
      </w:r>
      <w:proofErr w:type="spellStart"/>
      <w:r w:rsidR="000B1244" w:rsidRPr="00C62EEB">
        <w:rPr>
          <w:rFonts w:cstheme="minorHAnsi"/>
          <w:sz w:val="21"/>
          <w:szCs w:val="21"/>
        </w:rPr>
        <w:t>alektinib</w:t>
      </w:r>
      <w:proofErr w:type="spellEnd"/>
      <w:r w:rsidR="000B1244" w:rsidRPr="00C62EEB">
        <w:rPr>
          <w:rFonts w:cstheme="minorHAnsi"/>
          <w:sz w:val="21"/>
          <w:szCs w:val="21"/>
        </w:rPr>
        <w:t xml:space="preserve"> a </w:t>
      </w:r>
      <w:proofErr w:type="spellStart"/>
      <w:r w:rsidR="000B1244" w:rsidRPr="00C62EEB">
        <w:rPr>
          <w:rFonts w:cstheme="minorHAnsi"/>
          <w:sz w:val="21"/>
          <w:szCs w:val="21"/>
        </w:rPr>
        <w:t>brigatinib</w:t>
      </w:r>
      <w:proofErr w:type="spellEnd"/>
      <w:r w:rsidR="000B1244" w:rsidRPr="00C62EEB">
        <w:rPr>
          <w:rFonts w:cstheme="minorHAnsi"/>
          <w:sz w:val="21"/>
          <w:szCs w:val="21"/>
        </w:rPr>
        <w:t xml:space="preserve"> </w:t>
      </w:r>
      <w:r w:rsidR="00A67269">
        <w:rPr>
          <w:rFonts w:cstheme="minorHAnsi"/>
          <w:sz w:val="21"/>
          <w:szCs w:val="21"/>
        </w:rPr>
        <w:t xml:space="preserve">(dle nepřímého srovnání metodou NMA) </w:t>
      </w:r>
      <w:r w:rsidR="000B1244" w:rsidRPr="00C62EEB">
        <w:rPr>
          <w:rFonts w:cstheme="minorHAnsi"/>
          <w:sz w:val="21"/>
          <w:szCs w:val="21"/>
        </w:rPr>
        <w:t xml:space="preserve">statisticky významně účinnější (v parametru PFS – oba více jak </w:t>
      </w:r>
      <w:r w:rsidR="00C15CB3" w:rsidRPr="00C62EEB">
        <w:rPr>
          <w:rFonts w:cstheme="minorHAnsi"/>
          <w:sz w:val="21"/>
          <w:szCs w:val="21"/>
        </w:rPr>
        <w:t>2x</w:t>
      </w:r>
      <w:r w:rsidR="000B1244" w:rsidRPr="00C62EEB">
        <w:rPr>
          <w:rFonts w:cstheme="minorHAnsi"/>
          <w:sz w:val="21"/>
          <w:szCs w:val="21"/>
        </w:rPr>
        <w:t xml:space="preserve">, v parametru OS pak jen </w:t>
      </w:r>
      <w:proofErr w:type="spellStart"/>
      <w:r w:rsidR="000B1244" w:rsidRPr="00C62EEB">
        <w:rPr>
          <w:rFonts w:cstheme="minorHAnsi"/>
          <w:sz w:val="21"/>
          <w:szCs w:val="21"/>
        </w:rPr>
        <w:t>alektinib</w:t>
      </w:r>
      <w:proofErr w:type="spellEnd"/>
      <w:r w:rsidR="000B1244" w:rsidRPr="00C62EEB">
        <w:rPr>
          <w:rFonts w:cstheme="minorHAnsi"/>
          <w:sz w:val="21"/>
          <w:szCs w:val="21"/>
        </w:rPr>
        <w:t xml:space="preserve"> – asi 1,7x) než </w:t>
      </w:r>
      <w:proofErr w:type="spellStart"/>
      <w:r w:rsidR="000B1244" w:rsidRPr="00C62EEB">
        <w:rPr>
          <w:rFonts w:cstheme="minorHAnsi"/>
          <w:sz w:val="21"/>
          <w:szCs w:val="21"/>
        </w:rPr>
        <w:t>krizotinib</w:t>
      </w:r>
      <w:proofErr w:type="spellEnd"/>
      <w:r w:rsidR="000B1244" w:rsidRPr="00C62EEB">
        <w:rPr>
          <w:rFonts w:cstheme="minorHAnsi"/>
          <w:b/>
          <w:sz w:val="21"/>
          <w:szCs w:val="21"/>
        </w:rPr>
        <w:t xml:space="preserve">, mezi </w:t>
      </w:r>
      <w:proofErr w:type="spellStart"/>
      <w:r w:rsidR="000B1244" w:rsidRPr="00C62EEB">
        <w:rPr>
          <w:rFonts w:cstheme="minorHAnsi"/>
          <w:b/>
          <w:sz w:val="21"/>
          <w:szCs w:val="21"/>
        </w:rPr>
        <w:t>alektinibem</w:t>
      </w:r>
      <w:proofErr w:type="spellEnd"/>
      <w:r w:rsidR="000B1244" w:rsidRPr="00C62EEB">
        <w:rPr>
          <w:rFonts w:cstheme="minorHAnsi"/>
          <w:b/>
          <w:sz w:val="21"/>
          <w:szCs w:val="21"/>
        </w:rPr>
        <w:t xml:space="preserve"> a </w:t>
      </w:r>
      <w:proofErr w:type="spellStart"/>
      <w:r w:rsidR="000B1244" w:rsidRPr="00C62EEB">
        <w:rPr>
          <w:rFonts w:cstheme="minorHAnsi"/>
          <w:b/>
          <w:sz w:val="21"/>
          <w:szCs w:val="21"/>
        </w:rPr>
        <w:t>brigatinibem</w:t>
      </w:r>
      <w:proofErr w:type="spellEnd"/>
      <w:r w:rsidR="000B1244" w:rsidRPr="00C62EEB">
        <w:rPr>
          <w:rFonts w:cstheme="minorHAnsi"/>
          <w:b/>
          <w:sz w:val="21"/>
          <w:szCs w:val="21"/>
        </w:rPr>
        <w:t xml:space="preserve"> není v účinnosti</w:t>
      </w:r>
      <w:r w:rsidR="000B1244" w:rsidRPr="00C62EEB">
        <w:rPr>
          <w:rFonts w:cstheme="minorHAnsi"/>
          <w:sz w:val="21"/>
          <w:szCs w:val="21"/>
        </w:rPr>
        <w:t xml:space="preserve"> (ani v PFS, ani v OS) </w:t>
      </w:r>
      <w:proofErr w:type="spellStart"/>
      <w:r w:rsidR="000B1244" w:rsidRPr="00C62EEB">
        <w:rPr>
          <w:rFonts w:cstheme="minorHAnsi"/>
          <w:b/>
          <w:sz w:val="21"/>
          <w:szCs w:val="21"/>
        </w:rPr>
        <w:t>statist</w:t>
      </w:r>
      <w:proofErr w:type="spellEnd"/>
      <w:r w:rsidR="00C15CB3" w:rsidRPr="00C62EEB">
        <w:rPr>
          <w:rFonts w:cstheme="minorHAnsi"/>
          <w:b/>
          <w:sz w:val="21"/>
          <w:szCs w:val="21"/>
        </w:rPr>
        <w:t>.</w:t>
      </w:r>
      <w:r w:rsidR="000B1244" w:rsidRPr="00C62EEB">
        <w:rPr>
          <w:rFonts w:cstheme="minorHAnsi"/>
          <w:b/>
          <w:sz w:val="21"/>
          <w:szCs w:val="21"/>
        </w:rPr>
        <w:t xml:space="preserve"> významný rozdíl</w:t>
      </w:r>
      <w:r w:rsidR="000B1244" w:rsidRPr="00C62EEB">
        <w:rPr>
          <w:rFonts w:cstheme="minorHAnsi"/>
          <w:sz w:val="21"/>
          <w:szCs w:val="21"/>
        </w:rPr>
        <w:t xml:space="preserve"> – viz Příloha č. 5</w:t>
      </w:r>
      <w:r w:rsidR="005A50D4" w:rsidRPr="00C62EEB">
        <w:rPr>
          <w:rFonts w:cstheme="minorHAnsi"/>
          <w:sz w:val="21"/>
          <w:szCs w:val="21"/>
        </w:rPr>
        <w:t xml:space="preserve">. </w:t>
      </w:r>
      <w:r w:rsidR="005A50D4" w:rsidRPr="00C62EEB">
        <w:rPr>
          <w:rFonts w:cstheme="minorHAnsi"/>
          <w:b/>
          <w:sz w:val="21"/>
          <w:szCs w:val="21"/>
        </w:rPr>
        <w:t>V 2. linii</w:t>
      </w:r>
      <w:r w:rsidR="003C5FC3" w:rsidRPr="00C62EEB">
        <w:rPr>
          <w:rFonts w:cstheme="minorHAnsi"/>
          <w:b/>
          <w:sz w:val="21"/>
          <w:szCs w:val="21"/>
        </w:rPr>
        <w:t xml:space="preserve"> (po léčbě </w:t>
      </w:r>
      <w:proofErr w:type="spellStart"/>
      <w:r w:rsidR="003C5FC3" w:rsidRPr="00C62EEB">
        <w:rPr>
          <w:rFonts w:cstheme="minorHAnsi"/>
          <w:b/>
          <w:sz w:val="21"/>
          <w:szCs w:val="21"/>
        </w:rPr>
        <w:t>krizotinibem</w:t>
      </w:r>
      <w:proofErr w:type="spellEnd"/>
      <w:r w:rsidR="003C5FC3" w:rsidRPr="00C62EEB">
        <w:rPr>
          <w:rFonts w:cstheme="minorHAnsi"/>
          <w:b/>
          <w:sz w:val="21"/>
          <w:szCs w:val="21"/>
        </w:rPr>
        <w:t>)</w:t>
      </w:r>
      <w:r w:rsidR="005A50D4" w:rsidRPr="00C62EEB">
        <w:rPr>
          <w:rFonts w:cstheme="minorHAnsi"/>
          <w:b/>
          <w:sz w:val="21"/>
          <w:szCs w:val="21"/>
        </w:rPr>
        <w:t xml:space="preserve"> je </w:t>
      </w:r>
      <w:proofErr w:type="spellStart"/>
      <w:r w:rsidR="005A50D4" w:rsidRPr="00C62EEB">
        <w:rPr>
          <w:rFonts w:cstheme="minorHAnsi"/>
          <w:b/>
          <w:sz w:val="21"/>
          <w:szCs w:val="21"/>
        </w:rPr>
        <w:t>brigatinib</w:t>
      </w:r>
      <w:proofErr w:type="spellEnd"/>
      <w:r w:rsidR="00A67269">
        <w:rPr>
          <w:rFonts w:cstheme="minorHAnsi"/>
          <w:b/>
          <w:sz w:val="21"/>
          <w:szCs w:val="21"/>
        </w:rPr>
        <w:t xml:space="preserve"> </w:t>
      </w:r>
      <w:r w:rsidR="00A67269" w:rsidRPr="00A67269">
        <w:rPr>
          <w:rFonts w:cstheme="minorHAnsi"/>
          <w:sz w:val="21"/>
          <w:szCs w:val="21"/>
        </w:rPr>
        <w:t>(dle nepřímého srovnání – MAIC/NMA)</w:t>
      </w:r>
      <w:r w:rsidR="005A50D4" w:rsidRPr="00C62EEB">
        <w:rPr>
          <w:rFonts w:cstheme="minorHAnsi"/>
          <w:b/>
          <w:sz w:val="21"/>
          <w:szCs w:val="21"/>
        </w:rPr>
        <w:t xml:space="preserve"> </w:t>
      </w:r>
      <w:r w:rsidR="00C15CB3" w:rsidRPr="00C62EEB">
        <w:rPr>
          <w:rFonts w:cstheme="minorHAnsi"/>
          <w:b/>
          <w:sz w:val="21"/>
          <w:szCs w:val="21"/>
        </w:rPr>
        <w:t xml:space="preserve">pravděpodobně </w:t>
      </w:r>
      <w:proofErr w:type="spellStart"/>
      <w:r w:rsidR="005A50D4" w:rsidRPr="00C62EEB">
        <w:rPr>
          <w:rFonts w:cstheme="minorHAnsi"/>
          <w:b/>
          <w:sz w:val="21"/>
          <w:szCs w:val="21"/>
        </w:rPr>
        <w:t>statist</w:t>
      </w:r>
      <w:proofErr w:type="spellEnd"/>
      <w:r w:rsidR="006A6D65">
        <w:rPr>
          <w:rFonts w:cstheme="minorHAnsi"/>
          <w:b/>
          <w:sz w:val="21"/>
          <w:szCs w:val="21"/>
        </w:rPr>
        <w:t>.</w:t>
      </w:r>
      <w:r w:rsidR="005A50D4" w:rsidRPr="00C62EEB">
        <w:rPr>
          <w:rFonts w:cstheme="minorHAnsi"/>
          <w:b/>
          <w:sz w:val="21"/>
          <w:szCs w:val="21"/>
        </w:rPr>
        <w:t xml:space="preserve"> významně účinnější </w:t>
      </w:r>
      <w:r w:rsidR="00946463" w:rsidRPr="00C62EEB">
        <w:rPr>
          <w:rFonts w:cstheme="minorHAnsi"/>
          <w:b/>
          <w:sz w:val="21"/>
          <w:szCs w:val="21"/>
        </w:rPr>
        <w:t xml:space="preserve">než </w:t>
      </w:r>
      <w:proofErr w:type="spellStart"/>
      <w:r w:rsidR="00946463" w:rsidRPr="00C62EEB">
        <w:rPr>
          <w:rFonts w:cstheme="minorHAnsi"/>
          <w:b/>
          <w:sz w:val="21"/>
          <w:szCs w:val="21"/>
        </w:rPr>
        <w:t>ceritinib</w:t>
      </w:r>
      <w:proofErr w:type="spellEnd"/>
      <w:r w:rsidR="00A67269">
        <w:rPr>
          <w:rFonts w:cstheme="minorHAnsi"/>
          <w:b/>
          <w:sz w:val="21"/>
          <w:szCs w:val="21"/>
        </w:rPr>
        <w:t xml:space="preserve"> </w:t>
      </w:r>
      <w:r w:rsidR="00946463" w:rsidRPr="00C62EEB">
        <w:rPr>
          <w:rFonts w:cstheme="minorHAnsi"/>
          <w:sz w:val="21"/>
          <w:szCs w:val="21"/>
        </w:rPr>
        <w:t>(v PFS cca 2,6x, v OS cca 2,1x) – viz Příloha č.</w:t>
      </w:r>
      <w:r w:rsidR="006A6D65">
        <w:rPr>
          <w:rFonts w:cstheme="minorHAnsi"/>
          <w:sz w:val="21"/>
          <w:szCs w:val="21"/>
        </w:rPr>
        <w:t xml:space="preserve"> </w:t>
      </w:r>
      <w:r w:rsidR="00946463" w:rsidRPr="00C62EEB">
        <w:rPr>
          <w:rFonts w:cstheme="minorHAnsi"/>
          <w:sz w:val="21"/>
          <w:szCs w:val="21"/>
        </w:rPr>
        <w:t>6.</w:t>
      </w:r>
      <w:r w:rsidR="004A59F0">
        <w:rPr>
          <w:rFonts w:cstheme="minorHAnsi"/>
          <w:sz w:val="21"/>
          <w:szCs w:val="21"/>
        </w:rPr>
        <w:t xml:space="preserve"> </w:t>
      </w:r>
      <w:r w:rsidR="00A67269" w:rsidRPr="00565D75">
        <w:rPr>
          <w:rFonts w:cstheme="minorHAnsi"/>
          <w:b/>
          <w:sz w:val="21"/>
          <w:szCs w:val="21"/>
        </w:rPr>
        <w:t>V</w:t>
      </w:r>
      <w:r w:rsidR="004A59F0" w:rsidRPr="00565D75">
        <w:rPr>
          <w:rFonts w:cstheme="minorHAnsi"/>
          <w:b/>
          <w:sz w:val="21"/>
          <w:szCs w:val="21"/>
        </w:rPr>
        <w:t xml:space="preserve"> porovnání </w:t>
      </w:r>
      <w:proofErr w:type="spellStart"/>
      <w:r w:rsidR="0081433F" w:rsidRPr="00565D75">
        <w:rPr>
          <w:rFonts w:cstheme="minorHAnsi"/>
          <w:b/>
          <w:sz w:val="21"/>
          <w:szCs w:val="21"/>
        </w:rPr>
        <w:t>brigatinibu</w:t>
      </w:r>
      <w:proofErr w:type="spellEnd"/>
      <w:r w:rsidR="0081433F" w:rsidRPr="00565D75">
        <w:rPr>
          <w:rFonts w:cstheme="minorHAnsi"/>
          <w:b/>
          <w:sz w:val="21"/>
          <w:szCs w:val="21"/>
        </w:rPr>
        <w:t xml:space="preserve"> </w:t>
      </w:r>
      <w:r w:rsidR="004A59F0" w:rsidRPr="00565D75">
        <w:rPr>
          <w:rFonts w:cstheme="minorHAnsi"/>
          <w:b/>
          <w:sz w:val="21"/>
          <w:szCs w:val="21"/>
        </w:rPr>
        <w:t xml:space="preserve">s </w:t>
      </w:r>
      <w:proofErr w:type="spellStart"/>
      <w:r w:rsidR="0081433F" w:rsidRPr="00565D75">
        <w:rPr>
          <w:rFonts w:cstheme="minorHAnsi"/>
          <w:b/>
          <w:sz w:val="21"/>
          <w:szCs w:val="21"/>
        </w:rPr>
        <w:t>alektinibem</w:t>
      </w:r>
      <w:proofErr w:type="spellEnd"/>
      <w:r w:rsidR="004A59F0" w:rsidRPr="00565D75">
        <w:rPr>
          <w:rFonts w:cstheme="minorHAnsi"/>
          <w:b/>
          <w:sz w:val="21"/>
          <w:szCs w:val="21"/>
        </w:rPr>
        <w:t xml:space="preserve"> jsou výsledky (</w:t>
      </w:r>
      <w:r w:rsidR="0081433F" w:rsidRPr="00565D75">
        <w:rPr>
          <w:rFonts w:cstheme="minorHAnsi"/>
          <w:b/>
          <w:sz w:val="21"/>
          <w:szCs w:val="21"/>
        </w:rPr>
        <w:t xml:space="preserve">dle </w:t>
      </w:r>
      <w:r w:rsidR="004A59F0" w:rsidRPr="00565D75">
        <w:rPr>
          <w:rFonts w:cstheme="minorHAnsi"/>
          <w:b/>
          <w:sz w:val="21"/>
          <w:szCs w:val="21"/>
        </w:rPr>
        <w:t>PFS) nejednoznačné</w:t>
      </w:r>
      <w:r w:rsidR="004A59F0" w:rsidRPr="00565D75">
        <w:rPr>
          <w:rFonts w:cstheme="minorHAnsi"/>
          <w:b/>
          <w:sz w:val="21"/>
          <w:szCs w:val="21"/>
          <w:vertAlign w:val="superscript"/>
        </w:rPr>
        <w:t>37</w:t>
      </w:r>
      <w:r w:rsidR="0081433F" w:rsidRPr="00565D75">
        <w:rPr>
          <w:rFonts w:cstheme="minorHAnsi"/>
          <w:b/>
          <w:sz w:val="21"/>
          <w:szCs w:val="21"/>
        </w:rPr>
        <w:t>,</w:t>
      </w:r>
      <w:r w:rsidR="004B1BAF" w:rsidRPr="00565D75">
        <w:rPr>
          <w:rFonts w:cstheme="minorHAnsi"/>
          <w:b/>
          <w:sz w:val="21"/>
          <w:szCs w:val="21"/>
        </w:rPr>
        <w:t xml:space="preserve"> </w:t>
      </w:r>
      <w:proofErr w:type="spellStart"/>
      <w:r w:rsidR="004B1BAF" w:rsidRPr="00565D75">
        <w:rPr>
          <w:rFonts w:cstheme="minorHAnsi"/>
          <w:b/>
          <w:sz w:val="21"/>
          <w:szCs w:val="21"/>
        </w:rPr>
        <w:t>brigatinib</w:t>
      </w:r>
      <w:proofErr w:type="spellEnd"/>
      <w:r w:rsidR="004B1BAF" w:rsidRPr="00565D75">
        <w:rPr>
          <w:rFonts w:cstheme="minorHAnsi"/>
          <w:b/>
          <w:sz w:val="21"/>
          <w:szCs w:val="21"/>
        </w:rPr>
        <w:t xml:space="preserve"> </w:t>
      </w:r>
      <w:r w:rsidR="004A59F0" w:rsidRPr="00565D75">
        <w:rPr>
          <w:rFonts w:cstheme="minorHAnsi"/>
          <w:b/>
          <w:sz w:val="21"/>
          <w:szCs w:val="21"/>
        </w:rPr>
        <w:t>je</w:t>
      </w:r>
      <w:r w:rsidR="004B1BAF" w:rsidRPr="00565D75">
        <w:rPr>
          <w:rFonts w:cstheme="minorHAnsi"/>
          <w:b/>
          <w:sz w:val="21"/>
          <w:szCs w:val="21"/>
        </w:rPr>
        <w:t xml:space="preserve"> buď</w:t>
      </w:r>
      <w:r w:rsidR="004A59F0" w:rsidRPr="00565D75">
        <w:rPr>
          <w:rFonts w:cstheme="minorHAnsi"/>
          <w:b/>
          <w:sz w:val="21"/>
          <w:szCs w:val="21"/>
        </w:rPr>
        <w:t xml:space="preserve"> stejn</w:t>
      </w:r>
      <w:r w:rsidR="004B1BAF" w:rsidRPr="00565D75">
        <w:rPr>
          <w:rFonts w:cstheme="minorHAnsi"/>
          <w:b/>
          <w:sz w:val="21"/>
          <w:szCs w:val="21"/>
        </w:rPr>
        <w:t>ě účinný</w:t>
      </w:r>
      <w:r w:rsidR="004A59F0" w:rsidRPr="004A59F0">
        <w:rPr>
          <w:rFonts w:cstheme="minorHAnsi"/>
          <w:sz w:val="21"/>
          <w:szCs w:val="21"/>
        </w:rPr>
        <w:t xml:space="preserve"> </w:t>
      </w:r>
      <w:r w:rsidR="004B1BAF">
        <w:rPr>
          <w:rFonts w:cstheme="minorHAnsi"/>
          <w:sz w:val="21"/>
          <w:szCs w:val="21"/>
        </w:rPr>
        <w:t xml:space="preserve">(dle </w:t>
      </w:r>
      <w:r w:rsidR="002337A6">
        <w:rPr>
          <w:rFonts w:cstheme="minorHAnsi"/>
          <w:sz w:val="21"/>
          <w:szCs w:val="21"/>
        </w:rPr>
        <w:t>p</w:t>
      </w:r>
      <w:r w:rsidR="002C1A39">
        <w:rPr>
          <w:rFonts w:cstheme="minorHAnsi"/>
          <w:sz w:val="21"/>
          <w:szCs w:val="21"/>
        </w:rPr>
        <w:t>římého srovnání v</w:t>
      </w:r>
      <w:r w:rsidR="004B1BAF">
        <w:rPr>
          <w:rFonts w:cstheme="minorHAnsi"/>
          <w:sz w:val="21"/>
          <w:szCs w:val="21"/>
        </w:rPr>
        <w:t xml:space="preserve"> RCT</w:t>
      </w:r>
      <w:r w:rsidR="004B1BAF" w:rsidRPr="004B1BAF">
        <w:rPr>
          <w:rFonts w:cstheme="minorHAnsi"/>
          <w:sz w:val="21"/>
          <w:szCs w:val="21"/>
          <w:vertAlign w:val="superscript"/>
        </w:rPr>
        <w:t>38</w:t>
      </w:r>
      <w:r w:rsidR="002337A6">
        <w:rPr>
          <w:rFonts w:cstheme="minorHAnsi"/>
          <w:sz w:val="21"/>
          <w:szCs w:val="21"/>
        </w:rPr>
        <w:t>-</w:t>
      </w:r>
      <w:r w:rsidR="004B1BAF">
        <w:rPr>
          <w:rFonts w:cstheme="minorHAnsi"/>
          <w:sz w:val="21"/>
          <w:szCs w:val="21"/>
        </w:rPr>
        <w:t xml:space="preserve">viz Příloha č.8) </w:t>
      </w:r>
      <w:r w:rsidR="004A59F0" w:rsidRPr="00565D75">
        <w:rPr>
          <w:rFonts w:cstheme="minorHAnsi"/>
          <w:b/>
          <w:sz w:val="21"/>
          <w:szCs w:val="21"/>
        </w:rPr>
        <w:t>nebo o něco lepší</w:t>
      </w:r>
      <w:r w:rsidR="004B1BAF">
        <w:rPr>
          <w:rFonts w:cstheme="minorHAnsi"/>
          <w:sz w:val="21"/>
          <w:szCs w:val="21"/>
        </w:rPr>
        <w:t xml:space="preserve"> (</w:t>
      </w:r>
      <w:r w:rsidR="009E460F" w:rsidRPr="00A67269">
        <w:rPr>
          <w:rFonts w:cstheme="minorHAnsi"/>
          <w:sz w:val="21"/>
          <w:szCs w:val="21"/>
        </w:rPr>
        <w:t>dle nepřímého srovnání – MAIC/NMA</w:t>
      </w:r>
      <w:r w:rsidR="00565D75" w:rsidRPr="00565D75">
        <w:rPr>
          <w:rFonts w:cstheme="minorHAnsi"/>
          <w:sz w:val="21"/>
          <w:szCs w:val="21"/>
          <w:vertAlign w:val="superscript"/>
        </w:rPr>
        <w:t>4</w:t>
      </w:r>
      <w:r w:rsidR="009E460F">
        <w:rPr>
          <w:rFonts w:cstheme="minorHAnsi"/>
          <w:sz w:val="21"/>
          <w:szCs w:val="21"/>
        </w:rPr>
        <w:t>, viz Příloha č. 6)</w:t>
      </w:r>
      <w:r w:rsidR="004A59F0" w:rsidRPr="004A59F0">
        <w:rPr>
          <w:rFonts w:cstheme="minorHAnsi"/>
          <w:sz w:val="21"/>
          <w:szCs w:val="21"/>
        </w:rPr>
        <w:t xml:space="preserve"> </w:t>
      </w:r>
      <w:r w:rsidR="004A59F0" w:rsidRPr="00B31F8C">
        <w:rPr>
          <w:rFonts w:cstheme="minorHAnsi"/>
          <w:b/>
          <w:sz w:val="21"/>
          <w:szCs w:val="21"/>
        </w:rPr>
        <w:t xml:space="preserve">než </w:t>
      </w:r>
      <w:proofErr w:type="spellStart"/>
      <w:r w:rsidR="004B1BAF" w:rsidRPr="00B31F8C">
        <w:rPr>
          <w:rFonts w:cstheme="minorHAnsi"/>
          <w:b/>
          <w:sz w:val="21"/>
          <w:szCs w:val="21"/>
        </w:rPr>
        <w:t>alektinib</w:t>
      </w:r>
      <w:proofErr w:type="spellEnd"/>
      <w:r w:rsidR="004B1BAF">
        <w:rPr>
          <w:rFonts w:cstheme="minorHAnsi"/>
          <w:sz w:val="21"/>
          <w:szCs w:val="21"/>
        </w:rPr>
        <w:t>.</w:t>
      </w:r>
    </w:p>
    <w:p w:rsidR="00FC4FF9" w:rsidRPr="00C62EEB" w:rsidRDefault="00FC4FF9" w:rsidP="00497774">
      <w:pPr>
        <w:spacing w:after="0"/>
        <w:jc w:val="both"/>
        <w:rPr>
          <w:rFonts w:cstheme="minorHAnsi"/>
          <w:sz w:val="21"/>
          <w:szCs w:val="21"/>
        </w:rPr>
      </w:pPr>
      <w:r w:rsidRPr="00C62EEB">
        <w:rPr>
          <w:rFonts w:cstheme="minorHAnsi"/>
          <w:b/>
          <w:sz w:val="21"/>
          <w:szCs w:val="21"/>
        </w:rPr>
        <w:t>V bezpečnosti je v parametru výskytu NÚ st. 3-5</w:t>
      </w:r>
      <w:r w:rsidR="000B6CFA" w:rsidRPr="00C62EEB">
        <w:rPr>
          <w:rFonts w:cstheme="minorHAnsi"/>
          <w:b/>
          <w:sz w:val="21"/>
          <w:szCs w:val="21"/>
        </w:rPr>
        <w:t xml:space="preserve"> (či 3-4)</w:t>
      </w:r>
      <w:r w:rsidRPr="00C62EEB">
        <w:rPr>
          <w:rFonts w:cstheme="minorHAnsi"/>
          <w:b/>
          <w:sz w:val="21"/>
          <w:szCs w:val="21"/>
        </w:rPr>
        <w:t xml:space="preserve"> nejlepší (</w:t>
      </w:r>
      <w:r w:rsidR="0081433F" w:rsidRPr="0081433F">
        <w:rPr>
          <w:rFonts w:cstheme="minorHAnsi"/>
          <w:sz w:val="21"/>
          <w:szCs w:val="21"/>
        </w:rPr>
        <w:t>dle nepřímého srovnán</w:t>
      </w:r>
      <w:r w:rsidR="0081433F">
        <w:rPr>
          <w:rFonts w:cstheme="minorHAnsi"/>
          <w:sz w:val="21"/>
          <w:szCs w:val="21"/>
        </w:rPr>
        <w:t xml:space="preserve">í metodou </w:t>
      </w:r>
      <w:proofErr w:type="gramStart"/>
      <w:r w:rsidR="0081433F">
        <w:rPr>
          <w:rFonts w:cstheme="minorHAnsi"/>
          <w:sz w:val="21"/>
          <w:szCs w:val="21"/>
        </w:rPr>
        <w:t>NMA</w:t>
      </w:r>
      <w:proofErr w:type="gramEnd"/>
      <w:r w:rsidR="0081433F">
        <w:rPr>
          <w:rFonts w:cstheme="minorHAnsi"/>
          <w:b/>
          <w:sz w:val="21"/>
          <w:szCs w:val="21"/>
        </w:rPr>
        <w:t xml:space="preserve"> </w:t>
      </w:r>
      <w:r w:rsidRPr="00C62EEB">
        <w:rPr>
          <w:rFonts w:cstheme="minorHAnsi"/>
          <w:b/>
          <w:sz w:val="21"/>
          <w:szCs w:val="21"/>
        </w:rPr>
        <w:t xml:space="preserve">a to statisticky významně) </w:t>
      </w:r>
      <w:proofErr w:type="spellStart"/>
      <w:r w:rsidRPr="00C62EEB">
        <w:rPr>
          <w:rFonts w:cstheme="minorHAnsi"/>
          <w:b/>
          <w:sz w:val="21"/>
          <w:szCs w:val="21"/>
        </w:rPr>
        <w:t>alektinib</w:t>
      </w:r>
      <w:proofErr w:type="spellEnd"/>
      <w:r w:rsidRPr="00C62EEB">
        <w:rPr>
          <w:rFonts w:cstheme="minorHAnsi"/>
          <w:b/>
          <w:sz w:val="21"/>
          <w:szCs w:val="21"/>
        </w:rPr>
        <w:t xml:space="preserve"> jak vůči </w:t>
      </w:r>
      <w:proofErr w:type="spellStart"/>
      <w:r w:rsidRPr="00C62EEB">
        <w:rPr>
          <w:rFonts w:cstheme="minorHAnsi"/>
          <w:b/>
          <w:sz w:val="21"/>
          <w:szCs w:val="21"/>
        </w:rPr>
        <w:t>krizotinibu</w:t>
      </w:r>
      <w:proofErr w:type="spellEnd"/>
      <w:r w:rsidRPr="00C62EEB">
        <w:rPr>
          <w:rFonts w:cstheme="minorHAnsi"/>
          <w:b/>
          <w:sz w:val="21"/>
          <w:szCs w:val="21"/>
        </w:rPr>
        <w:t xml:space="preserve"> </w:t>
      </w:r>
      <w:r w:rsidRPr="00C62EEB">
        <w:rPr>
          <w:rFonts w:cstheme="minorHAnsi"/>
          <w:sz w:val="21"/>
          <w:szCs w:val="21"/>
        </w:rPr>
        <w:t>(cca 1,5x),</w:t>
      </w:r>
      <w:r w:rsidRPr="00C62EEB">
        <w:rPr>
          <w:rFonts w:cstheme="minorHAnsi"/>
          <w:b/>
          <w:sz w:val="21"/>
          <w:szCs w:val="21"/>
        </w:rPr>
        <w:t xml:space="preserve"> tak vůči </w:t>
      </w:r>
      <w:proofErr w:type="spellStart"/>
      <w:r w:rsidRPr="00C62EEB">
        <w:rPr>
          <w:rFonts w:cstheme="minorHAnsi"/>
          <w:b/>
          <w:sz w:val="21"/>
          <w:szCs w:val="21"/>
        </w:rPr>
        <w:t>brigatinibu</w:t>
      </w:r>
      <w:proofErr w:type="spellEnd"/>
      <w:r w:rsidRPr="00C62EEB">
        <w:rPr>
          <w:rFonts w:cstheme="minorHAnsi"/>
          <w:b/>
          <w:sz w:val="21"/>
          <w:szCs w:val="21"/>
        </w:rPr>
        <w:t xml:space="preserve"> </w:t>
      </w:r>
      <w:r w:rsidRPr="00C62EEB">
        <w:rPr>
          <w:rFonts w:cstheme="minorHAnsi"/>
          <w:sz w:val="21"/>
          <w:szCs w:val="21"/>
        </w:rPr>
        <w:t xml:space="preserve">(cca 2,7x), </w:t>
      </w:r>
      <w:proofErr w:type="spellStart"/>
      <w:r w:rsidRPr="00C62EEB">
        <w:rPr>
          <w:rFonts w:cstheme="minorHAnsi"/>
          <w:sz w:val="21"/>
          <w:szCs w:val="21"/>
        </w:rPr>
        <w:t>brigatinib</w:t>
      </w:r>
      <w:proofErr w:type="spellEnd"/>
      <w:r w:rsidRPr="00C62EEB">
        <w:rPr>
          <w:rFonts w:cstheme="minorHAnsi"/>
          <w:sz w:val="21"/>
          <w:szCs w:val="21"/>
        </w:rPr>
        <w:t xml:space="preserve"> je statisticky významně horší i vůči </w:t>
      </w:r>
      <w:proofErr w:type="spellStart"/>
      <w:r w:rsidRPr="00C62EEB">
        <w:rPr>
          <w:rFonts w:cstheme="minorHAnsi"/>
          <w:sz w:val="21"/>
          <w:szCs w:val="21"/>
        </w:rPr>
        <w:t>krizotinibu</w:t>
      </w:r>
      <w:proofErr w:type="spellEnd"/>
      <w:r w:rsidRPr="00C62EEB">
        <w:rPr>
          <w:rFonts w:cstheme="minorHAnsi"/>
          <w:sz w:val="21"/>
          <w:szCs w:val="21"/>
        </w:rPr>
        <w:t xml:space="preserve"> (cca 1,8x)</w:t>
      </w:r>
      <w:r w:rsidR="00343ED2" w:rsidRPr="00C62EEB">
        <w:rPr>
          <w:rFonts w:cstheme="minorHAnsi"/>
          <w:sz w:val="21"/>
          <w:szCs w:val="21"/>
        </w:rPr>
        <w:t xml:space="preserve">, mezi </w:t>
      </w:r>
      <w:proofErr w:type="spellStart"/>
      <w:r w:rsidR="00343ED2" w:rsidRPr="00C62EEB">
        <w:rPr>
          <w:rFonts w:cstheme="minorHAnsi"/>
          <w:sz w:val="21"/>
          <w:szCs w:val="21"/>
        </w:rPr>
        <w:t>ceritinibem</w:t>
      </w:r>
      <w:proofErr w:type="spellEnd"/>
      <w:r w:rsidR="00343ED2" w:rsidRPr="00C62EEB">
        <w:rPr>
          <w:rFonts w:cstheme="minorHAnsi"/>
          <w:sz w:val="21"/>
          <w:szCs w:val="21"/>
        </w:rPr>
        <w:t xml:space="preserve"> a </w:t>
      </w:r>
      <w:proofErr w:type="spellStart"/>
      <w:r w:rsidR="00343ED2" w:rsidRPr="00C62EEB">
        <w:rPr>
          <w:rFonts w:cstheme="minorHAnsi"/>
          <w:sz w:val="21"/>
          <w:szCs w:val="21"/>
        </w:rPr>
        <w:t>brigatinibem</w:t>
      </w:r>
      <w:proofErr w:type="spellEnd"/>
      <w:r w:rsidR="00343ED2" w:rsidRPr="00C62EEB">
        <w:rPr>
          <w:rFonts w:cstheme="minorHAnsi"/>
          <w:sz w:val="21"/>
          <w:szCs w:val="21"/>
        </w:rPr>
        <w:t xml:space="preserve"> nebude pravděpodobně statisticky významný rozdíl </w:t>
      </w:r>
      <w:r w:rsidR="00343ED2" w:rsidRPr="0081433F">
        <w:rPr>
          <w:rFonts w:cstheme="minorHAnsi"/>
          <w:sz w:val="21"/>
          <w:szCs w:val="21"/>
        </w:rPr>
        <w:t>– viz</w:t>
      </w:r>
      <w:r w:rsidR="00343ED2" w:rsidRPr="00C62EEB">
        <w:rPr>
          <w:rFonts w:cstheme="minorHAnsi"/>
          <w:sz w:val="21"/>
          <w:szCs w:val="21"/>
        </w:rPr>
        <w:t xml:space="preserve"> Příloha č. 5 a 6. </w:t>
      </w:r>
    </w:p>
    <w:p w:rsidR="00FA4CBA" w:rsidRPr="001C5114" w:rsidRDefault="00FA4CBA" w:rsidP="00FA4CBA">
      <w:pPr>
        <w:spacing w:after="0"/>
        <w:jc w:val="both"/>
        <w:rPr>
          <w:rFonts w:cstheme="minorHAnsi"/>
          <w:u w:val="single"/>
        </w:rPr>
      </w:pPr>
      <w:r w:rsidRPr="001C5114">
        <w:rPr>
          <w:rFonts w:cstheme="minorHAnsi"/>
          <w:b/>
          <w:u w:val="single"/>
        </w:rPr>
        <w:lastRenderedPageBreak/>
        <w:t xml:space="preserve">Specifikace </w:t>
      </w:r>
      <w:r w:rsidR="00381433">
        <w:rPr>
          <w:rFonts w:cstheme="minorHAnsi"/>
          <w:b/>
          <w:u w:val="single"/>
        </w:rPr>
        <w:t>CEA</w:t>
      </w:r>
      <w:r w:rsidR="00D620AE">
        <w:rPr>
          <w:rFonts w:cstheme="minorHAnsi"/>
          <w:b/>
          <w:u w:val="single"/>
        </w:rPr>
        <w:t xml:space="preserve"> a </w:t>
      </w:r>
      <w:r>
        <w:rPr>
          <w:rFonts w:cstheme="minorHAnsi"/>
          <w:b/>
          <w:u w:val="single"/>
        </w:rPr>
        <w:t>BIA</w:t>
      </w:r>
      <w:r w:rsidRPr="001C5114">
        <w:rPr>
          <w:rFonts w:cstheme="minorHAnsi"/>
          <w:b/>
          <w:u w:val="single"/>
        </w:rPr>
        <w:t xml:space="preserve"> analýzy</w:t>
      </w:r>
      <w:r w:rsidRPr="001C5114">
        <w:rPr>
          <w:rFonts w:cstheme="minorHAnsi"/>
          <w:u w:val="single"/>
        </w:rPr>
        <w:t>:</w:t>
      </w:r>
    </w:p>
    <w:p w:rsidR="00F314E5" w:rsidRPr="00536F54" w:rsidRDefault="00E70BE2" w:rsidP="00FA4CBA">
      <w:pPr>
        <w:pStyle w:val="Odstavecseseznamem"/>
        <w:numPr>
          <w:ilvl w:val="0"/>
          <w:numId w:val="5"/>
        </w:numPr>
        <w:spacing w:after="0" w:line="276" w:lineRule="auto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F36D9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Náklady za léčbu byly kalkulovány </w:t>
      </w:r>
      <w:r w:rsidR="00242300" w:rsidRPr="00242300">
        <w:rPr>
          <w:rStyle w:val="Hypertextovodkaz"/>
          <w:rFonts w:cstheme="minorHAnsi"/>
          <w:color w:val="auto"/>
          <w:sz w:val="20"/>
          <w:szCs w:val="20"/>
          <w:u w:val="none"/>
        </w:rPr>
        <w:t>dle jednotkových</w:t>
      </w:r>
      <w:r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Pr="00FB1D34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ceny za samotné LP</w:t>
      </w:r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(viz vysvětlení níže)</w:t>
      </w:r>
      <w:r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při délce</w:t>
      </w:r>
      <w:r w:rsidR="00F314E5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podávání</w:t>
      </w:r>
      <w:r w:rsid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a RDI</w:t>
      </w:r>
      <w:r w:rsidR="00175A79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z údajů</w:t>
      </w:r>
      <w:r w:rsidR="00F314E5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175A79">
        <w:rPr>
          <w:rStyle w:val="Hypertextovodkaz"/>
          <w:rFonts w:cstheme="minorHAnsi"/>
          <w:color w:val="auto"/>
          <w:sz w:val="20"/>
          <w:szCs w:val="20"/>
          <w:u w:val="none"/>
        </w:rPr>
        <w:t>použitých jako</w:t>
      </w:r>
      <w:r w:rsidR="00F314E5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nepřímé srovnání mezi LP (viz vysvětlení</w:t>
      </w:r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níže) v jednotlivých liniích</w:t>
      </w:r>
      <w:r w:rsidR="00F314E5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, </w:t>
      </w:r>
      <w:r w:rsidR="00F314E5">
        <w:rPr>
          <w:rStyle w:val="Hypertextovodkaz"/>
          <w:rFonts w:cstheme="minorHAnsi"/>
          <w:color w:val="auto"/>
          <w:sz w:val="20"/>
          <w:szCs w:val="20"/>
          <w:u w:val="none"/>
        </w:rPr>
        <w:t>d</w:t>
      </w:r>
      <w:r w:rsidR="00FA4CBA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o nákladů </w:t>
      </w:r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(CAVE jen </w:t>
      </w:r>
      <w:r w:rsidR="00FA4CBA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za </w:t>
      </w:r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>CHT</w:t>
      </w:r>
      <w:r w:rsidR="00FA4CBA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režimy</w:t>
      </w:r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>!)</w:t>
      </w:r>
      <w:r w:rsidR="00FA4CBA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byly</w:t>
      </w:r>
      <w:r w:rsid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F314E5" w:rsidRPr="00FB1D34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navíc</w:t>
      </w:r>
      <w:r w:rsidR="00FA4CBA" w:rsidRPr="00FB1D34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započítávány náklady za přípravu a administraci parenterálně podávaných LP</w:t>
      </w:r>
      <w:r w:rsid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(tj. u </w:t>
      </w:r>
      <w:proofErr w:type="spellStart"/>
      <w:r w:rsidR="00F314E5">
        <w:rPr>
          <w:rStyle w:val="Hypertextovodkaz"/>
          <w:rFonts w:cstheme="minorHAnsi"/>
          <w:color w:val="auto"/>
          <w:sz w:val="20"/>
          <w:szCs w:val="20"/>
          <w:u w:val="none"/>
        </w:rPr>
        <w:t>docetaxelu</w:t>
      </w:r>
      <w:proofErr w:type="spellEnd"/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, </w:t>
      </w:r>
      <w:proofErr w:type="spellStart"/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>pemetrexedu</w:t>
      </w:r>
      <w:proofErr w:type="spellEnd"/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a </w:t>
      </w:r>
      <w:proofErr w:type="spellStart"/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>cisplatiny</w:t>
      </w:r>
      <w:proofErr w:type="spellEnd"/>
      <w:r w:rsidR="00F314E5">
        <w:rPr>
          <w:rStyle w:val="Hypertextovodkaz"/>
          <w:rFonts w:cstheme="minorHAnsi"/>
          <w:color w:val="auto"/>
          <w:sz w:val="20"/>
          <w:szCs w:val="20"/>
          <w:u w:val="none"/>
        </w:rPr>
        <w:t>)</w:t>
      </w:r>
      <w:r w:rsidR="00FA4CBA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FA4CBA" w:rsidRPr="0071652B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a za podávanou </w:t>
      </w:r>
      <w:proofErr w:type="spellStart"/>
      <w:r w:rsidR="00F314E5" w:rsidRPr="0071652B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komedikaci</w:t>
      </w:r>
      <w:proofErr w:type="spellEnd"/>
      <w:r w:rsidR="00F314E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(viz pozn. </w:t>
      </w:r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>28</w:t>
      </w:r>
      <w:r w:rsidR="00F314E5">
        <w:rPr>
          <w:rStyle w:val="Hypertextovodkaz"/>
          <w:rFonts w:cstheme="minorHAnsi"/>
          <w:color w:val="auto"/>
          <w:sz w:val="20"/>
          <w:szCs w:val="20"/>
          <w:u w:val="none"/>
        </w:rPr>
        <w:t>)</w:t>
      </w:r>
      <w:r w:rsidR="0048661A">
        <w:rPr>
          <w:rStyle w:val="Hypertextovodkaz"/>
          <w:rFonts w:cstheme="minorHAnsi"/>
          <w:color w:val="auto"/>
          <w:sz w:val="20"/>
          <w:szCs w:val="20"/>
          <w:u w:val="none"/>
        </w:rPr>
        <w:t>.</w:t>
      </w:r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FB1D34" w:rsidRPr="00FB1D34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Do nákladů nebyly kalkulovány </w:t>
      </w:r>
      <w:r w:rsidR="006B434C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u ALK-TKI náklady za </w:t>
      </w:r>
      <w:proofErr w:type="spellStart"/>
      <w:r w:rsidR="006B434C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komedikaci</w:t>
      </w:r>
      <w:proofErr w:type="spellEnd"/>
      <w:r w:rsidR="006B434C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, u všech pak </w:t>
      </w:r>
      <w:r w:rsidR="00FB1D34" w:rsidRPr="00FB1D34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náklady za léčbu NÚ, za vlastní management onemocnění</w:t>
      </w:r>
      <w:r w:rsidR="006B434C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</w:t>
      </w:r>
      <w:r w:rsidR="006B434C" w:rsidRPr="006B434C">
        <w:rPr>
          <w:rStyle w:val="Hypertextovodkaz"/>
          <w:rFonts w:cstheme="minorHAnsi"/>
          <w:color w:val="auto"/>
          <w:sz w:val="20"/>
          <w:szCs w:val="20"/>
          <w:u w:val="none"/>
        </w:rPr>
        <w:t>(</w:t>
      </w:r>
      <w:r w:rsidR="006B434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např. </w:t>
      </w:r>
      <w:r w:rsidR="006B434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u nejlevnějšího </w:t>
      </w:r>
      <w:r w:rsidR="006B434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ALK-TKI </w:t>
      </w:r>
      <w:r w:rsidR="006B434C">
        <w:rPr>
          <w:rStyle w:val="Hypertextovodkaz"/>
          <w:rFonts w:cstheme="minorHAnsi"/>
          <w:color w:val="auto"/>
          <w:sz w:val="20"/>
          <w:szCs w:val="20"/>
          <w:u w:val="none"/>
        </w:rPr>
        <w:t>ALUNBRIGU to činí cca 7 % z celkových nákladů na léčbu</w:t>
      </w:r>
      <w:r w:rsidR="006B434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– viz pozn. 28)</w:t>
      </w:r>
      <w:r w:rsidR="00FB1D34" w:rsidRPr="00FB1D34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, ani případné náklady za testování mutací ALK</w:t>
      </w:r>
      <w:r w:rsidR="00130388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</w:t>
      </w:r>
      <w:r w:rsidR="00130388" w:rsidRPr="00130388">
        <w:rPr>
          <w:rFonts w:cstheme="minorHAnsi"/>
          <w:b/>
          <w:sz w:val="20"/>
          <w:szCs w:val="20"/>
        </w:rPr>
        <w:t xml:space="preserve">či variant </w:t>
      </w:r>
      <w:proofErr w:type="spellStart"/>
      <w:r w:rsidR="00130388" w:rsidRPr="00130388">
        <w:rPr>
          <w:rFonts w:cstheme="minorHAnsi"/>
          <w:b/>
          <w:sz w:val="20"/>
          <w:szCs w:val="20"/>
        </w:rPr>
        <w:t>fůzí</w:t>
      </w:r>
      <w:proofErr w:type="spellEnd"/>
      <w:r w:rsidR="00130388" w:rsidRPr="00130388">
        <w:rPr>
          <w:rFonts w:cstheme="minorHAnsi"/>
          <w:b/>
          <w:sz w:val="20"/>
          <w:szCs w:val="20"/>
        </w:rPr>
        <w:t xml:space="preserve"> EML4-ALK</w:t>
      </w:r>
      <w:r w:rsidR="00FB1D34" w:rsidRPr="00FB1D34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metodou NGS</w:t>
      </w:r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>.</w:t>
      </w:r>
      <w:r w:rsidR="00536F5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536F54" w:rsidRPr="00536F54">
        <w:rPr>
          <w:rStyle w:val="Hypertextovodkaz"/>
          <w:rFonts w:cstheme="minorHAnsi"/>
          <w:color w:val="auto"/>
          <w:sz w:val="20"/>
          <w:szCs w:val="20"/>
          <w:u w:val="none"/>
        </w:rPr>
        <w:t>D</w:t>
      </w:r>
      <w:r w:rsidR="00536F54" w:rsidRPr="00536F54">
        <w:rPr>
          <w:rFonts w:cstheme="minorHAnsi"/>
          <w:sz w:val="20"/>
          <w:szCs w:val="20"/>
        </w:rPr>
        <w:t xml:space="preserve">o nákladů nebylo u LP ALUNBRIG započítáno iniciální </w:t>
      </w:r>
      <w:proofErr w:type="spellStart"/>
      <w:r w:rsidR="00536F54" w:rsidRPr="00536F54">
        <w:rPr>
          <w:rFonts w:cstheme="minorHAnsi"/>
          <w:sz w:val="20"/>
          <w:szCs w:val="20"/>
        </w:rPr>
        <w:t>dávk</w:t>
      </w:r>
      <w:proofErr w:type="spellEnd"/>
      <w:r w:rsidR="00536F54" w:rsidRPr="00536F54">
        <w:rPr>
          <w:rFonts w:cstheme="minorHAnsi"/>
          <w:sz w:val="20"/>
          <w:szCs w:val="20"/>
        </w:rPr>
        <w:t>.</w:t>
      </w:r>
      <w:r w:rsidR="00536F54" w:rsidRPr="00536F54">
        <w:rPr>
          <w:rFonts w:cstheme="minorHAnsi"/>
          <w:sz w:val="20"/>
          <w:szCs w:val="20"/>
        </w:rPr>
        <w:t xml:space="preserve"> 7 dní 1x 90mg z důvodu velmi nízkého snížení celkové ceny – za 1. rok léčby to činí cca jen 4.500 Kč</w:t>
      </w:r>
      <w:r w:rsidR="00536F54">
        <w:rPr>
          <w:rFonts w:cstheme="minorHAnsi"/>
          <w:sz w:val="20"/>
          <w:szCs w:val="20"/>
        </w:rPr>
        <w:t>.</w:t>
      </w:r>
    </w:p>
    <w:p w:rsidR="00970F73" w:rsidRPr="00970F73" w:rsidRDefault="00970F73" w:rsidP="00FA4CBA">
      <w:pPr>
        <w:pStyle w:val="Odstavecseseznamem"/>
        <w:numPr>
          <w:ilvl w:val="0"/>
          <w:numId w:val="5"/>
        </w:numPr>
        <w:spacing w:after="0" w:line="276" w:lineRule="auto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Pro </w:t>
      </w:r>
      <w:r w:rsidRPr="00970F73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CEA byl jako </w:t>
      </w:r>
      <w:proofErr w:type="spellStart"/>
      <w:r w:rsidRPr="00970F73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účinnostní</w:t>
      </w:r>
      <w:proofErr w:type="spellEnd"/>
      <w:r w:rsidRPr="00970F73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parametr vybrán PFS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. Z důvodu možných jen nepřímých srovnání jednotlivých intervencí (</w:t>
      </w:r>
      <w:r w:rsidR="006F65E6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prostřednictvím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NMA, MAIC) a v nich obsažených jen parametr HR pro PFS, </w:t>
      </w:r>
      <w:r w:rsidRPr="006F65E6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byla délka PFS </w:t>
      </w:r>
      <w:r w:rsidR="00FB1D34" w:rsidRPr="006F65E6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(včetně </w:t>
      </w:r>
      <w:proofErr w:type="gramStart"/>
      <w:r w:rsidR="00FB1D34" w:rsidRPr="006F65E6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95%</w:t>
      </w:r>
      <w:proofErr w:type="gramEnd"/>
      <w:r w:rsidR="00FB1D34" w:rsidRPr="006F65E6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CI) </w:t>
      </w:r>
      <w:r w:rsidRPr="006F65E6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vypočtena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– detailně viz pozn. 32 a 35.</w:t>
      </w:r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251976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Jako externí validace výpočtu sloužilo porovnání vypočtených hodnot PFS s hodnotami </w:t>
      </w:r>
      <w:proofErr w:type="spellStart"/>
      <w:r w:rsidR="00251976">
        <w:rPr>
          <w:rStyle w:val="Hypertextovodkaz"/>
          <w:rFonts w:cstheme="minorHAnsi"/>
          <w:color w:val="auto"/>
          <w:sz w:val="20"/>
          <w:szCs w:val="20"/>
          <w:u w:val="none"/>
        </w:rPr>
        <w:t>mPFS</w:t>
      </w:r>
      <w:proofErr w:type="spellEnd"/>
      <w:r w:rsidR="00251976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(včetně 95%CI) příslušných RCT pro jednotlivé ALK-TKI.</w:t>
      </w:r>
    </w:p>
    <w:p w:rsidR="00FA4CBA" w:rsidRPr="00F314E5" w:rsidRDefault="00970F73" w:rsidP="00FA4CBA">
      <w:pPr>
        <w:pStyle w:val="Odstavecseseznamem"/>
        <w:numPr>
          <w:ilvl w:val="0"/>
          <w:numId w:val="5"/>
        </w:numPr>
        <w:spacing w:after="0" w:line="276" w:lineRule="auto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Style w:val="Hypertextovodkaz"/>
          <w:rFonts w:cstheme="minorHAnsi"/>
          <w:color w:val="auto"/>
          <w:sz w:val="20"/>
          <w:szCs w:val="20"/>
          <w:u w:val="none"/>
        </w:rPr>
        <w:t>Jako délka podávání jednotlivé intervence byl použit vypočítaný PFS (viz bod výše)</w:t>
      </w:r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, kromě režimu </w:t>
      </w:r>
      <w:proofErr w:type="spellStart"/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>pemetrexed</w:t>
      </w:r>
      <w:proofErr w:type="spellEnd"/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+ </w:t>
      </w:r>
      <w:proofErr w:type="spellStart"/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>cisplatina</w:t>
      </w:r>
      <w:proofErr w:type="spellEnd"/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>, kde byla použita doba 6 cyklů dle údajů příslušné studie</w:t>
      </w:r>
      <w:r w:rsidR="00FB1D34" w:rsidRPr="00FB1D34">
        <w:rPr>
          <w:rStyle w:val="Hypertextovodkaz"/>
          <w:rFonts w:cstheme="minorHAnsi"/>
          <w:color w:val="auto"/>
          <w:sz w:val="20"/>
          <w:szCs w:val="20"/>
          <w:u w:val="none"/>
          <w:vertAlign w:val="superscript"/>
        </w:rPr>
        <w:t>31</w:t>
      </w:r>
      <w:r w:rsidR="00FB1D3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 </w:t>
      </w:r>
      <w:r w:rsidR="00FA4CBA" w:rsidRPr="00F314E5">
        <w:rPr>
          <w:rStyle w:val="Hypertextovodkaz"/>
          <w:rFonts w:cstheme="minorHAnsi"/>
          <w:color w:val="auto"/>
          <w:sz w:val="20"/>
          <w:szCs w:val="20"/>
          <w:u w:val="none"/>
        </w:rPr>
        <w:t> </w:t>
      </w:r>
      <w:r w:rsidR="007031D1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</w:p>
    <w:p w:rsidR="00FA4CBA" w:rsidRPr="00251976" w:rsidRDefault="00FA4CBA" w:rsidP="00FA4CBA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 w:rsidRPr="004418FE">
        <w:rPr>
          <w:rFonts w:cstheme="minorHAnsi"/>
          <w:sz w:val="20"/>
          <w:szCs w:val="20"/>
        </w:rPr>
        <w:t>Analýza byla provedena z perspektivy nemocnice</w:t>
      </w:r>
      <w:r>
        <w:rPr>
          <w:rFonts w:cstheme="minorHAnsi"/>
          <w:sz w:val="20"/>
          <w:szCs w:val="20"/>
        </w:rPr>
        <w:t xml:space="preserve"> – jako </w:t>
      </w:r>
      <w:r w:rsidR="00251976">
        <w:rPr>
          <w:rFonts w:cstheme="minorHAnsi"/>
          <w:sz w:val="20"/>
          <w:szCs w:val="20"/>
        </w:rPr>
        <w:t xml:space="preserve">jednotkové </w:t>
      </w:r>
      <w:r w:rsidRPr="0054026E">
        <w:rPr>
          <w:rFonts w:cstheme="minorHAnsi"/>
          <w:b/>
          <w:sz w:val="20"/>
          <w:szCs w:val="20"/>
        </w:rPr>
        <w:t xml:space="preserve">ceny za jednotlivé LP byly použity údaje z lékárenského SW FN Olomouc k datu </w:t>
      </w:r>
      <w:r w:rsidR="00251976">
        <w:rPr>
          <w:rFonts w:cstheme="minorHAnsi"/>
          <w:b/>
          <w:sz w:val="20"/>
          <w:szCs w:val="20"/>
        </w:rPr>
        <w:t>20</w:t>
      </w:r>
      <w:r w:rsidR="007031D1">
        <w:rPr>
          <w:rFonts w:cstheme="minorHAnsi"/>
          <w:b/>
          <w:sz w:val="20"/>
          <w:szCs w:val="20"/>
        </w:rPr>
        <w:t>.</w:t>
      </w:r>
      <w:r w:rsidR="00175A79">
        <w:rPr>
          <w:rFonts w:cstheme="minorHAnsi"/>
          <w:b/>
          <w:sz w:val="20"/>
          <w:szCs w:val="20"/>
        </w:rPr>
        <w:t xml:space="preserve"> </w:t>
      </w:r>
      <w:r w:rsidR="007031D1">
        <w:rPr>
          <w:rFonts w:cstheme="minorHAnsi"/>
          <w:b/>
          <w:sz w:val="20"/>
          <w:szCs w:val="20"/>
        </w:rPr>
        <w:t>12</w:t>
      </w:r>
      <w:r w:rsidRPr="0054026E">
        <w:rPr>
          <w:rFonts w:cstheme="minorHAnsi"/>
          <w:b/>
          <w:sz w:val="20"/>
          <w:szCs w:val="20"/>
        </w:rPr>
        <w:t>.</w:t>
      </w:r>
      <w:r w:rsidR="00175A79">
        <w:rPr>
          <w:rFonts w:cstheme="minorHAnsi"/>
          <w:b/>
          <w:sz w:val="20"/>
          <w:szCs w:val="20"/>
        </w:rPr>
        <w:t xml:space="preserve"> </w:t>
      </w:r>
      <w:r w:rsidRPr="0054026E">
        <w:rPr>
          <w:rFonts w:cstheme="minorHAnsi"/>
          <w:b/>
          <w:sz w:val="20"/>
          <w:szCs w:val="20"/>
        </w:rPr>
        <w:t xml:space="preserve">2022, u </w:t>
      </w:r>
      <w:r>
        <w:rPr>
          <w:rFonts w:cstheme="minorHAnsi"/>
          <w:b/>
          <w:sz w:val="20"/>
          <w:szCs w:val="20"/>
        </w:rPr>
        <w:t>LP</w:t>
      </w:r>
      <w:r w:rsidRPr="0054026E">
        <w:rPr>
          <w:rFonts w:cstheme="minorHAnsi"/>
          <w:b/>
          <w:sz w:val="20"/>
          <w:szCs w:val="20"/>
        </w:rPr>
        <w:t xml:space="preserve"> </w:t>
      </w:r>
      <w:r w:rsidR="00251976">
        <w:rPr>
          <w:rFonts w:cstheme="minorHAnsi"/>
          <w:b/>
          <w:sz w:val="20"/>
          <w:szCs w:val="20"/>
        </w:rPr>
        <w:t xml:space="preserve">ALUNBRIG byla jako jednotková </w:t>
      </w:r>
      <w:r w:rsidR="00F750B7">
        <w:rPr>
          <w:rFonts w:cstheme="minorHAnsi"/>
          <w:b/>
          <w:sz w:val="20"/>
          <w:szCs w:val="20"/>
        </w:rPr>
        <w:t xml:space="preserve">cena </w:t>
      </w:r>
      <w:r w:rsidR="006A6D65">
        <w:rPr>
          <w:rFonts w:cstheme="minorHAnsi"/>
          <w:b/>
          <w:sz w:val="20"/>
          <w:szCs w:val="20"/>
        </w:rPr>
        <w:t xml:space="preserve">použita cena </w:t>
      </w:r>
      <w:r w:rsidR="00F750B7">
        <w:rPr>
          <w:rFonts w:cstheme="minorHAnsi"/>
          <w:b/>
          <w:sz w:val="20"/>
          <w:szCs w:val="20"/>
        </w:rPr>
        <w:t xml:space="preserve">navržená firmou </w:t>
      </w:r>
      <w:proofErr w:type="spellStart"/>
      <w:r w:rsidR="00F750B7">
        <w:rPr>
          <w:rFonts w:cstheme="minorHAnsi"/>
          <w:b/>
          <w:sz w:val="20"/>
          <w:szCs w:val="20"/>
        </w:rPr>
        <w:t>Takeda</w:t>
      </w:r>
      <w:proofErr w:type="spellEnd"/>
      <w:r w:rsidR="00F750B7">
        <w:rPr>
          <w:rFonts w:cstheme="minorHAnsi"/>
          <w:b/>
          <w:sz w:val="20"/>
          <w:szCs w:val="20"/>
        </w:rPr>
        <w:t xml:space="preserve"> FN Olomouc dne 21.12.2022.</w:t>
      </w:r>
    </w:p>
    <w:p w:rsidR="00251976" w:rsidRPr="00242300" w:rsidRDefault="00251976" w:rsidP="00FA4CBA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 w:rsidRPr="006C7926">
        <w:rPr>
          <w:rFonts w:cstheme="minorHAnsi"/>
          <w:b/>
          <w:sz w:val="20"/>
          <w:szCs w:val="20"/>
        </w:rPr>
        <w:t>BIA analýza</w:t>
      </w:r>
      <w:r w:rsidR="006C7926" w:rsidRPr="006C7926">
        <w:rPr>
          <w:rFonts w:cstheme="minorHAnsi"/>
          <w:b/>
          <w:sz w:val="20"/>
          <w:szCs w:val="20"/>
        </w:rPr>
        <w:t xml:space="preserve"> i CEA</w:t>
      </w:r>
      <w:r w:rsidRPr="006C7926">
        <w:rPr>
          <w:rFonts w:cstheme="minorHAnsi"/>
          <w:b/>
          <w:sz w:val="20"/>
          <w:szCs w:val="20"/>
        </w:rPr>
        <w:t xml:space="preserve"> </w:t>
      </w:r>
      <w:r w:rsidR="006C7926" w:rsidRPr="006C7926">
        <w:rPr>
          <w:rFonts w:cstheme="minorHAnsi"/>
          <w:b/>
          <w:sz w:val="20"/>
          <w:szCs w:val="20"/>
        </w:rPr>
        <w:t>byla provedena zvlášť pro každou linii</w:t>
      </w:r>
      <w:r w:rsidR="006C7926">
        <w:rPr>
          <w:rFonts w:cstheme="minorHAnsi"/>
          <w:sz w:val="20"/>
          <w:szCs w:val="20"/>
        </w:rPr>
        <w:t xml:space="preserve">, u BIA jako </w:t>
      </w:r>
      <w:r w:rsidR="006C7926" w:rsidRPr="006C7926">
        <w:rPr>
          <w:rFonts w:cstheme="minorHAnsi"/>
          <w:sz w:val="20"/>
          <w:szCs w:val="20"/>
        </w:rPr>
        <w:t>rozdíl mezi cenou za celk</w:t>
      </w:r>
      <w:r w:rsidR="006C7926">
        <w:rPr>
          <w:rFonts w:cstheme="minorHAnsi"/>
          <w:sz w:val="20"/>
          <w:szCs w:val="20"/>
        </w:rPr>
        <w:t>ovou</w:t>
      </w:r>
      <w:r w:rsidR="006C7926" w:rsidRPr="006C7926">
        <w:rPr>
          <w:rFonts w:cstheme="minorHAnsi"/>
          <w:sz w:val="20"/>
          <w:szCs w:val="20"/>
        </w:rPr>
        <w:t xml:space="preserve"> léčbu pac. do progrese/ úmrtí</w:t>
      </w:r>
      <w:r w:rsidR="006F65E6">
        <w:rPr>
          <w:rFonts w:cstheme="minorHAnsi"/>
          <w:sz w:val="20"/>
          <w:szCs w:val="20"/>
        </w:rPr>
        <w:t xml:space="preserve"> LP</w:t>
      </w:r>
      <w:r w:rsidR="006C7926" w:rsidRPr="006C7926">
        <w:rPr>
          <w:rFonts w:cstheme="minorHAnsi"/>
          <w:sz w:val="20"/>
          <w:szCs w:val="20"/>
        </w:rPr>
        <w:t xml:space="preserve"> ALUNBRIG a srovnávanému ALK-TKI v dané linii</w:t>
      </w:r>
      <w:r w:rsidR="006C7926">
        <w:rPr>
          <w:rFonts w:cstheme="minorHAnsi"/>
          <w:sz w:val="20"/>
          <w:szCs w:val="20"/>
        </w:rPr>
        <w:t xml:space="preserve">. Vzhledem k hodnotám </w:t>
      </w:r>
      <w:proofErr w:type="spellStart"/>
      <w:r w:rsidR="006C7926">
        <w:rPr>
          <w:rFonts w:cstheme="minorHAnsi"/>
          <w:sz w:val="20"/>
          <w:szCs w:val="20"/>
        </w:rPr>
        <w:t>mPFS</w:t>
      </w:r>
      <w:proofErr w:type="spellEnd"/>
      <w:r w:rsidR="006C7926">
        <w:rPr>
          <w:rFonts w:cstheme="minorHAnsi"/>
          <w:sz w:val="20"/>
          <w:szCs w:val="20"/>
        </w:rPr>
        <w:t xml:space="preserve"> u 1. linie přesahující </w:t>
      </w:r>
      <w:r w:rsidR="006F65E6">
        <w:rPr>
          <w:rFonts w:cstheme="minorHAnsi"/>
          <w:sz w:val="20"/>
          <w:szCs w:val="20"/>
        </w:rPr>
        <w:t xml:space="preserve">i více jak </w:t>
      </w:r>
      <w:r w:rsidR="006C7926">
        <w:rPr>
          <w:rFonts w:cstheme="minorHAnsi"/>
          <w:sz w:val="20"/>
          <w:szCs w:val="20"/>
        </w:rPr>
        <w:t xml:space="preserve">2 roky byl jako </w:t>
      </w:r>
      <w:r w:rsidR="006C7926" w:rsidRPr="006C7926">
        <w:rPr>
          <w:rFonts w:cstheme="minorHAnsi"/>
          <w:b/>
          <w:sz w:val="20"/>
          <w:szCs w:val="20"/>
        </w:rPr>
        <w:t xml:space="preserve">další scénář BIA použit rozdíl </w:t>
      </w:r>
      <w:r w:rsidR="006C7926" w:rsidRPr="006C7926">
        <w:rPr>
          <w:rFonts w:cstheme="minorHAnsi"/>
          <w:sz w:val="20"/>
          <w:szCs w:val="20"/>
        </w:rPr>
        <w:t xml:space="preserve">mezi cenou za léčbu </w:t>
      </w:r>
      <w:r w:rsidR="006F65E6">
        <w:rPr>
          <w:rFonts w:cstheme="minorHAnsi"/>
          <w:sz w:val="20"/>
          <w:szCs w:val="20"/>
        </w:rPr>
        <w:t xml:space="preserve">LP </w:t>
      </w:r>
      <w:r w:rsidR="006C7926" w:rsidRPr="006C7926">
        <w:rPr>
          <w:rFonts w:cstheme="minorHAnsi"/>
          <w:sz w:val="20"/>
          <w:szCs w:val="20"/>
        </w:rPr>
        <w:t xml:space="preserve">ALUNBRIG a danému ALK-TKI </w:t>
      </w:r>
      <w:r w:rsidR="006C7926" w:rsidRPr="006C7926">
        <w:rPr>
          <w:rFonts w:cstheme="minorHAnsi"/>
          <w:b/>
          <w:sz w:val="20"/>
          <w:szCs w:val="20"/>
        </w:rPr>
        <w:t>jen za 1. rok léčby</w:t>
      </w:r>
      <w:r w:rsidR="006C7926">
        <w:rPr>
          <w:rFonts w:cstheme="minorHAnsi"/>
          <w:sz w:val="20"/>
          <w:szCs w:val="20"/>
        </w:rPr>
        <w:t>.</w:t>
      </w:r>
    </w:p>
    <w:p w:rsidR="00242300" w:rsidRPr="004418FE" w:rsidRDefault="00251976" w:rsidP="00FA4CBA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Jako analýza senzitivity v CEA bylo použito rozmezí vypočtených mezních hodnot </w:t>
      </w:r>
      <w:proofErr w:type="gramStart"/>
      <w:r>
        <w:rPr>
          <w:rFonts w:cstheme="minorHAnsi"/>
          <w:sz w:val="20"/>
          <w:szCs w:val="20"/>
        </w:rPr>
        <w:t>95%</w:t>
      </w:r>
      <w:proofErr w:type="gramEnd"/>
      <w:r>
        <w:rPr>
          <w:rFonts w:cstheme="minorHAnsi"/>
          <w:sz w:val="20"/>
          <w:szCs w:val="20"/>
        </w:rPr>
        <w:t xml:space="preserve">CI pro PFS (viz bod výše), nebyla prováděna </w:t>
      </w:r>
      <w:proofErr w:type="spellStart"/>
      <w:r>
        <w:rPr>
          <w:rFonts w:cstheme="minorHAnsi"/>
          <w:sz w:val="20"/>
          <w:szCs w:val="20"/>
        </w:rPr>
        <w:t>diskontace</w:t>
      </w:r>
      <w:proofErr w:type="spellEnd"/>
      <w:r>
        <w:rPr>
          <w:rFonts w:cstheme="minorHAnsi"/>
          <w:sz w:val="20"/>
          <w:szCs w:val="20"/>
        </w:rPr>
        <w:t xml:space="preserve"> přínosů, ani nákladů.</w:t>
      </w:r>
    </w:p>
    <w:p w:rsidR="007F32C6" w:rsidRDefault="007F32C6" w:rsidP="00E15C4D">
      <w:pPr>
        <w:spacing w:after="0"/>
        <w:jc w:val="both"/>
        <w:rPr>
          <w:rFonts w:cstheme="minorHAnsi"/>
          <w:sz w:val="12"/>
          <w:szCs w:val="12"/>
        </w:rPr>
      </w:pPr>
    </w:p>
    <w:p w:rsidR="006F3AF8" w:rsidRPr="00400C6B" w:rsidRDefault="006F3AF8" w:rsidP="00E15C4D">
      <w:pPr>
        <w:spacing w:after="0"/>
        <w:jc w:val="both"/>
        <w:rPr>
          <w:rFonts w:cstheme="minorHAnsi"/>
          <w:sz w:val="12"/>
          <w:szCs w:val="12"/>
        </w:rPr>
      </w:pPr>
    </w:p>
    <w:p w:rsidR="000C64FF" w:rsidRPr="00536F54" w:rsidRDefault="000C64FF" w:rsidP="00E15C4D">
      <w:pPr>
        <w:spacing w:after="0"/>
        <w:jc w:val="both"/>
        <w:rPr>
          <w:rFonts w:cstheme="minorHAnsi"/>
          <w:sz w:val="12"/>
          <w:szCs w:val="12"/>
        </w:rPr>
      </w:pPr>
    </w:p>
    <w:p w:rsidR="00BA144D" w:rsidRDefault="00BA144D" w:rsidP="0006134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 w:rsidRPr="007718CF">
        <w:rPr>
          <w:rFonts w:cstheme="minorHAnsi"/>
          <w:b/>
          <w:sz w:val="32"/>
          <w:szCs w:val="32"/>
          <w:u w:val="single"/>
        </w:rPr>
        <w:t>Výsledky</w:t>
      </w:r>
      <w:r w:rsidR="007718CF" w:rsidRPr="007718CF">
        <w:rPr>
          <w:rFonts w:cstheme="minorHAnsi"/>
          <w:b/>
          <w:sz w:val="32"/>
          <w:szCs w:val="32"/>
          <w:u w:val="single"/>
        </w:rPr>
        <w:t xml:space="preserve"> </w:t>
      </w:r>
      <w:r w:rsidR="00381433">
        <w:rPr>
          <w:rFonts w:cstheme="minorHAnsi"/>
          <w:b/>
          <w:sz w:val="32"/>
          <w:szCs w:val="32"/>
          <w:u w:val="single"/>
        </w:rPr>
        <w:t>B</w:t>
      </w:r>
      <w:r w:rsidR="00C45FD4">
        <w:rPr>
          <w:rFonts w:cstheme="minorHAnsi"/>
          <w:b/>
          <w:sz w:val="32"/>
          <w:szCs w:val="32"/>
          <w:u w:val="single"/>
        </w:rPr>
        <w:t>IA</w:t>
      </w:r>
      <w:r w:rsidR="006A6D65">
        <w:rPr>
          <w:rFonts w:cstheme="minorHAnsi"/>
          <w:b/>
          <w:sz w:val="32"/>
          <w:szCs w:val="32"/>
          <w:u w:val="single"/>
        </w:rPr>
        <w:t xml:space="preserve"> </w:t>
      </w:r>
      <w:r w:rsidR="006A6D65" w:rsidRPr="006A6D65">
        <w:rPr>
          <w:rFonts w:cstheme="minorHAnsi"/>
          <w:sz w:val="20"/>
          <w:szCs w:val="20"/>
          <w:u w:val="single"/>
        </w:rPr>
        <w:t>(</w:t>
      </w:r>
      <w:r w:rsidR="006A6D65" w:rsidRPr="00536F54">
        <w:rPr>
          <w:rFonts w:cstheme="minorHAnsi"/>
          <w:sz w:val="18"/>
          <w:szCs w:val="18"/>
        </w:rPr>
        <w:t xml:space="preserve">jako </w:t>
      </w:r>
      <w:proofErr w:type="spellStart"/>
      <w:r w:rsidR="006A6D65" w:rsidRPr="00536F54">
        <w:rPr>
          <w:rFonts w:cstheme="minorHAnsi"/>
          <w:sz w:val="18"/>
          <w:szCs w:val="18"/>
        </w:rPr>
        <w:t>jednotk</w:t>
      </w:r>
      <w:proofErr w:type="spellEnd"/>
      <w:r w:rsidR="006A6D65" w:rsidRPr="00536F54">
        <w:rPr>
          <w:rFonts w:cstheme="minorHAnsi"/>
          <w:sz w:val="18"/>
          <w:szCs w:val="18"/>
        </w:rPr>
        <w:t xml:space="preserve">. ceny za jednotlivé LP byly použity údaje z lékárenského SW FN Olomouc k datu 20. 12. 2022, u LP ALUNBRIG byla jako jednotková cena použita cena navržená firmou </w:t>
      </w:r>
      <w:proofErr w:type="spellStart"/>
      <w:r w:rsidR="006A6D65" w:rsidRPr="00536F54">
        <w:rPr>
          <w:rFonts w:cstheme="minorHAnsi"/>
          <w:sz w:val="18"/>
          <w:szCs w:val="18"/>
        </w:rPr>
        <w:t>Takeda</w:t>
      </w:r>
      <w:proofErr w:type="spellEnd"/>
      <w:r w:rsidR="006A6D65" w:rsidRPr="00536F54">
        <w:rPr>
          <w:rFonts w:cstheme="minorHAnsi"/>
          <w:sz w:val="18"/>
          <w:szCs w:val="18"/>
        </w:rPr>
        <w:t xml:space="preserve"> FN Olomouc dne 21.12.2022, do nákladů nebylo u LP ALUNBRIG započítáno iniciální </w:t>
      </w:r>
      <w:proofErr w:type="spellStart"/>
      <w:r w:rsidR="006A6D65" w:rsidRPr="00536F54">
        <w:rPr>
          <w:rFonts w:cstheme="minorHAnsi"/>
          <w:sz w:val="18"/>
          <w:szCs w:val="18"/>
        </w:rPr>
        <w:t>dávk</w:t>
      </w:r>
      <w:proofErr w:type="spellEnd"/>
      <w:r w:rsidR="006A6D65" w:rsidRPr="00536F54">
        <w:rPr>
          <w:rFonts w:cstheme="minorHAnsi"/>
          <w:sz w:val="18"/>
          <w:szCs w:val="18"/>
        </w:rPr>
        <w:t xml:space="preserve">. 7 dní 1x 90mg z důvodu velmi nízkého snížení </w:t>
      </w:r>
      <w:proofErr w:type="spellStart"/>
      <w:r w:rsidR="006A6D65" w:rsidRPr="00536F54">
        <w:rPr>
          <w:rFonts w:cstheme="minorHAnsi"/>
          <w:sz w:val="18"/>
          <w:szCs w:val="18"/>
        </w:rPr>
        <w:t>celk</w:t>
      </w:r>
      <w:proofErr w:type="spellEnd"/>
      <w:r w:rsidR="006A6D65" w:rsidRPr="00536F54">
        <w:rPr>
          <w:rFonts w:cstheme="minorHAnsi"/>
          <w:sz w:val="18"/>
          <w:szCs w:val="18"/>
        </w:rPr>
        <w:t>. ceny – za 1. rok léčby to činí cca jen 4.500 Kč):</w:t>
      </w:r>
      <w:r w:rsidR="00F16BAE" w:rsidRPr="007718CF">
        <w:rPr>
          <w:rFonts w:cstheme="minorHAnsi"/>
          <w:b/>
          <w:sz w:val="32"/>
          <w:szCs w:val="32"/>
          <w:u w:val="single"/>
        </w:rPr>
        <w:t xml:space="preserve"> </w:t>
      </w:r>
    </w:p>
    <w:p w:rsidR="00334C7E" w:rsidRDefault="00CF3F83" w:rsidP="00061346">
      <w:pPr>
        <w:spacing w:after="0"/>
        <w:jc w:val="both"/>
        <w:rPr>
          <w:rFonts w:cstheme="minorHAnsi"/>
          <w:b/>
          <w:sz w:val="16"/>
          <w:szCs w:val="16"/>
          <w:u w:val="single"/>
        </w:rPr>
      </w:pPr>
      <w:r>
        <w:rPr>
          <w:rFonts w:cstheme="minorHAnsi"/>
          <w:b/>
          <w:noProof/>
          <w:sz w:val="16"/>
          <w:szCs w:val="16"/>
          <w:u w:val="single"/>
        </w:rPr>
        <w:drawing>
          <wp:inline distT="0" distB="0" distL="0" distR="0">
            <wp:extent cx="6838950" cy="24967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75" cy="25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0D" w:rsidRDefault="0025740D" w:rsidP="00061346">
      <w:pPr>
        <w:spacing w:after="0"/>
        <w:jc w:val="both"/>
        <w:rPr>
          <w:rFonts w:cstheme="minorHAnsi"/>
          <w:b/>
          <w:sz w:val="16"/>
          <w:szCs w:val="16"/>
          <w:u w:val="single"/>
        </w:rPr>
      </w:pPr>
      <w:r>
        <w:rPr>
          <w:rFonts w:cstheme="minorHAnsi"/>
          <w:b/>
          <w:noProof/>
          <w:sz w:val="16"/>
          <w:szCs w:val="16"/>
          <w:u w:val="single"/>
        </w:rPr>
        <w:drawing>
          <wp:inline distT="0" distB="0" distL="0" distR="0">
            <wp:extent cx="6829425" cy="214312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0A" w:rsidRDefault="00AE0B17" w:rsidP="00061346">
      <w:pPr>
        <w:spacing w:after="0"/>
        <w:jc w:val="both"/>
        <w:rPr>
          <w:rFonts w:cstheme="minorHAnsi"/>
          <w:sz w:val="10"/>
          <w:szCs w:val="10"/>
        </w:rPr>
      </w:pPr>
      <w:r>
        <w:rPr>
          <w:rFonts w:cstheme="minorHAnsi"/>
          <w:noProof/>
          <w:sz w:val="10"/>
          <w:szCs w:val="10"/>
        </w:rPr>
        <w:lastRenderedPageBreak/>
        <w:drawing>
          <wp:inline distT="0" distB="0" distL="0" distR="0">
            <wp:extent cx="6838565" cy="2456121"/>
            <wp:effectExtent l="0" t="0" r="635" b="190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71" cy="24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17" w:rsidRDefault="00AE0B17" w:rsidP="00061346">
      <w:pPr>
        <w:spacing w:after="0"/>
        <w:jc w:val="both"/>
        <w:rPr>
          <w:rFonts w:cstheme="minorHAnsi"/>
          <w:sz w:val="10"/>
          <w:szCs w:val="10"/>
        </w:rPr>
      </w:pPr>
      <w:r>
        <w:rPr>
          <w:rFonts w:cstheme="minorHAnsi"/>
          <w:noProof/>
          <w:sz w:val="10"/>
          <w:szCs w:val="10"/>
        </w:rPr>
        <w:drawing>
          <wp:inline distT="0" distB="0" distL="0" distR="0">
            <wp:extent cx="6838230" cy="2211572"/>
            <wp:effectExtent l="0" t="0" r="127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22" cy="22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0A" w:rsidRDefault="00BB020A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BB020A" w:rsidRDefault="00BB020A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BB020A" w:rsidRDefault="00BB020A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391578" w:rsidRDefault="00391578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8F4991" w:rsidRDefault="008F4991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8F4991" w:rsidRDefault="008F4991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C06322" w:rsidRDefault="00C06322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BB020A" w:rsidRDefault="00BB020A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AA044D" w:rsidRDefault="00AA044D" w:rsidP="00AA044D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 w:rsidRPr="007718CF">
        <w:rPr>
          <w:rFonts w:cstheme="minorHAnsi"/>
          <w:b/>
          <w:sz w:val="32"/>
          <w:szCs w:val="32"/>
          <w:u w:val="single"/>
        </w:rPr>
        <w:t xml:space="preserve">Výsledky </w:t>
      </w:r>
      <w:r>
        <w:rPr>
          <w:rFonts w:cstheme="minorHAnsi"/>
          <w:b/>
          <w:sz w:val="32"/>
          <w:szCs w:val="32"/>
          <w:u w:val="single"/>
        </w:rPr>
        <w:t>CEA</w:t>
      </w:r>
      <w:r w:rsidRPr="007718CF">
        <w:rPr>
          <w:rFonts w:cstheme="minorHAnsi"/>
          <w:b/>
          <w:sz w:val="32"/>
          <w:szCs w:val="32"/>
          <w:u w:val="single"/>
        </w:rPr>
        <w:t xml:space="preserve">: </w:t>
      </w:r>
    </w:p>
    <w:p w:rsidR="00AA044D" w:rsidRDefault="00AA044D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BB020A" w:rsidRDefault="00BB020A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BB020A" w:rsidRDefault="00F651F8" w:rsidP="00061346">
      <w:pPr>
        <w:spacing w:after="0"/>
        <w:jc w:val="both"/>
        <w:rPr>
          <w:rFonts w:cstheme="minorHAnsi"/>
          <w:sz w:val="10"/>
          <w:szCs w:val="10"/>
        </w:rPr>
      </w:pPr>
      <w:r>
        <w:rPr>
          <w:rFonts w:cstheme="minorHAnsi"/>
          <w:noProof/>
          <w:sz w:val="10"/>
          <w:szCs w:val="10"/>
        </w:rPr>
        <w:drawing>
          <wp:inline distT="0" distB="0" distL="0" distR="0">
            <wp:extent cx="6838950" cy="324802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3C" w:rsidRDefault="00EB523C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EB523C" w:rsidRDefault="00EB523C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EB523C" w:rsidRDefault="00EB523C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D7489D" w:rsidRDefault="00D7489D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D7489D" w:rsidRDefault="00D7489D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EB523C" w:rsidRDefault="008252CD" w:rsidP="00061346">
      <w:pPr>
        <w:spacing w:after="0"/>
        <w:jc w:val="both"/>
        <w:rPr>
          <w:rFonts w:cstheme="minorHAnsi"/>
          <w:sz w:val="10"/>
          <w:szCs w:val="10"/>
        </w:rPr>
      </w:pPr>
      <w:r>
        <w:rPr>
          <w:rFonts w:cstheme="minorHAnsi"/>
          <w:noProof/>
          <w:sz w:val="10"/>
          <w:szCs w:val="10"/>
        </w:rPr>
        <w:lastRenderedPageBreak/>
        <w:drawing>
          <wp:inline distT="0" distB="0" distL="0" distR="0">
            <wp:extent cx="6791325" cy="3009900"/>
            <wp:effectExtent l="0" t="0" r="952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452" w:rsidRDefault="00BC4452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BC4452" w:rsidRDefault="00BC4452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8252CD" w:rsidRDefault="008252CD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8252CD" w:rsidRDefault="00BC4452" w:rsidP="00061346">
      <w:pPr>
        <w:spacing w:after="0"/>
        <w:jc w:val="both"/>
        <w:rPr>
          <w:rFonts w:cstheme="minorHAnsi"/>
          <w:sz w:val="10"/>
          <w:szCs w:val="10"/>
        </w:rPr>
      </w:pPr>
      <w:r>
        <w:rPr>
          <w:rFonts w:cstheme="minorHAnsi"/>
          <w:noProof/>
          <w:sz w:val="10"/>
          <w:szCs w:val="10"/>
        </w:rPr>
        <w:drawing>
          <wp:inline distT="0" distB="0" distL="0" distR="0">
            <wp:extent cx="6858000" cy="3291840"/>
            <wp:effectExtent l="0" t="0" r="0" b="381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452" w:rsidRDefault="00BC4452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EB523C" w:rsidRDefault="00EB523C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D7489D" w:rsidRDefault="00D7489D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D7489D" w:rsidRDefault="00BC4452" w:rsidP="00061346">
      <w:pPr>
        <w:spacing w:after="0"/>
        <w:jc w:val="both"/>
        <w:rPr>
          <w:rFonts w:cstheme="minorHAnsi"/>
          <w:sz w:val="10"/>
          <w:szCs w:val="10"/>
        </w:rPr>
      </w:pPr>
      <w:r>
        <w:rPr>
          <w:rFonts w:cstheme="minorHAnsi"/>
          <w:noProof/>
          <w:sz w:val="10"/>
          <w:szCs w:val="10"/>
        </w:rPr>
        <w:drawing>
          <wp:inline distT="0" distB="0" distL="0" distR="0">
            <wp:extent cx="6838950" cy="2867025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8" w:rsidRDefault="00BE0918" w:rsidP="00F93615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05213D" w:rsidRDefault="0005213D" w:rsidP="00F93615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273D24" w:rsidRDefault="006D46C9" w:rsidP="00F93615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B26BE" wp14:editId="3049FB40">
                <wp:simplePos x="0" y="0"/>
                <wp:positionH relativeFrom="margin">
                  <wp:align>right</wp:align>
                </wp:positionH>
                <wp:positionV relativeFrom="paragraph">
                  <wp:posOffset>107059</wp:posOffset>
                </wp:positionV>
                <wp:extent cx="6869430" cy="7752522"/>
                <wp:effectExtent l="19050" t="19050" r="26670" b="2032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7752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95F" w:rsidRPr="000A2CF5" w:rsidRDefault="000D395F" w:rsidP="00BF4D8A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2C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Závěr:</w:t>
                            </w:r>
                          </w:p>
                          <w:p w:rsidR="00E77F23" w:rsidRPr="00C93CC3" w:rsidRDefault="00E77F23" w:rsidP="00E77F2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LP ALUNBRIG</w:t>
                            </w:r>
                            <w:r w:rsidR="00DA6313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(obsahuj</w:t>
                            </w:r>
                            <w:r w:rsidR="00400C6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="00DA6313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A6313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brigatinib</w:t>
                            </w:r>
                            <w:proofErr w:type="spellEnd"/>
                            <w:r w:rsidR="00DA6313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 který se řadí do druhé generace ALK-TKI</w:t>
                            </w:r>
                            <w:r w:rsidR="00DA6313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20</w:t>
                            </w:r>
                            <w:r w:rsidR="00DA6313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je registrován EMA standardní procedurou, 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má trvalou úhradu u pac. s PS 0-2 s pokročilým NSCLC (st. IIIB – IV) pozitivním na ALK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8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pro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: ● první linii léčby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26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 ● pacienty, kteří již byli léčeni krizotinibem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10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0F2DE1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Pozitivitu NSCLC na ALK je třeba stanovit před zahájením léčby přípravkem ALUNBRIG či jakýmkoliv jiným ALK-TKI. 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Dle aktuálních úhradových podmínek ALK-TKI k 17.12.2022 (viz Příloha č. 4) jsou 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 1. linii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komparátory LP ALUNBRIG jen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krizotinib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(XALKORI) a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alektinib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(ALECENSA), 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pro 2. linii (po léčbě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krizotinibem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pak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ceritinib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(ZYKADIA) a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alektinib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(ALECENSA). </w:t>
                            </w:r>
                          </w:p>
                          <w:p w:rsidR="00132D89" w:rsidRPr="00132D89" w:rsidRDefault="00636DA8" w:rsidP="00132D89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ESMO-MCBS skóre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6 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="000872B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brigatinib</w:t>
                            </w:r>
                            <w:r w:rsidR="000872B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pro obě linie 3</w:t>
                            </w:r>
                            <w:r w:rsidR="00C93CC3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(pozn. významný benefit je až při skóre 4 nebo 5). </w:t>
                            </w:r>
                            <w:r w:rsidR="000D395F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Dle NCCN </w:t>
                            </w:r>
                            <w:proofErr w:type="spellStart"/>
                            <w:r w:rsidR="000D395F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guidelinu</w:t>
                            </w:r>
                            <w:proofErr w:type="spellEnd"/>
                            <w:r w:rsidR="000D395F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06.2022</w:t>
                            </w:r>
                            <w:r w:rsidR="000D395F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5 </w:t>
                            </w:r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jsou pro 1. linii léčby ALK pozitivního NSCLC preferovány </w:t>
                            </w:r>
                            <w:proofErr w:type="spellStart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alektinib</w:t>
                            </w:r>
                            <w:proofErr w:type="spellEnd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(ALECENSA), </w:t>
                            </w:r>
                            <w:proofErr w:type="spellStart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brigatinib</w:t>
                            </w:r>
                            <w:proofErr w:type="spellEnd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(ALUNBRIG) a </w:t>
                            </w:r>
                            <w:proofErr w:type="spellStart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lorlatinib</w:t>
                            </w:r>
                            <w:proofErr w:type="spellEnd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(LORVIQUA) – všechny mají nejvyšší sílu doporučení kategorie 1. Pro 2. linii (po progresi na </w:t>
                            </w:r>
                            <w:proofErr w:type="spellStart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krizotinibu</w:t>
                            </w:r>
                            <w:proofErr w:type="spellEnd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se symptomy a metastázemi buď v mozku nebo s 5 a více systémovými metastázemi) pak NCCN guideline</w:t>
                            </w:r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5</w:t>
                            </w:r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doporučuje na stejné rovině </w:t>
                            </w:r>
                            <w:proofErr w:type="spellStart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alektinib</w:t>
                            </w:r>
                            <w:proofErr w:type="spellEnd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(ALECENSA), </w:t>
                            </w:r>
                            <w:proofErr w:type="spellStart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brigatinib</w:t>
                            </w:r>
                            <w:proofErr w:type="spellEnd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(ALUNBRIG), </w:t>
                            </w:r>
                            <w:proofErr w:type="spellStart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ceritinib</w:t>
                            </w:r>
                            <w:proofErr w:type="spellEnd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(ZYKADIA) </w:t>
                            </w:r>
                            <w:r w:rsidR="000872B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lorlatinib</w:t>
                            </w:r>
                            <w:proofErr w:type="spellEnd"/>
                            <w:r w:rsidR="006D46C9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6D46C9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LORVIQUA) – všechny ale mají nižší sílu doporuč</w:t>
                            </w:r>
                            <w:r w:rsidR="00132D89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6D46C9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46C9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kateg</w:t>
                            </w:r>
                            <w:proofErr w:type="spellEnd"/>
                            <w:r w:rsidR="00132D89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6D46C9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6D46C9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2A</w:t>
                            </w:r>
                            <w:proofErr w:type="gramEnd"/>
                            <w:r w:rsidR="006D46C9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F66DCE"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62BC0" w:rsidRDefault="00F66DCE" w:rsidP="00B62BC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 1. linii</w:t>
                            </w:r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jsou </w:t>
                            </w:r>
                            <w:proofErr w:type="spellStart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alektinib</w:t>
                            </w:r>
                            <w:proofErr w:type="spellEnd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brigatinib</w:t>
                            </w:r>
                            <w:proofErr w:type="spellEnd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statisticky významně účinnější než </w:t>
                            </w:r>
                            <w:proofErr w:type="spellStart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krizotinib</w:t>
                            </w:r>
                            <w:proofErr w:type="spellEnd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mezi </w:t>
                            </w:r>
                            <w:proofErr w:type="spellStart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alektinibem</w:t>
                            </w:r>
                            <w:proofErr w:type="spellEnd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brigatinibem</w:t>
                            </w:r>
                            <w:proofErr w:type="spellEnd"/>
                            <w:r w:rsidRP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není v účinnosti statisticky významný rozdíl</w:t>
                            </w:r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43CAA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 2. linii (po léčbě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krizotinibem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je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brigatinib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65ED1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pravděpodobně 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statisticky významně účinnější než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ceritinib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="00132D8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v</w:t>
                            </w:r>
                            <w:r w:rsidR="00132D89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porovnání </w:t>
                            </w:r>
                            <w:proofErr w:type="spellStart"/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brigatinibu</w:t>
                            </w:r>
                            <w:proofErr w:type="spellEnd"/>
                            <w:r w:rsidR="00132D89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s</w:t>
                            </w:r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 </w:t>
                            </w:r>
                            <w:proofErr w:type="spellStart"/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alektinibem</w:t>
                            </w:r>
                            <w:proofErr w:type="spellEnd"/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32D89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jsou výsledky (dle PFS) nejednoznačné</w:t>
                            </w:r>
                            <w:r w:rsidR="00132D89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37</w:t>
                            </w:r>
                            <w:r w:rsidR="00132D89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brigatinib</w:t>
                            </w:r>
                            <w:proofErr w:type="spellEnd"/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32D89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je buď stejný nebo o něco </w:t>
                            </w:r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účinnější</w:t>
                            </w:r>
                            <w:r w:rsidR="00132D89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než </w:t>
                            </w:r>
                            <w:proofErr w:type="spellStart"/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alektinib</w:t>
                            </w:r>
                            <w:proofErr w:type="spellEnd"/>
                            <w:r w:rsid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 w:rsidR="00D43CAA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D1BE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="006D1BEC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ýsledky prediktivní hodnoty různých variant </w:t>
                            </w:r>
                            <w:proofErr w:type="spellStart"/>
                            <w:r w:rsidR="006D1BEC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fůzí</w:t>
                            </w:r>
                            <w:proofErr w:type="spellEnd"/>
                            <w:r w:rsidR="006D1BEC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2B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genu </w:t>
                            </w:r>
                            <w:r w:rsidR="006D1BEC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EML4-ALK (zjištěných NGS</w:t>
                            </w:r>
                            <w:r w:rsidR="006D1BEC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24</w:t>
                            </w:r>
                            <w:r w:rsidR="006D1BEC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) ve vztahu k účinnosti jednotlivých ALK-TKI jsou zatím rozporuplné</w:t>
                            </w:r>
                            <w:r w:rsidR="006D1BEC" w:rsidRPr="00132D8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39</w:t>
                            </w:r>
                            <w:r w:rsidR="006D1BEC" w:rsidRPr="00B62B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62BC0" w:rsidRPr="00B62B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B62BC0" w:rsidRP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ezi </w:t>
                            </w:r>
                            <w:proofErr w:type="spellStart"/>
                            <w:r w:rsid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alektinibem</w:t>
                            </w:r>
                            <w:proofErr w:type="spellEnd"/>
                            <w:r w:rsid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 a </w:t>
                            </w:r>
                            <w:proofErr w:type="spellStart"/>
                            <w:r w:rsid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brigatinibem</w:t>
                            </w:r>
                            <w:proofErr w:type="spellEnd"/>
                            <w:r w:rsid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 </w:t>
                            </w:r>
                            <w:r w:rsidR="00B62BC0" w:rsidRP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jsou mírné číselné rozdíly v účinnosti u pacientů s/bez mozkových </w:t>
                            </w:r>
                            <w:proofErr w:type="gramStart"/>
                            <w:r w:rsidR="00B62BC0" w:rsidRP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metastáz - viz</w:t>
                            </w:r>
                            <w:proofErr w:type="gramEnd"/>
                            <w:r w:rsidR="00B62BC0" w:rsidRP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 Přílohy č. 5 a č. 8</w:t>
                            </w:r>
                            <w:r w:rsid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. </w:t>
                            </w:r>
                            <w:r w:rsidR="006D1BE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 bezpečnosti je v parametru výskytu NÚ st. 3-5 (či 3-4) nejlepší (a to statisticky významně)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alektinib</w:t>
                            </w:r>
                            <w:proofErr w:type="spellEnd"/>
                            <w:r w:rsidR="00FD00E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, a to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jak vůči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krizotinibu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, tak vůči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brigatinibu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43CAA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ezi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ceritinibem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brigatinibem</w:t>
                            </w:r>
                            <w:proofErr w:type="spellEnd"/>
                            <w:r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nebude pravděpodobně statisticky významný rozdíl – viz Příloha č. 5 a 6.</w:t>
                            </w:r>
                            <w:r w:rsidRPr="00C93CC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155CB" w:rsidRDefault="00C74EA7" w:rsidP="003155CB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 1.</w:t>
                            </w:r>
                            <w:r w:rsidR="00E0058C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linii j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sou</w:t>
                            </w: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velmi pravděpodobně 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ALUNBRIG i ALECENSA stejně ná</w:t>
                            </w: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kladově efektivn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í</w:t>
                            </w:r>
                            <w:r w:rsidR="00CB055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(oba jsou nákladově efektivnější než XALKORI)</w:t>
                            </w: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, při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použití 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ALUNBRIGU </w:t>
                            </w: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(oproti AL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ECENSE</w:t>
                            </w: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bude v 1. roce na 1 pacienta cca o 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54</w:t>
                            </w:r>
                            <w:r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tisíc Kč nižší dopad do rozpočtu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(tím, že ALUNBRIG má </w:t>
                            </w:r>
                            <w:r w:rsidR="00FD00E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ale </w:t>
                            </w:r>
                            <w:r w:rsidR="004174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vyšší výskyt závažných NÚ, vygeneruje cca o 10.000 Kč/rok navíc za léčbu NÚ oproti ALECENSE)</w:t>
                            </w:r>
                            <w:r w:rsidR="00E673E9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. Náklady za 1 rok léčby </w:t>
                            </w:r>
                            <w:r w:rsidR="0003516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samotným </w:t>
                            </w:r>
                            <w:r w:rsidR="00E673E9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LP ALUNBRIG</w:t>
                            </w:r>
                            <w:r w:rsidR="0003516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(viz pozn. 28)</w:t>
                            </w:r>
                            <w:r w:rsidR="00E673E9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činí cca </w:t>
                            </w:r>
                            <w:r w:rsidR="003B626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830 tisíc</w:t>
                            </w:r>
                            <w:r w:rsidR="00E673E9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Kč (při použití jednotkové ceny</w:t>
                            </w:r>
                            <w:r w:rsidR="0003516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dle ceny navržené</w:t>
                            </w:r>
                            <w:r w:rsidR="0054699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firm</w:t>
                            </w:r>
                            <w:r w:rsidR="0003516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ou</w:t>
                            </w:r>
                            <w:r w:rsidR="0054699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54699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Takeda</w:t>
                            </w:r>
                            <w:proofErr w:type="spellEnd"/>
                            <w:r w:rsidR="0054699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z 21.12.2022</w:t>
                            </w:r>
                            <w:r w:rsidR="00D82C5A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).</w:t>
                            </w:r>
                            <w:r w:rsidR="00E673E9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45186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Ve 2.</w:t>
                            </w:r>
                            <w:r w:rsidR="00D82C5A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45186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linii (po léčbě </w:t>
                            </w:r>
                            <w:proofErr w:type="spellStart"/>
                            <w:r w:rsidR="00C45186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krizotinibem</w:t>
                            </w:r>
                            <w:proofErr w:type="spellEnd"/>
                            <w:r w:rsidR="00C45186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3155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je ALUNBRIG pravděpodobně </w:t>
                            </w:r>
                            <w:r w:rsidR="00C45186" w:rsidRPr="00D82C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nákladově efektivnější než AL</w:t>
                            </w:r>
                            <w:r w:rsidR="003155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ECENSA</w:t>
                            </w:r>
                            <w:r w:rsidR="00CB055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i ZYKADIA</w:t>
                            </w:r>
                            <w:r w:rsidR="00C45186" w:rsidRPr="00C93CC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553521" w:rsidRPr="00C93CC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3521" w:rsidRPr="00C93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CAVE! </w:t>
                            </w:r>
                            <w:r w:rsidR="00FD00E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pro</w:t>
                            </w:r>
                            <w:r w:rsidR="002E7FFA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2.</w:t>
                            </w:r>
                            <w:r w:rsidR="00553521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E7FFA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linii (po </w:t>
                            </w:r>
                            <w:proofErr w:type="spellStart"/>
                            <w:r w:rsidR="002E7FFA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krizotinibu</w:t>
                            </w:r>
                            <w:proofErr w:type="spellEnd"/>
                            <w:r w:rsidR="002E7FFA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bude </w:t>
                            </w:r>
                            <w:r w:rsidR="00553521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ale </w:t>
                            </w:r>
                            <w:r w:rsidR="003155C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potenciální množství indikovaných pacientů </w:t>
                            </w:r>
                            <w:r w:rsidR="00553521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mnohem m</w:t>
                            </w:r>
                            <w:r w:rsidR="003155C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enší </w:t>
                            </w:r>
                            <w:r w:rsidR="00553521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než </w:t>
                            </w:r>
                            <w:r w:rsidR="00FD00E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pro</w:t>
                            </w:r>
                            <w:r w:rsidR="00553521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 1. linii</w:t>
                            </w:r>
                            <w:r w:rsidR="00C93CC3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36</w:t>
                            </w:r>
                            <w:r w:rsidR="00C93CC3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. </w:t>
                            </w:r>
                          </w:p>
                          <w:p w:rsidR="003A2663" w:rsidRPr="003A2663" w:rsidRDefault="003155CB" w:rsidP="003A2663">
                            <w:pPr>
                              <w:jc w:val="both"/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5F5F5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CAVE! </w:t>
                            </w:r>
                            <w:r w:rsidRPr="003155CB">
                              <w:rPr>
                                <w:rStyle w:val="rynqvb"/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Identifikace specifických variant </w:t>
                            </w:r>
                            <w:proofErr w:type="spellStart"/>
                            <w:r w:rsidRPr="003155CB">
                              <w:rPr>
                                <w:rStyle w:val="rynqvb"/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fůzí</w:t>
                            </w:r>
                            <w:proofErr w:type="spellEnd"/>
                            <w:r w:rsidRPr="003155CB">
                              <w:rPr>
                                <w:rStyle w:val="rynqvb"/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 </w:t>
                            </w:r>
                            <w:r w:rsidR="00FD00EA">
                              <w:rPr>
                                <w:rStyle w:val="rynqvb"/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genu </w:t>
                            </w:r>
                            <w:r w:rsidRPr="003155CB">
                              <w:rPr>
                                <w:rStyle w:val="rynqvb"/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EML4-ALK metodou NGS (viz pozn. 24) může mít prognostickou a prediktivní roli</w:t>
                            </w:r>
                            <w:r>
                              <w:rPr>
                                <w:rStyle w:val="rynqvb"/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, </w:t>
                            </w:r>
                            <w:r w:rsidRPr="00B62B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P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ezi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alektinibem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brigatinibem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 </w:t>
                            </w:r>
                            <w:r w:rsidRP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jsou mírné číselné rozdíly v účinnosti u pacientů s/bez mozkových </w:t>
                            </w:r>
                            <w:proofErr w:type="gramStart"/>
                            <w:r w:rsidRP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metastáz - viz</w:t>
                            </w:r>
                            <w:proofErr w:type="gramEnd"/>
                            <w:r w:rsidRPr="00B62BC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 xml:space="preserve"> Přílohy č. 5 a č. 8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5F5F5"/>
                              </w:rPr>
                              <w:t>.</w:t>
                            </w:r>
                            <w:r w:rsidRPr="003155C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93CC3" w:rsidRPr="003155C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Pro</w:t>
                            </w:r>
                            <w:r w:rsidR="00C93CC3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použití v 2. linii je také vhodné zjistit event. získanou mutaci</w:t>
                            </w:r>
                            <w:r w:rsidR="00FD00E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fúzního genu EML4-</w:t>
                            </w:r>
                            <w:proofErr w:type="gramStart"/>
                            <w:r w:rsidR="00FD00E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ALK </w:t>
                            </w:r>
                            <w:r w:rsidR="00C93CC3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D05B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možno</w:t>
                            </w:r>
                            <w:r w:rsidR="00FD00E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zjistit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D05B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jen metodou NGS</w:t>
                            </w:r>
                            <w:r w:rsidR="00FD00E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="007D05B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93CC3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viz Přílohy č. 3 a 7</w:t>
                            </w:r>
                            <w:r w:rsidR="00FD00E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, protože </w:t>
                            </w:r>
                            <w:r w:rsidRPr="003155C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jednotlivé ALK-TKI se liší </w:t>
                            </w:r>
                            <w:r w:rsidR="00FD00E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v citlivosti </w:t>
                            </w:r>
                            <w:r w:rsidRPr="003155C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vůči různým EML4-ALK rezistentním mutacím po léčbě předchozím ALK-TK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</w:t>
                            </w:r>
                            <w:r w:rsidR="00C93CC3" w:rsidRPr="00C93CC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2E7FFA" w:rsidRPr="00C93CC3" w:rsidRDefault="002E7FFA" w:rsidP="00EC0A3A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B26BE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489.7pt;margin-top:8.45pt;width:540.9pt;height:610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" fillcolor="white [3201]" strokeweight="3pt">
                <v:textbox>
                  <w:txbxContent>
                    <w:p w:rsidR="000D395F" w:rsidRPr="000A2CF5" w:rsidRDefault="000D395F" w:rsidP="00BF4D8A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2CF5">
                        <w:rPr>
                          <w:b/>
                          <w:sz w:val="28"/>
                          <w:szCs w:val="28"/>
                          <w:u w:val="single"/>
                        </w:rPr>
                        <w:t>Závěr:</w:t>
                      </w:r>
                    </w:p>
                    <w:p w:rsidR="00E77F23" w:rsidRPr="00C93CC3" w:rsidRDefault="00E77F23" w:rsidP="00E77F23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LP ALUNBRIG</w:t>
                      </w:r>
                      <w:r w:rsidR="00DA6313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(obsahuj</w:t>
                      </w:r>
                      <w:r w:rsidR="00400C6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</w:t>
                      </w:r>
                      <w:r w:rsidR="00DA6313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A6313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brigatinib</w:t>
                      </w:r>
                      <w:proofErr w:type="spellEnd"/>
                      <w:r w:rsidR="00DA6313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 který se řadí do druhé generace ALK-TKI</w:t>
                      </w:r>
                      <w:r w:rsidR="00DA6313" w:rsidRPr="00C93CC3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>20</w:t>
                      </w:r>
                      <w:r w:rsidR="00DA6313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), 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je registrován EMA standardní procedurou, 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má trvalou úhradu u pac. s PS 0-2 s pokročilým NSCLC (st. IIIB – IV) pozitivním na ALK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8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pro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: ● první linii léčby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>26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 ● pacienty, kteří již byli léčeni krizotinibem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>10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  <w:r w:rsidR="000F2DE1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Pozitivitu NSCLC na ALK je třeba stanovit před zahájením léčby přípravkem ALUNBRIG či jakýmkoliv jiným ALK-TKI. 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Dle aktuálních úhradových podmínek ALK-TKI k 17.12.2022 (viz Příloha č. 4) jsou 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v 1. linii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komparátory LP ALUNBRIG jen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krizotinib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(XALKORI) a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alektinib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(ALECENSA), 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pro 2. linii (po léčbě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krizotinibem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)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pak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ceritinib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(ZYKADIA) a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alektinib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(ALECENSA). </w:t>
                      </w:r>
                    </w:p>
                    <w:p w:rsidR="00132D89" w:rsidRPr="00132D89" w:rsidRDefault="00636DA8" w:rsidP="00132D89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ESMO-MCBS skóre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 xml:space="preserve">6 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je </w:t>
                      </w:r>
                      <w:r w:rsidR="000872B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u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brigatinib</w:t>
                      </w:r>
                      <w:r w:rsidR="000872B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u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pro obě linie 3</w:t>
                      </w:r>
                      <w:r w:rsidR="00C93CC3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(pozn. významný benefit je až při skóre 4 nebo 5). </w:t>
                      </w:r>
                      <w:r w:rsidR="000D395F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Dle NCCN </w:t>
                      </w:r>
                      <w:proofErr w:type="spellStart"/>
                      <w:r w:rsidR="000D395F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guidelinu</w:t>
                      </w:r>
                      <w:proofErr w:type="spellEnd"/>
                      <w:r w:rsidR="000D395F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06.2022</w:t>
                      </w:r>
                      <w:r w:rsidR="000D395F" w:rsidRPr="00C93CC3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 xml:space="preserve">5 </w:t>
                      </w:r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jsou pro 1. linii léčby ALK pozitivního NSCLC preferovány </w:t>
                      </w:r>
                      <w:proofErr w:type="spellStart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alektinib</w:t>
                      </w:r>
                      <w:proofErr w:type="spellEnd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(ALECENSA), </w:t>
                      </w:r>
                      <w:proofErr w:type="spellStart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brigatinib</w:t>
                      </w:r>
                      <w:proofErr w:type="spellEnd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(ALUNBRIG) a </w:t>
                      </w:r>
                      <w:proofErr w:type="spellStart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lorlatinib</w:t>
                      </w:r>
                      <w:proofErr w:type="spellEnd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(LORVIQUA) – všechny mají nejvyšší sílu doporučení kategorie 1. Pro 2. linii (po progresi na </w:t>
                      </w:r>
                      <w:proofErr w:type="spellStart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krizotinibu</w:t>
                      </w:r>
                      <w:proofErr w:type="spellEnd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se symptomy a metastázemi buď v mozku nebo s 5 a více systémovými metastázemi) pak NCCN guideline</w:t>
                      </w:r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>5</w:t>
                      </w:r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doporučuje na stejné rovině </w:t>
                      </w:r>
                      <w:proofErr w:type="spellStart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alektinib</w:t>
                      </w:r>
                      <w:proofErr w:type="spellEnd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(ALECENSA), </w:t>
                      </w:r>
                      <w:proofErr w:type="spellStart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brigatinib</w:t>
                      </w:r>
                      <w:proofErr w:type="spellEnd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(ALUNBRIG), </w:t>
                      </w:r>
                      <w:proofErr w:type="spellStart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ceritinib</w:t>
                      </w:r>
                      <w:proofErr w:type="spellEnd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(ZYKADIA) </w:t>
                      </w:r>
                      <w:r w:rsidR="000872B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</w:t>
                      </w:r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lorlatinib</w:t>
                      </w:r>
                      <w:proofErr w:type="spellEnd"/>
                      <w:r w:rsidR="006D46C9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6D46C9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LORVIQUA) – všechny ale mají nižší sílu doporuč</w:t>
                      </w:r>
                      <w:r w:rsidR="00132D89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  <w:r w:rsidR="006D46C9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46C9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kateg</w:t>
                      </w:r>
                      <w:proofErr w:type="spellEnd"/>
                      <w:r w:rsidR="00132D89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  <w:r w:rsidR="006D46C9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6D46C9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2A</w:t>
                      </w:r>
                      <w:proofErr w:type="gramEnd"/>
                      <w:r w:rsidR="006D46C9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  <w:r w:rsidR="00F66DCE"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B62BC0" w:rsidRDefault="00F66DCE" w:rsidP="00B62BC0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V 1. linii</w:t>
                      </w:r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jsou </w:t>
                      </w:r>
                      <w:proofErr w:type="spellStart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alektinib</w:t>
                      </w:r>
                      <w:proofErr w:type="spellEnd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brigatinib</w:t>
                      </w:r>
                      <w:proofErr w:type="spellEnd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statisticky významně účinnější než </w:t>
                      </w:r>
                      <w:proofErr w:type="spellStart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krizotinib</w:t>
                      </w:r>
                      <w:proofErr w:type="spellEnd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mezi </w:t>
                      </w:r>
                      <w:proofErr w:type="spellStart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alektinibem</w:t>
                      </w:r>
                      <w:proofErr w:type="spellEnd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a </w:t>
                      </w:r>
                      <w:proofErr w:type="spellStart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brigatinibem</w:t>
                      </w:r>
                      <w:proofErr w:type="spellEnd"/>
                      <w:r w:rsidRPr="00132D89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není v účinnosti statisticky významný rozdíl</w:t>
                      </w:r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D43CAA"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v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 2. linii (po léčbě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krizotinibem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) je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brigatinib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265ED1"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pravděpodobně 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statisticky významně účinnější než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ceritinib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,</w:t>
                      </w:r>
                      <w:r w:rsidR="00132D89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v</w:t>
                      </w:r>
                      <w:r w:rsidR="00132D89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porovnání </w:t>
                      </w:r>
                      <w:proofErr w:type="spellStart"/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brigatinibu</w:t>
                      </w:r>
                      <w:proofErr w:type="spellEnd"/>
                      <w:r w:rsidR="00132D89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s</w:t>
                      </w:r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 </w:t>
                      </w:r>
                      <w:proofErr w:type="spellStart"/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alektinibem</w:t>
                      </w:r>
                      <w:proofErr w:type="spellEnd"/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32D89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jsou výsledky (dle PFS) nejednoznačné</w:t>
                      </w:r>
                      <w:r w:rsidR="00132D89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  <w:vertAlign w:val="superscript"/>
                        </w:rPr>
                        <w:t>37</w:t>
                      </w:r>
                      <w:r w:rsidR="00132D89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</w:t>
                      </w:r>
                      <w:proofErr w:type="spellStart"/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brigatinib</w:t>
                      </w:r>
                      <w:proofErr w:type="spellEnd"/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32D89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je buď stejný nebo o něco </w:t>
                      </w:r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účinnější</w:t>
                      </w:r>
                      <w:r w:rsidR="00132D89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než </w:t>
                      </w:r>
                      <w:proofErr w:type="spellStart"/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alektinib</w:t>
                      </w:r>
                      <w:proofErr w:type="spellEnd"/>
                      <w:r w:rsid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)</w:t>
                      </w:r>
                      <w:r w:rsidR="00D43CAA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6D1BE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V</w:t>
                      </w:r>
                      <w:r w:rsidR="006D1BEC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ýsledky prediktivní hodnoty různých variant </w:t>
                      </w:r>
                      <w:proofErr w:type="spellStart"/>
                      <w:r w:rsidR="006D1BEC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fůzí</w:t>
                      </w:r>
                      <w:proofErr w:type="spellEnd"/>
                      <w:r w:rsidR="006D1BEC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872B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genu </w:t>
                      </w:r>
                      <w:r w:rsidR="006D1BEC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EML4-ALK (zjištěných NGS</w:t>
                      </w:r>
                      <w:r w:rsidR="006D1BEC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24</w:t>
                      </w:r>
                      <w:r w:rsidR="006D1BEC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) ve vztahu k účinnosti jednotlivých ALK-TKI jsou zatím rozporuplné</w:t>
                      </w:r>
                      <w:r w:rsidR="006D1BEC" w:rsidRPr="00132D8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39</w:t>
                      </w:r>
                      <w:r w:rsidR="006D1BEC" w:rsidRPr="00B62B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B62BC0" w:rsidRPr="00B62B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</w:t>
                      </w:r>
                      <w:r w:rsidR="00B62BC0" w:rsidRP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ezi </w:t>
                      </w:r>
                      <w:proofErr w:type="spellStart"/>
                      <w:r w:rsid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alektinibem</w:t>
                      </w:r>
                      <w:proofErr w:type="spellEnd"/>
                      <w:r w:rsid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 a </w:t>
                      </w:r>
                      <w:proofErr w:type="spellStart"/>
                      <w:r w:rsid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brigatinibem</w:t>
                      </w:r>
                      <w:proofErr w:type="spellEnd"/>
                      <w:r w:rsid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 </w:t>
                      </w:r>
                      <w:r w:rsidR="00B62BC0" w:rsidRP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jsou mírné číselné rozdíly v účinnosti u pacientů s/bez mozkových </w:t>
                      </w:r>
                      <w:proofErr w:type="gramStart"/>
                      <w:r w:rsidR="00B62BC0" w:rsidRP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metastáz - viz</w:t>
                      </w:r>
                      <w:proofErr w:type="gramEnd"/>
                      <w:r w:rsidR="00B62BC0" w:rsidRP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 Přílohy č. 5 a č. 8</w:t>
                      </w:r>
                      <w:r w:rsid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. </w:t>
                      </w:r>
                      <w:r w:rsidR="006D1BEC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V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 bezpečnosti je v parametru výskytu NÚ st. 3-5 (či 3-4) nejlepší (a to statisticky významně)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alektinib</w:t>
                      </w:r>
                      <w:proofErr w:type="spellEnd"/>
                      <w:r w:rsidR="00FD00E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, a to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jak vůči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krizotinibu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, tak vůči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brigatinibu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D43CAA"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</w:t>
                      </w:r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ezi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ceritinibem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brigatinibem</w:t>
                      </w:r>
                      <w:proofErr w:type="spellEnd"/>
                      <w:r w:rsidRPr="00C93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nebude pravděpodobně statisticky významný rozdíl – viz Příloha č. 5 a 6.</w:t>
                      </w:r>
                      <w:r w:rsidRPr="00C93CC3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155CB" w:rsidRDefault="00C74EA7" w:rsidP="003155CB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V 1.</w:t>
                      </w:r>
                      <w:r w:rsidR="00E0058C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linii j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sou</w:t>
                      </w: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velmi pravděpodobně 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ALUNBRIG i ALECENSA stejně ná</w:t>
                      </w: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kladově efektivn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í</w:t>
                      </w:r>
                      <w:r w:rsidR="00CB055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(oba jsou nákladově efektivnější než XALKORI)</w:t>
                      </w: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, při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použití 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ALUNBRIGU </w:t>
                      </w: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(oproti AL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ECENSE</w:t>
                      </w: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) bude v 1. roce na 1 pacienta cca o 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54</w:t>
                      </w:r>
                      <w:r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tisíc Kč nižší dopad do rozpočtu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(tím, že ALUNBRIG má </w:t>
                      </w:r>
                      <w:r w:rsidR="00FD00E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ale </w:t>
                      </w:r>
                      <w:r w:rsidR="004174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vyšší výskyt závažných NÚ, vygeneruje cca o 10.000 Kč/rok navíc za léčbu NÚ oproti ALECENSE)</w:t>
                      </w:r>
                      <w:r w:rsidR="00E673E9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. Náklady za 1 rok léčby </w:t>
                      </w:r>
                      <w:r w:rsidR="0003516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samotným </w:t>
                      </w:r>
                      <w:r w:rsidR="00E673E9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LP ALUNBRIG</w:t>
                      </w:r>
                      <w:r w:rsidR="0003516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(viz pozn. 28)</w:t>
                      </w:r>
                      <w:r w:rsidR="00E673E9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činí cca </w:t>
                      </w:r>
                      <w:r w:rsidR="003B626B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830 tisíc</w:t>
                      </w:r>
                      <w:r w:rsidR="00E673E9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Kč (při použití jednotkové ceny</w:t>
                      </w:r>
                      <w:r w:rsidR="0003516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dle ceny navržené</w:t>
                      </w:r>
                      <w:r w:rsidR="0054699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firm</w:t>
                      </w:r>
                      <w:r w:rsidR="0003516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ou</w:t>
                      </w:r>
                      <w:r w:rsidR="0054699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="0054699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Takeda</w:t>
                      </w:r>
                      <w:proofErr w:type="spellEnd"/>
                      <w:r w:rsidR="0054699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z 21.12.2022</w:t>
                      </w:r>
                      <w:r w:rsidR="00D82C5A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).</w:t>
                      </w:r>
                      <w:r w:rsidR="00E673E9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45186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Ve 2.</w:t>
                      </w:r>
                      <w:r w:rsidR="00D82C5A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45186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linii (po léčbě </w:t>
                      </w:r>
                      <w:proofErr w:type="spellStart"/>
                      <w:r w:rsidR="00C45186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krizotinibem</w:t>
                      </w:r>
                      <w:proofErr w:type="spellEnd"/>
                      <w:r w:rsidR="00C45186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3155CB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je ALUNBRIG pravděpodobně </w:t>
                      </w:r>
                      <w:r w:rsidR="00C45186" w:rsidRPr="00D82C5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nákladově efektivnější než AL</w:t>
                      </w:r>
                      <w:r w:rsidR="003155CB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ECENSA</w:t>
                      </w:r>
                      <w:r w:rsidR="00CB055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i ZYKADIA</w:t>
                      </w:r>
                      <w:r w:rsidR="00C45186" w:rsidRPr="00C93CC3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="00553521" w:rsidRPr="00C93CC3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553521" w:rsidRPr="00C93CC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CAVE! </w:t>
                      </w:r>
                      <w:r w:rsidR="00FD00EA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pro</w:t>
                      </w:r>
                      <w:r w:rsidR="002E7FFA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2.</w:t>
                      </w:r>
                      <w:r w:rsidR="00553521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2E7FFA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linii (po </w:t>
                      </w:r>
                      <w:proofErr w:type="spellStart"/>
                      <w:r w:rsidR="002E7FFA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>krizotinibu</w:t>
                      </w:r>
                      <w:proofErr w:type="spellEnd"/>
                      <w:r w:rsidR="002E7FFA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bude </w:t>
                      </w:r>
                      <w:r w:rsidR="00553521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ale </w:t>
                      </w:r>
                      <w:r w:rsidR="003155C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potenciální množství indikovaných pacientů </w:t>
                      </w:r>
                      <w:r w:rsidR="00553521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>mnohem m</w:t>
                      </w:r>
                      <w:r w:rsidR="003155C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enší </w:t>
                      </w:r>
                      <w:r w:rsidR="00553521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než </w:t>
                      </w:r>
                      <w:r w:rsidR="00FD00EA">
                        <w:rPr>
                          <w:b/>
                          <w:sz w:val="24"/>
                          <w:szCs w:val="24"/>
                          <w:u w:val="single"/>
                        </w:rPr>
                        <w:t>pro</w:t>
                      </w:r>
                      <w:r w:rsidR="00553521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> 1. linii</w:t>
                      </w:r>
                      <w:r w:rsidR="00C93CC3" w:rsidRPr="00C93CC3">
                        <w:rPr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36</w:t>
                      </w:r>
                      <w:r w:rsidR="00C93CC3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. </w:t>
                      </w:r>
                    </w:p>
                    <w:p w:rsidR="003A2663" w:rsidRPr="003A2663" w:rsidRDefault="003155CB" w:rsidP="003A2663">
                      <w:pPr>
                        <w:jc w:val="both"/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5F5F5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CAVE! </w:t>
                      </w:r>
                      <w:r w:rsidRPr="003155CB">
                        <w:rPr>
                          <w:rStyle w:val="rynqvb"/>
                          <w:rFonts w:cstheme="minorHAnsi"/>
                          <w:b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Identifikace specifických variant </w:t>
                      </w:r>
                      <w:proofErr w:type="spellStart"/>
                      <w:r w:rsidRPr="003155CB">
                        <w:rPr>
                          <w:rStyle w:val="rynqvb"/>
                          <w:rFonts w:cstheme="minorHAnsi"/>
                          <w:b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fůzí</w:t>
                      </w:r>
                      <w:proofErr w:type="spellEnd"/>
                      <w:r w:rsidRPr="003155CB">
                        <w:rPr>
                          <w:rStyle w:val="rynqvb"/>
                          <w:rFonts w:cstheme="minorHAnsi"/>
                          <w:b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 </w:t>
                      </w:r>
                      <w:r w:rsidR="00FD00EA">
                        <w:rPr>
                          <w:rStyle w:val="rynqvb"/>
                          <w:rFonts w:cstheme="minorHAnsi"/>
                          <w:b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genu </w:t>
                      </w:r>
                      <w:r w:rsidRPr="003155CB">
                        <w:rPr>
                          <w:rStyle w:val="rynqvb"/>
                          <w:rFonts w:cstheme="minorHAnsi"/>
                          <w:b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EML4-ALK metodou NGS (viz pozn. 24) může mít prognostickou a prediktivní roli</w:t>
                      </w:r>
                      <w:r>
                        <w:rPr>
                          <w:rStyle w:val="rynqvb"/>
                          <w:rFonts w:cstheme="minorHAnsi"/>
                          <w:b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, </w:t>
                      </w:r>
                      <w:r w:rsidRPr="00B62B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</w:t>
                      </w:r>
                      <w:r w:rsidRP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ezi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alektinibem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brigatinibem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 </w:t>
                      </w:r>
                      <w:r w:rsidRP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jsou mírné číselné rozdíly v účinnosti u pacientů s/bez mozkových </w:t>
                      </w:r>
                      <w:proofErr w:type="gramStart"/>
                      <w:r w:rsidRP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metastáz - viz</w:t>
                      </w:r>
                      <w:proofErr w:type="gramEnd"/>
                      <w:r w:rsidRPr="00B62BC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 xml:space="preserve"> Přílohy č. 5 a č. 8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5F5F5"/>
                        </w:rPr>
                        <w:t>.</w:t>
                      </w:r>
                      <w:r w:rsidRPr="003155C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93CC3" w:rsidRPr="003155CB">
                        <w:rPr>
                          <w:b/>
                          <w:sz w:val="24"/>
                          <w:szCs w:val="24"/>
                          <w:u w:val="single"/>
                        </w:rPr>
                        <w:t>Pro</w:t>
                      </w:r>
                      <w:r w:rsidR="00C93CC3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použití v 2. linii je také vhodné zjistit event. získanou mutaci</w:t>
                      </w:r>
                      <w:r w:rsidR="00FD00E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fúzního genu EML4-</w:t>
                      </w:r>
                      <w:proofErr w:type="gramStart"/>
                      <w:r w:rsidR="00FD00E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ALK </w:t>
                      </w:r>
                      <w:r w:rsidR="00C93CC3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D05B1">
                        <w:rPr>
                          <w:b/>
                          <w:sz w:val="24"/>
                          <w:szCs w:val="24"/>
                          <w:u w:val="single"/>
                        </w:rPr>
                        <w:t>(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možno</w:t>
                      </w:r>
                      <w:r w:rsidR="00FD00E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zjistit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D05B1">
                        <w:rPr>
                          <w:b/>
                          <w:sz w:val="24"/>
                          <w:szCs w:val="24"/>
                          <w:u w:val="single"/>
                        </w:rPr>
                        <w:t>jen metodou NGS</w:t>
                      </w:r>
                      <w:r w:rsidR="00FD00EA">
                        <w:rPr>
                          <w:b/>
                          <w:sz w:val="24"/>
                          <w:szCs w:val="24"/>
                          <w:u w:val="single"/>
                        </w:rPr>
                        <w:t>,</w:t>
                      </w:r>
                      <w:r w:rsidR="007D05B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93CC3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>viz Přílohy č. 3 a 7</w:t>
                      </w:r>
                      <w:r w:rsidR="00FD00EA">
                        <w:rPr>
                          <w:b/>
                          <w:sz w:val="24"/>
                          <w:szCs w:val="24"/>
                          <w:u w:val="single"/>
                        </w:rPr>
                        <w:t>)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, protože </w:t>
                      </w:r>
                      <w:r w:rsidRPr="003155C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jednotlivé ALK-TKI se liší </w:t>
                      </w:r>
                      <w:r w:rsidR="00FD00E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v citlivosti </w:t>
                      </w:r>
                      <w:r w:rsidRPr="003155C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vůči různým EML4-ALK rezistentním mutacím po léčbě předchozím ALK-TK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I</w:t>
                      </w:r>
                      <w:r w:rsidR="00C93CC3" w:rsidRPr="00C93CC3">
                        <w:rPr>
                          <w:b/>
                          <w:sz w:val="24"/>
                          <w:szCs w:val="24"/>
                          <w:u w:val="single"/>
                        </w:rPr>
                        <w:t>.</w:t>
                      </w:r>
                    </w:p>
                    <w:p w:rsidR="002E7FFA" w:rsidRPr="00C93CC3" w:rsidRDefault="002E7FFA" w:rsidP="00EC0A3A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441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</w:p>
    <w:p w:rsidR="00BD1ED9" w:rsidRDefault="00EE078C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7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BD1ED9" w:rsidRDefault="00BD1ED9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ED9" w:rsidRDefault="00BD1ED9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ED9" w:rsidRDefault="00EE078C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7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6968" w:rsidRDefault="00EE078C" w:rsidP="00684A18">
      <w:pPr>
        <w:spacing w:after="0"/>
        <w:jc w:val="both"/>
        <w:rPr>
          <w:rFonts w:cstheme="minorHAnsi"/>
        </w:rPr>
      </w:pPr>
      <w:r w:rsidRPr="00EE078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3A6968" w:rsidRPr="003A6968" w:rsidRDefault="003A6968" w:rsidP="003A6968">
      <w:pPr>
        <w:spacing w:after="0"/>
        <w:rPr>
          <w:rFonts w:cstheme="minorHAnsi"/>
        </w:rPr>
      </w:pPr>
    </w:p>
    <w:p w:rsidR="00EF57B9" w:rsidRDefault="00EF57B9" w:rsidP="005776B1">
      <w:pPr>
        <w:spacing w:after="0"/>
        <w:rPr>
          <w:rFonts w:cstheme="minorHAnsi"/>
        </w:rPr>
      </w:pPr>
    </w:p>
    <w:p w:rsidR="00EF57B9" w:rsidRDefault="00EF57B9" w:rsidP="005776B1">
      <w:pPr>
        <w:spacing w:after="0"/>
        <w:rPr>
          <w:rFonts w:cstheme="minorHAnsi"/>
        </w:rPr>
      </w:pPr>
    </w:p>
    <w:p w:rsidR="006B524B" w:rsidRDefault="006B524B" w:rsidP="005776B1">
      <w:pPr>
        <w:spacing w:after="0"/>
        <w:rPr>
          <w:rFonts w:cstheme="minorHAnsi"/>
        </w:rPr>
      </w:pPr>
    </w:p>
    <w:p w:rsidR="006B524B" w:rsidRDefault="006B524B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5D569A" w:rsidRDefault="005D569A" w:rsidP="00E828D3">
      <w:pPr>
        <w:spacing w:before="240" w:after="0"/>
        <w:rPr>
          <w:rFonts w:cstheme="minorHAnsi"/>
        </w:rPr>
      </w:pPr>
    </w:p>
    <w:p w:rsidR="00E172EB" w:rsidRDefault="00E172EB" w:rsidP="00E828D3">
      <w:pPr>
        <w:spacing w:before="240" w:after="0"/>
        <w:rPr>
          <w:rFonts w:cstheme="minorHAnsi"/>
        </w:rPr>
      </w:pPr>
    </w:p>
    <w:p w:rsidR="006D46C9" w:rsidRDefault="006D46C9" w:rsidP="00E828D3">
      <w:pPr>
        <w:spacing w:before="240" w:after="0"/>
        <w:rPr>
          <w:rFonts w:cstheme="minorHAnsi"/>
        </w:rPr>
      </w:pPr>
    </w:p>
    <w:p w:rsidR="006D46C9" w:rsidRDefault="006D46C9" w:rsidP="00E828D3">
      <w:pPr>
        <w:spacing w:before="240" w:after="0"/>
        <w:rPr>
          <w:rFonts w:cstheme="minorHAnsi"/>
        </w:rPr>
      </w:pPr>
    </w:p>
    <w:p w:rsidR="006D46C9" w:rsidRDefault="006D46C9" w:rsidP="00E828D3">
      <w:pPr>
        <w:spacing w:before="240" w:after="0"/>
        <w:rPr>
          <w:rFonts w:cstheme="minorHAnsi"/>
        </w:rPr>
      </w:pPr>
    </w:p>
    <w:p w:rsidR="00DE349F" w:rsidRDefault="00DE349F" w:rsidP="00E828D3">
      <w:pPr>
        <w:spacing w:before="240" w:after="0"/>
        <w:rPr>
          <w:rFonts w:cstheme="minorHAnsi"/>
        </w:rPr>
      </w:pPr>
    </w:p>
    <w:p w:rsidR="00C93CC3" w:rsidRPr="00C93CC3" w:rsidRDefault="00C93CC3" w:rsidP="00E828D3">
      <w:pPr>
        <w:spacing w:before="240" w:after="0"/>
        <w:rPr>
          <w:rFonts w:cstheme="minorHAnsi"/>
          <w:sz w:val="18"/>
          <w:szCs w:val="18"/>
        </w:rPr>
      </w:pPr>
    </w:p>
    <w:p w:rsidR="003A2663" w:rsidRDefault="003A2663" w:rsidP="00E828D3">
      <w:pPr>
        <w:spacing w:before="240" w:after="0"/>
        <w:rPr>
          <w:rFonts w:cstheme="minorHAnsi"/>
        </w:rPr>
      </w:pPr>
    </w:p>
    <w:p w:rsidR="0005213D" w:rsidRDefault="0005213D" w:rsidP="00E828D3">
      <w:pPr>
        <w:spacing w:before="240" w:after="0"/>
        <w:rPr>
          <w:rFonts w:cstheme="minorHAnsi"/>
        </w:rPr>
      </w:pPr>
    </w:p>
    <w:p w:rsidR="0005213D" w:rsidRDefault="0005213D" w:rsidP="00E828D3">
      <w:pPr>
        <w:spacing w:before="240" w:after="0"/>
        <w:rPr>
          <w:rFonts w:cstheme="minorHAnsi"/>
        </w:rPr>
      </w:pPr>
    </w:p>
    <w:p w:rsidR="0005213D" w:rsidRDefault="0005213D" w:rsidP="00E828D3">
      <w:pPr>
        <w:spacing w:before="240" w:after="0"/>
        <w:rPr>
          <w:rFonts w:cstheme="minorHAnsi"/>
        </w:rPr>
      </w:pPr>
    </w:p>
    <w:p w:rsidR="0005213D" w:rsidRDefault="0005213D" w:rsidP="00E828D3">
      <w:pPr>
        <w:spacing w:before="240" w:after="0"/>
        <w:rPr>
          <w:rFonts w:cstheme="minorHAnsi"/>
        </w:rPr>
      </w:pPr>
    </w:p>
    <w:p w:rsidR="00094B29" w:rsidRDefault="00094B29" w:rsidP="00E828D3">
      <w:pPr>
        <w:spacing w:before="240" w:after="0"/>
        <w:rPr>
          <w:rFonts w:cstheme="minorHAnsi"/>
        </w:rPr>
      </w:pPr>
    </w:p>
    <w:p w:rsidR="00B46A1A" w:rsidRDefault="00B46A1A" w:rsidP="00E828D3">
      <w:pPr>
        <w:spacing w:before="240" w:after="0"/>
        <w:rPr>
          <w:rFonts w:cstheme="minorHAnsi"/>
        </w:rPr>
      </w:pPr>
    </w:p>
    <w:p w:rsidR="00E42CAD" w:rsidRDefault="00886014" w:rsidP="00E828D3">
      <w:pPr>
        <w:spacing w:before="240" w:after="0"/>
        <w:rPr>
          <w:rFonts w:cstheme="minorHAnsi"/>
        </w:rPr>
      </w:pPr>
      <w:r>
        <w:rPr>
          <w:rFonts w:cstheme="minorHAnsi"/>
        </w:rPr>
        <w:t>Zpracoval: Mgr. Jaroslav Duda</w:t>
      </w:r>
      <w:r w:rsidR="0098743A">
        <w:rPr>
          <w:rFonts w:cstheme="minorHAnsi"/>
        </w:rPr>
        <w:t xml:space="preserve">                                                    </w:t>
      </w:r>
      <w:r w:rsidR="006D46C9">
        <w:rPr>
          <w:rFonts w:cstheme="minorHAnsi"/>
        </w:rPr>
        <w:t>2</w:t>
      </w:r>
      <w:r w:rsidR="00132D89">
        <w:rPr>
          <w:rFonts w:cstheme="minorHAnsi"/>
        </w:rPr>
        <w:t>7</w:t>
      </w:r>
      <w:r w:rsidR="00E7228F">
        <w:rPr>
          <w:rFonts w:cstheme="minorHAnsi"/>
        </w:rPr>
        <w:t>.</w:t>
      </w:r>
      <w:r w:rsidR="003B29B6">
        <w:rPr>
          <w:rFonts w:cstheme="minorHAnsi"/>
        </w:rPr>
        <w:t xml:space="preserve"> </w:t>
      </w:r>
      <w:r w:rsidR="00E7228F">
        <w:rPr>
          <w:rFonts w:cstheme="minorHAnsi"/>
        </w:rPr>
        <w:t>12</w:t>
      </w:r>
      <w:r w:rsidR="0098743A">
        <w:rPr>
          <w:rFonts w:cstheme="minorHAnsi"/>
        </w:rPr>
        <w:t>.</w:t>
      </w:r>
      <w:r w:rsidR="003B29B6">
        <w:rPr>
          <w:rFonts w:cstheme="minorHAnsi"/>
        </w:rPr>
        <w:t xml:space="preserve"> </w:t>
      </w:r>
      <w:r w:rsidR="0098743A">
        <w:rPr>
          <w:rFonts w:cstheme="minorHAnsi"/>
        </w:rPr>
        <w:t>2022</w:t>
      </w:r>
    </w:p>
    <w:p w:rsidR="000355D8" w:rsidRDefault="000355D8" w:rsidP="005776B1">
      <w:pPr>
        <w:spacing w:after="0"/>
        <w:rPr>
          <w:rFonts w:cstheme="minorHAnsi"/>
        </w:rPr>
      </w:pPr>
    </w:p>
    <w:p w:rsidR="0005213D" w:rsidRDefault="0005213D" w:rsidP="005776B1">
      <w:pPr>
        <w:spacing w:after="0"/>
        <w:rPr>
          <w:rFonts w:cstheme="minorHAnsi"/>
        </w:rPr>
      </w:pPr>
    </w:p>
    <w:p w:rsidR="0005213D" w:rsidRDefault="0005213D" w:rsidP="005776B1">
      <w:pPr>
        <w:spacing w:after="0"/>
        <w:rPr>
          <w:rFonts w:cstheme="minorHAnsi"/>
        </w:rPr>
      </w:pPr>
    </w:p>
    <w:p w:rsidR="0005213D" w:rsidRDefault="0005213D" w:rsidP="005776B1">
      <w:pPr>
        <w:spacing w:after="0"/>
        <w:rPr>
          <w:rFonts w:cstheme="minorHAnsi"/>
        </w:rPr>
      </w:pPr>
    </w:p>
    <w:p w:rsidR="0005213D" w:rsidRDefault="0005213D" w:rsidP="005776B1">
      <w:pPr>
        <w:spacing w:after="0"/>
        <w:rPr>
          <w:rFonts w:cstheme="minorHAnsi"/>
        </w:rPr>
      </w:pPr>
    </w:p>
    <w:p w:rsidR="00E42CAD" w:rsidRDefault="00E42CAD" w:rsidP="005776B1">
      <w:pPr>
        <w:spacing w:after="0"/>
        <w:rPr>
          <w:rFonts w:cstheme="minorHAnsi"/>
          <w:u w:val="single"/>
        </w:rPr>
      </w:pPr>
      <w:bookmarkStart w:id="0" w:name="_GoBack"/>
      <w:bookmarkEnd w:id="0"/>
      <w:r w:rsidRPr="00E42CAD">
        <w:rPr>
          <w:rFonts w:cstheme="minorHAnsi"/>
          <w:u w:val="single"/>
        </w:rPr>
        <w:lastRenderedPageBreak/>
        <w:t>Poznámky a literatura:</w:t>
      </w:r>
    </w:p>
    <w:p w:rsidR="00E37918" w:rsidRPr="005D569A" w:rsidRDefault="00E37918" w:rsidP="005776B1">
      <w:pPr>
        <w:spacing w:after="0"/>
        <w:rPr>
          <w:rFonts w:cstheme="minorHAnsi"/>
          <w:sz w:val="10"/>
          <w:szCs w:val="10"/>
          <w:u w:val="single"/>
        </w:rPr>
      </w:pPr>
    </w:p>
    <w:p w:rsidR="00F561E0" w:rsidRPr="00357970" w:rsidRDefault="003F3419" w:rsidP="00DE5C1E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357970">
        <w:rPr>
          <w:rFonts w:cstheme="minorHAnsi"/>
          <w:sz w:val="20"/>
          <w:szCs w:val="20"/>
        </w:rPr>
        <w:t>European</w:t>
      </w:r>
      <w:proofErr w:type="spellEnd"/>
      <w:r w:rsidRPr="00357970">
        <w:rPr>
          <w:rFonts w:cstheme="minorHAnsi"/>
          <w:sz w:val="20"/>
          <w:szCs w:val="20"/>
        </w:rPr>
        <w:t xml:space="preserve"> </w:t>
      </w:r>
      <w:proofErr w:type="spellStart"/>
      <w:r w:rsidRPr="00357970">
        <w:rPr>
          <w:rFonts w:cstheme="minorHAnsi"/>
          <w:sz w:val="20"/>
          <w:szCs w:val="20"/>
        </w:rPr>
        <w:t>Medicines</w:t>
      </w:r>
      <w:proofErr w:type="spellEnd"/>
      <w:r w:rsidRPr="00357970">
        <w:rPr>
          <w:rFonts w:cstheme="minorHAnsi"/>
          <w:sz w:val="20"/>
          <w:szCs w:val="20"/>
        </w:rPr>
        <w:t xml:space="preserve"> </w:t>
      </w:r>
      <w:proofErr w:type="spellStart"/>
      <w:r w:rsidRPr="00357970">
        <w:rPr>
          <w:rFonts w:cstheme="minorHAnsi"/>
          <w:sz w:val="20"/>
          <w:szCs w:val="20"/>
        </w:rPr>
        <w:t>Agency</w:t>
      </w:r>
      <w:proofErr w:type="spellEnd"/>
      <w:r w:rsidRPr="00357970">
        <w:rPr>
          <w:rFonts w:cstheme="minorHAnsi"/>
          <w:sz w:val="20"/>
          <w:szCs w:val="20"/>
        </w:rPr>
        <w:t xml:space="preserve">. </w:t>
      </w:r>
      <w:proofErr w:type="spellStart"/>
      <w:r w:rsidR="00265AF4">
        <w:rPr>
          <w:rFonts w:cstheme="minorHAnsi"/>
          <w:sz w:val="20"/>
          <w:szCs w:val="20"/>
        </w:rPr>
        <w:t>Alunbrig</w:t>
      </w:r>
      <w:proofErr w:type="spellEnd"/>
      <w:r w:rsidRPr="00357970">
        <w:rPr>
          <w:rFonts w:cstheme="minorHAnsi"/>
          <w:sz w:val="20"/>
          <w:szCs w:val="20"/>
        </w:rPr>
        <w:t xml:space="preserve">. </w:t>
      </w:r>
      <w:proofErr w:type="spellStart"/>
      <w:r w:rsidRPr="00357970">
        <w:rPr>
          <w:rFonts w:cstheme="minorHAnsi"/>
          <w:sz w:val="20"/>
          <w:szCs w:val="20"/>
        </w:rPr>
        <w:t>Assessment</w:t>
      </w:r>
      <w:proofErr w:type="spellEnd"/>
      <w:r w:rsidRPr="00357970">
        <w:rPr>
          <w:rFonts w:cstheme="minorHAnsi"/>
          <w:sz w:val="20"/>
          <w:szCs w:val="20"/>
        </w:rPr>
        <w:t xml:space="preserve"> report (</w:t>
      </w:r>
      <w:proofErr w:type="spellStart"/>
      <w:r w:rsidRPr="00357970">
        <w:rPr>
          <w:rFonts w:cstheme="minorHAnsi"/>
          <w:sz w:val="20"/>
          <w:szCs w:val="20"/>
        </w:rPr>
        <w:t>procedure</w:t>
      </w:r>
      <w:proofErr w:type="spellEnd"/>
      <w:r w:rsidRPr="00357970">
        <w:rPr>
          <w:rFonts w:cstheme="minorHAnsi"/>
          <w:sz w:val="20"/>
          <w:szCs w:val="20"/>
        </w:rPr>
        <w:t xml:space="preserve"> No. EMEA/H/C/00</w:t>
      </w:r>
      <w:r w:rsidR="00F24076">
        <w:rPr>
          <w:rFonts w:cstheme="minorHAnsi"/>
          <w:sz w:val="20"/>
          <w:szCs w:val="20"/>
        </w:rPr>
        <w:t>4</w:t>
      </w:r>
      <w:r w:rsidR="00265AF4">
        <w:rPr>
          <w:rFonts w:cstheme="minorHAnsi"/>
          <w:sz w:val="20"/>
          <w:szCs w:val="20"/>
        </w:rPr>
        <w:t>248</w:t>
      </w:r>
      <w:r w:rsidRPr="00357970">
        <w:rPr>
          <w:rFonts w:cstheme="minorHAnsi"/>
          <w:sz w:val="20"/>
          <w:szCs w:val="20"/>
        </w:rPr>
        <w:t xml:space="preserve">/0000). </w:t>
      </w:r>
      <w:r w:rsidR="00F24076">
        <w:rPr>
          <w:rFonts w:cstheme="minorHAnsi"/>
          <w:sz w:val="20"/>
          <w:szCs w:val="20"/>
        </w:rPr>
        <w:t>2</w:t>
      </w:r>
      <w:r w:rsidR="00265AF4">
        <w:rPr>
          <w:rFonts w:cstheme="minorHAnsi"/>
          <w:sz w:val="20"/>
          <w:szCs w:val="20"/>
        </w:rPr>
        <w:t>0.September 2018</w:t>
      </w:r>
      <w:r w:rsidR="00C62028" w:rsidRPr="00357970">
        <w:rPr>
          <w:sz w:val="20"/>
          <w:szCs w:val="20"/>
        </w:rPr>
        <w:t xml:space="preserve"> </w:t>
      </w:r>
    </w:p>
    <w:p w:rsidR="00F561E0" w:rsidRPr="00357970" w:rsidRDefault="00112756" w:rsidP="00DE5C1E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357970">
        <w:rPr>
          <w:rFonts w:cstheme="minorHAnsi"/>
          <w:sz w:val="20"/>
          <w:szCs w:val="20"/>
        </w:rPr>
        <w:t>AISLP – 2022.</w:t>
      </w:r>
      <w:proofErr w:type="gramStart"/>
      <w:r w:rsidR="001253C7">
        <w:rPr>
          <w:rFonts w:cstheme="minorHAnsi"/>
          <w:sz w:val="20"/>
          <w:szCs w:val="20"/>
        </w:rPr>
        <w:t>4</w:t>
      </w:r>
      <w:r w:rsidR="00FC7EE9">
        <w:rPr>
          <w:rFonts w:cstheme="minorHAnsi"/>
          <w:sz w:val="20"/>
          <w:szCs w:val="20"/>
        </w:rPr>
        <w:t>s</w:t>
      </w:r>
      <w:proofErr w:type="gramEnd"/>
      <w:r w:rsidR="00BE6F06">
        <w:rPr>
          <w:rFonts w:cstheme="minorHAnsi"/>
          <w:sz w:val="20"/>
          <w:szCs w:val="20"/>
        </w:rPr>
        <w:t>, stav k 1.12.2022</w:t>
      </w:r>
    </w:p>
    <w:p w:rsidR="002A7B5D" w:rsidRPr="00F24076" w:rsidRDefault="002A7B5D" w:rsidP="00DE5C1E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357970">
        <w:rPr>
          <w:rFonts w:cstheme="minorHAnsi"/>
          <w:sz w:val="20"/>
          <w:szCs w:val="20"/>
        </w:rPr>
        <w:t xml:space="preserve">Vyhledávání správních řízení na </w:t>
      </w:r>
      <w:hyperlink r:id="rId16" w:history="1">
        <w:r w:rsidR="007830F2" w:rsidRPr="00357970">
          <w:rPr>
            <w:rStyle w:val="Hypertextovodkaz"/>
            <w:rFonts w:cstheme="minorHAnsi"/>
            <w:sz w:val="20"/>
            <w:szCs w:val="20"/>
          </w:rPr>
          <w:t>www.sukl.cz</w:t>
        </w:r>
      </w:hyperlink>
    </w:p>
    <w:p w:rsidR="0071491A" w:rsidRPr="00C2647C" w:rsidRDefault="0071491A" w:rsidP="0071491A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Strukturované podání k přípravku </w:t>
      </w:r>
      <w:proofErr w:type="spellStart"/>
      <w:r w:rsidR="00F61A53">
        <w:rPr>
          <w:rFonts w:cstheme="minorHAnsi"/>
          <w:sz w:val="20"/>
          <w:szCs w:val="20"/>
        </w:rPr>
        <w:t>Alunbrig</w:t>
      </w:r>
      <w:proofErr w:type="spellEnd"/>
      <w:r>
        <w:rPr>
          <w:rFonts w:cstheme="minorHAnsi"/>
          <w:sz w:val="20"/>
          <w:szCs w:val="20"/>
        </w:rPr>
        <w:t xml:space="preserve"> žadatelem </w:t>
      </w:r>
      <w:proofErr w:type="spellStart"/>
      <w:r w:rsidR="00F61A53">
        <w:rPr>
          <w:rFonts w:cstheme="minorHAnsi"/>
          <w:sz w:val="20"/>
          <w:szCs w:val="20"/>
        </w:rPr>
        <w:t>Takeda</w:t>
      </w:r>
      <w:proofErr w:type="spellEnd"/>
      <w:r>
        <w:rPr>
          <w:rFonts w:cstheme="minorHAnsi"/>
          <w:sz w:val="20"/>
          <w:szCs w:val="20"/>
        </w:rPr>
        <w:t xml:space="preserve">. ze dne </w:t>
      </w:r>
      <w:r w:rsidR="00F61A53">
        <w:rPr>
          <w:rFonts w:cstheme="minorHAnsi"/>
          <w:sz w:val="20"/>
          <w:szCs w:val="20"/>
        </w:rPr>
        <w:t>10.8.2021, verze 2021-12-17</w:t>
      </w:r>
      <w:r>
        <w:rPr>
          <w:rFonts w:cstheme="minorHAnsi"/>
          <w:sz w:val="20"/>
          <w:szCs w:val="20"/>
        </w:rPr>
        <w:t xml:space="preserve"> - p</w:t>
      </w:r>
      <w:r w:rsidRPr="006906F9">
        <w:rPr>
          <w:sz w:val="20"/>
          <w:szCs w:val="20"/>
        </w:rPr>
        <w:t>říloha k žádosti o výši a podmínkách úhrady léčivého přípravku nebo potraviny pro zvláštní lékařské účely předkládané Státnímu ústavu pro kontrolu léčiv</w:t>
      </w:r>
      <w:r>
        <w:rPr>
          <w:sz w:val="20"/>
          <w:szCs w:val="20"/>
        </w:rPr>
        <w:t>. Staženo na internet. stránkách uvedených pod pozn. 3.</w:t>
      </w:r>
    </w:p>
    <w:p w:rsidR="002F47CE" w:rsidRDefault="00116FDA" w:rsidP="00DE5C1E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Style w:val="Hypertextovodkaz"/>
          <w:rFonts w:cstheme="minorHAnsi"/>
          <w:color w:val="auto"/>
          <w:sz w:val="20"/>
          <w:szCs w:val="20"/>
          <w:u w:val="none"/>
        </w:rPr>
        <w:t>Non-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Small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Cell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Lung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Cancer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 NCCN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Clinical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Practice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Guidelines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in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Oncology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Version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4C4608">
        <w:rPr>
          <w:rStyle w:val="Hypertextovodkaz"/>
          <w:rFonts w:cstheme="minorHAnsi"/>
          <w:color w:val="auto"/>
          <w:sz w:val="20"/>
          <w:szCs w:val="20"/>
          <w:u w:val="none"/>
        </w:rPr>
        <w:t>6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.2022 – </w:t>
      </w:r>
      <w:proofErr w:type="spellStart"/>
      <w:r w:rsidR="004C4608">
        <w:rPr>
          <w:rStyle w:val="Hypertextovodkaz"/>
          <w:rFonts w:cstheme="minorHAnsi"/>
          <w:color w:val="auto"/>
          <w:sz w:val="20"/>
          <w:szCs w:val="20"/>
          <w:u w:val="none"/>
        </w:rPr>
        <w:t>December</w:t>
      </w:r>
      <w:proofErr w:type="spellEnd"/>
      <w:r w:rsidR="004C4608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2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, 2022</w:t>
      </w:r>
    </w:p>
    <w:p w:rsidR="0055339D" w:rsidRDefault="00FE5EEF" w:rsidP="0055339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hyperlink r:id="rId17" w:history="1">
        <w:r w:rsidR="00E31C42" w:rsidRPr="00E440A4">
          <w:rPr>
            <w:rStyle w:val="Hypertextovodkaz"/>
            <w:sz w:val="20"/>
            <w:szCs w:val="20"/>
          </w:rPr>
          <w:t>https://www.esmo.org/guidelines/esmo-mcbs/esmo-mcbs-scorecards</w:t>
        </w:r>
      </w:hyperlink>
      <w:r w:rsidR="0055339D">
        <w:rPr>
          <w:rStyle w:val="Hypertextovodkaz"/>
          <w:sz w:val="20"/>
          <w:szCs w:val="20"/>
        </w:rPr>
        <w:t xml:space="preserve"> </w:t>
      </w:r>
      <w:r w:rsidR="0055339D">
        <w:rPr>
          <w:rStyle w:val="Hypertextovodkaz"/>
          <w:rFonts w:cstheme="minorHAnsi"/>
          <w:color w:val="auto"/>
          <w:sz w:val="20"/>
          <w:szCs w:val="20"/>
          <w:u w:val="none"/>
        </w:rPr>
        <w:t>k</w:t>
      </w:r>
      <w:r w:rsidR="0055339D" w:rsidRPr="0055339D">
        <w:rPr>
          <w:rStyle w:val="Hypertextovodkaz"/>
          <w:rFonts w:cstheme="minorHAnsi"/>
          <w:color w:val="auto"/>
          <w:sz w:val="20"/>
          <w:szCs w:val="20"/>
          <w:u w:val="none"/>
        </w:rPr>
        <w:t>e dni</w:t>
      </w:r>
      <w:r w:rsidR="0055339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E22E82">
        <w:rPr>
          <w:rStyle w:val="Hypertextovodkaz"/>
          <w:rFonts w:cstheme="minorHAnsi"/>
          <w:color w:val="auto"/>
          <w:sz w:val="20"/>
          <w:szCs w:val="20"/>
          <w:u w:val="none"/>
        </w:rPr>
        <w:t>19.12</w:t>
      </w:r>
      <w:r w:rsidR="0055339D">
        <w:rPr>
          <w:rStyle w:val="Hypertextovodkaz"/>
          <w:rFonts w:cstheme="minorHAnsi"/>
          <w:color w:val="auto"/>
          <w:sz w:val="20"/>
          <w:szCs w:val="20"/>
          <w:u w:val="none"/>
        </w:rPr>
        <w:t>.2022</w:t>
      </w:r>
    </w:p>
    <w:p w:rsidR="00E31C42" w:rsidRDefault="00933499" w:rsidP="0055339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55339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Modrá kniha České onkologické společnosti. 28. aktualizace. MOU, Brno. 2022. Kapitola 8. zhoubný novotvar bronchu, plíce, pleury a </w:t>
      </w:r>
      <w:proofErr w:type="spellStart"/>
      <w:r w:rsidRPr="0055339D">
        <w:rPr>
          <w:rStyle w:val="Hypertextovodkaz"/>
          <w:rFonts w:cstheme="minorHAnsi"/>
          <w:color w:val="auto"/>
          <w:sz w:val="20"/>
          <w:szCs w:val="20"/>
          <w:u w:val="none"/>
        </w:rPr>
        <w:t>thymu</w:t>
      </w:r>
      <w:proofErr w:type="spellEnd"/>
      <w:r w:rsidRPr="0055339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(C34, C33, C37)</w:t>
      </w:r>
    </w:p>
    <w:p w:rsidR="005425B9" w:rsidRPr="005425B9" w:rsidRDefault="003B7E08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0D074A">
        <w:rPr>
          <w:b/>
          <w:sz w:val="20"/>
          <w:szCs w:val="20"/>
        </w:rPr>
        <w:t>NSCLC s nálezem přestavby genu anaplastické lymfomové kinázy (ALK) je označovaný jako ALK-pozitivní NSCLC</w:t>
      </w:r>
      <w:r>
        <w:rPr>
          <w:sz w:val="20"/>
          <w:szCs w:val="20"/>
        </w:rPr>
        <w:t xml:space="preserve"> (dle zdroje uvedeném pod pozn. 12)</w:t>
      </w:r>
      <w:r w:rsidRPr="003B7E08">
        <w:rPr>
          <w:sz w:val="20"/>
          <w:szCs w:val="20"/>
        </w:rPr>
        <w:t>.</w:t>
      </w:r>
      <w:r w:rsidR="00FA74ED">
        <w:rPr>
          <w:sz w:val="20"/>
          <w:szCs w:val="20"/>
        </w:rPr>
        <w:t xml:space="preserve"> </w:t>
      </w:r>
    </w:p>
    <w:p w:rsidR="002E4259" w:rsidRPr="00FA74ED" w:rsidRDefault="00FA74ED" w:rsidP="005425B9">
      <w:pPr>
        <w:pStyle w:val="Odstavecseseznamem"/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 xml:space="preserve">ALK je </w:t>
      </w:r>
      <w:proofErr w:type="spellStart"/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>transmembránová</w:t>
      </w:r>
      <w:proofErr w:type="spellEnd"/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 xml:space="preserve"> receptorová </w:t>
      </w:r>
      <w:proofErr w:type="spellStart"/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>tyrosinkináza</w:t>
      </w:r>
      <w:proofErr w:type="spellEnd"/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 xml:space="preserve"> (RTK) kódovaná genem ALK lokalizovaným na chromozomu 2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, patřící do </w:t>
      </w:r>
      <w:proofErr w:type="spell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nadrodiny</w:t>
      </w:r>
      <w:proofErr w:type="spell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inzulinových receptorových kináz.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Funkce ALK není plně objasněna, ale pravděpodobně přispívá k rozvoji nervového systému.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ALK reguluje několik drah zapojených do buněčného přežití, replikace a </w:t>
      </w:r>
      <w:proofErr w:type="spell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apoptózy</w:t>
      </w:r>
      <w:proofErr w:type="spell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, včetně drah PI3K/AKT/</w:t>
      </w:r>
      <w:proofErr w:type="spell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mTOR</w:t>
      </w:r>
      <w:proofErr w:type="spell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, MAPK a STAT3, a přispívá k iniciaci a progresi různých lidských nádorů a buněčných linií, jako jsou lymfomy, neuroblastom a NSCLC.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V genu ALK byly popsány tři typy mutací, které vedou ke změně intracelulárních signálních drah: přeuspořádání (ALK-R), amplifikace (ALK-A) a bodová mutace.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 xml:space="preserve">U NSCLC je nejčastější detekovanou změnou translokace s jiným partnerským genem vedoucí k fúzi mezi kinázovou doménou ALK a </w:t>
      </w:r>
      <w:proofErr w:type="spellStart"/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>aminoterminální</w:t>
      </w:r>
      <w:proofErr w:type="spellEnd"/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 xml:space="preserve"> částí různých proteinových partnerů, což podporuje aktivaci </w:t>
      </w:r>
      <w:proofErr w:type="spellStart"/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>downstream</w:t>
      </w:r>
      <w:proofErr w:type="spellEnd"/>
      <w:r w:rsidRPr="005425B9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 xml:space="preserve"> signálních drah a vede ke zvýšené proliferaci a přežití buněk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V kontextu pokročilého NSCLC se ALK-R vzájemně vylučují s aktivačními mutacemi EGFR nebo KRAS a obecně zahrnují společný bod zlomu v exonu 20 </w:t>
      </w:r>
      <w:proofErr w:type="spell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lokusu</w:t>
      </w:r>
      <w:proofErr w:type="spell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ALK.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Fúzní gen EML-ALK byl poprvé identifikován v roce 2007 a představuje nejvíce časté přeuspořádání u pacientů s NSCLC (přibližně 95 % variant fúze ALK): vyplývá z translokace, konkrétně zahrnující inverzi na krátkém raménku chromozomu 2, která spojuje 50. konec genu EML4 s 30. koncem ALK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gen.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EML4 zastává důležitou funkci pro vytvoření neporušené sítě mikrotubulů a hraje zásadní roli </w:t>
      </w:r>
      <w:proofErr w:type="spell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roli</w:t>
      </w:r>
      <w:proofErr w:type="spell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v přežití a proliferaci buněk.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Fúzní protein EML4-ALK si zachovává silnou </w:t>
      </w:r>
      <w:proofErr w:type="spell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onkogenní</w:t>
      </w:r>
      <w:proofErr w:type="spell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aktivitu, jak in vitro, tak in </w:t>
      </w:r>
      <w:proofErr w:type="spell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vivo</w:t>
      </w:r>
      <w:proofErr w:type="spell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, aktivací vnitřní </w:t>
      </w:r>
      <w:proofErr w:type="spell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tyrosinkinázy</w:t>
      </w:r>
      <w:proofErr w:type="spell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a konstitutivním spouštěním drah MAPK, JAK-STAT a PI3K/AKT.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D2E3FC"/>
        </w:rPr>
        <w:t>Bylo popsáno několik variant mutace EML4-ALK na základě různého bodu zlomu na EML4 a jsou lokalizovány v cytoplazmě nebo v mikrotubulech (</w:t>
      </w:r>
      <w:r w:rsidR="005425B9">
        <w:rPr>
          <w:rStyle w:val="rynqvb"/>
          <w:rFonts w:cstheme="minorHAnsi"/>
          <w:color w:val="000000"/>
          <w:sz w:val="20"/>
          <w:szCs w:val="20"/>
          <w:shd w:val="clear" w:color="auto" w:fill="D2E3FC"/>
        </w:rPr>
        <w:t>viz níže Příloha č. 1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D2E3FC"/>
        </w:rPr>
        <w:t>).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Nejběžnější je varianta 1 (33 %), ve které je exon 13 EML4 fúzován s exonem 20 ALK (E13; A20), zatímco varianta 2 (10 %) a varianta </w:t>
      </w:r>
      <w:proofErr w:type="gramStart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3a</w:t>
      </w:r>
      <w:proofErr w:type="gramEnd"/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/b (29 %) zahrnují exon 20 resp.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exon 6a nebo 6b EML4, v daném pořadí, fúzovaný s exonem 20 ALK.</w:t>
      </w:r>
      <w:r w:rsidRPr="00FA74ED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Identifikace specifických variant EML4-ALK</w:t>
      </w:r>
      <w:r w:rsidR="00130388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(viz pozn. 24)</w:t>
      </w:r>
      <w:r w:rsidRPr="00FA74E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může mít prognostickou a prediktivní roli.</w:t>
      </w:r>
      <w:r w:rsidR="005425B9" w:rsidRPr="005425B9">
        <w:rPr>
          <w:rStyle w:val="rynqvb"/>
          <w:rFonts w:cstheme="minorHAnsi"/>
          <w:color w:val="000000"/>
          <w:sz w:val="20"/>
          <w:szCs w:val="20"/>
          <w:shd w:val="clear" w:color="auto" w:fill="F5F5F5"/>
          <w:vertAlign w:val="superscript"/>
        </w:rPr>
        <w:t>9</w:t>
      </w:r>
    </w:p>
    <w:p w:rsidR="002E4259" w:rsidRPr="00F61A53" w:rsidRDefault="002E4259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2E4259">
        <w:rPr>
          <w:rStyle w:val="Hypertextovodkaz"/>
          <w:rFonts w:cstheme="minorHAnsi"/>
          <w:color w:val="auto"/>
          <w:sz w:val="20"/>
          <w:szCs w:val="20"/>
          <w:u w:val="none"/>
        </w:rPr>
        <w:t>Cognigni</w:t>
      </w:r>
      <w:proofErr w:type="spellEnd"/>
      <w:r w:rsidRPr="002E4259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V, et al. </w:t>
      </w:r>
      <w:proofErr w:type="spellStart"/>
      <w:r w:rsidRPr="002E4259">
        <w:rPr>
          <w:sz w:val="20"/>
          <w:szCs w:val="20"/>
        </w:rPr>
        <w:t>The</w:t>
      </w:r>
      <w:proofErr w:type="spellEnd"/>
      <w:r w:rsidRPr="002E4259">
        <w:rPr>
          <w:sz w:val="20"/>
          <w:szCs w:val="20"/>
        </w:rPr>
        <w:t xml:space="preserve"> </w:t>
      </w:r>
      <w:proofErr w:type="spellStart"/>
      <w:r w:rsidRPr="002E4259">
        <w:rPr>
          <w:sz w:val="20"/>
          <w:szCs w:val="20"/>
        </w:rPr>
        <w:t>Landscape</w:t>
      </w:r>
      <w:proofErr w:type="spellEnd"/>
      <w:r w:rsidRPr="002E4259">
        <w:rPr>
          <w:sz w:val="20"/>
          <w:szCs w:val="20"/>
        </w:rPr>
        <w:t xml:space="preserve"> </w:t>
      </w:r>
      <w:proofErr w:type="spellStart"/>
      <w:r w:rsidRPr="002E4259">
        <w:rPr>
          <w:sz w:val="20"/>
          <w:szCs w:val="20"/>
        </w:rPr>
        <w:t>of</w:t>
      </w:r>
      <w:proofErr w:type="spellEnd"/>
      <w:r w:rsidRPr="002E4259">
        <w:rPr>
          <w:sz w:val="20"/>
          <w:szCs w:val="20"/>
        </w:rPr>
        <w:t xml:space="preserve"> ALK-</w:t>
      </w:r>
      <w:proofErr w:type="spellStart"/>
      <w:r w:rsidRPr="002E4259">
        <w:rPr>
          <w:sz w:val="20"/>
          <w:szCs w:val="20"/>
        </w:rPr>
        <w:t>Rearranged</w:t>
      </w:r>
      <w:proofErr w:type="spellEnd"/>
      <w:r w:rsidRPr="002E4259">
        <w:rPr>
          <w:sz w:val="20"/>
          <w:szCs w:val="20"/>
        </w:rPr>
        <w:t xml:space="preserve"> Non-</w:t>
      </w:r>
      <w:proofErr w:type="spellStart"/>
      <w:r w:rsidRPr="002E4259">
        <w:rPr>
          <w:sz w:val="20"/>
          <w:szCs w:val="20"/>
        </w:rPr>
        <w:t>Small</w:t>
      </w:r>
      <w:proofErr w:type="spellEnd"/>
      <w:r w:rsidRPr="002E4259">
        <w:rPr>
          <w:sz w:val="20"/>
          <w:szCs w:val="20"/>
        </w:rPr>
        <w:t xml:space="preserve"> Cell </w:t>
      </w:r>
      <w:proofErr w:type="spellStart"/>
      <w:r w:rsidRPr="002E4259">
        <w:rPr>
          <w:sz w:val="20"/>
          <w:szCs w:val="20"/>
        </w:rPr>
        <w:t>Lung</w:t>
      </w:r>
      <w:proofErr w:type="spellEnd"/>
      <w:r w:rsidRPr="002E4259">
        <w:rPr>
          <w:sz w:val="20"/>
          <w:szCs w:val="20"/>
        </w:rPr>
        <w:t xml:space="preserve"> </w:t>
      </w:r>
      <w:proofErr w:type="spellStart"/>
      <w:r w:rsidRPr="002E4259">
        <w:rPr>
          <w:sz w:val="20"/>
          <w:szCs w:val="20"/>
        </w:rPr>
        <w:t>Cancer</w:t>
      </w:r>
      <w:proofErr w:type="spellEnd"/>
      <w:r w:rsidRPr="002E4259">
        <w:rPr>
          <w:sz w:val="20"/>
          <w:szCs w:val="20"/>
        </w:rPr>
        <w:t xml:space="preserve">: A </w:t>
      </w:r>
      <w:proofErr w:type="spellStart"/>
      <w:r w:rsidRPr="002E4259">
        <w:rPr>
          <w:sz w:val="20"/>
          <w:szCs w:val="20"/>
        </w:rPr>
        <w:t>Comprehensive</w:t>
      </w:r>
      <w:proofErr w:type="spellEnd"/>
      <w:r w:rsidRPr="002E4259">
        <w:rPr>
          <w:sz w:val="20"/>
          <w:szCs w:val="20"/>
        </w:rPr>
        <w:t xml:space="preserve"> </w:t>
      </w:r>
      <w:proofErr w:type="spellStart"/>
      <w:r w:rsidRPr="002E4259">
        <w:rPr>
          <w:sz w:val="20"/>
          <w:szCs w:val="20"/>
        </w:rPr>
        <w:t>Review</w:t>
      </w:r>
      <w:proofErr w:type="spellEnd"/>
      <w:r w:rsidRPr="002E4259">
        <w:rPr>
          <w:sz w:val="20"/>
          <w:szCs w:val="20"/>
        </w:rPr>
        <w:t xml:space="preserve"> </w:t>
      </w:r>
      <w:proofErr w:type="spellStart"/>
      <w:r w:rsidRPr="002E4259">
        <w:rPr>
          <w:sz w:val="20"/>
          <w:szCs w:val="20"/>
        </w:rPr>
        <w:t>of</w:t>
      </w:r>
      <w:proofErr w:type="spellEnd"/>
      <w:r w:rsidRPr="002E4259">
        <w:rPr>
          <w:sz w:val="20"/>
          <w:szCs w:val="20"/>
        </w:rPr>
        <w:t xml:space="preserve"> </w:t>
      </w:r>
      <w:proofErr w:type="spellStart"/>
      <w:r w:rsidRPr="002E4259">
        <w:rPr>
          <w:sz w:val="20"/>
          <w:szCs w:val="20"/>
        </w:rPr>
        <w:t>Clinicopathologic</w:t>
      </w:r>
      <w:proofErr w:type="spellEnd"/>
      <w:r w:rsidRPr="002E4259">
        <w:rPr>
          <w:sz w:val="20"/>
          <w:szCs w:val="20"/>
        </w:rPr>
        <w:t xml:space="preserve">, </w:t>
      </w:r>
      <w:proofErr w:type="spellStart"/>
      <w:r w:rsidRPr="002E4259">
        <w:rPr>
          <w:sz w:val="20"/>
          <w:szCs w:val="20"/>
        </w:rPr>
        <w:t>Genomic</w:t>
      </w:r>
      <w:proofErr w:type="spellEnd"/>
      <w:r w:rsidRPr="002E4259">
        <w:rPr>
          <w:sz w:val="20"/>
          <w:szCs w:val="20"/>
        </w:rPr>
        <w:t xml:space="preserve"> </w:t>
      </w:r>
      <w:proofErr w:type="spellStart"/>
      <w:r w:rsidRPr="002E4259">
        <w:rPr>
          <w:sz w:val="20"/>
          <w:szCs w:val="20"/>
        </w:rPr>
        <w:t>Characteristics</w:t>
      </w:r>
      <w:proofErr w:type="spellEnd"/>
      <w:r w:rsidRPr="002E4259">
        <w:rPr>
          <w:sz w:val="20"/>
          <w:szCs w:val="20"/>
        </w:rPr>
        <w:t xml:space="preserve">, and </w:t>
      </w:r>
      <w:proofErr w:type="spellStart"/>
      <w:r w:rsidRPr="002E4259">
        <w:rPr>
          <w:sz w:val="20"/>
          <w:szCs w:val="20"/>
        </w:rPr>
        <w:t>Therapeutic</w:t>
      </w:r>
      <w:proofErr w:type="spellEnd"/>
      <w:r w:rsidRPr="002E4259">
        <w:rPr>
          <w:sz w:val="20"/>
          <w:szCs w:val="20"/>
        </w:rPr>
        <w:t xml:space="preserve"> </w:t>
      </w:r>
      <w:proofErr w:type="spellStart"/>
      <w:r w:rsidRPr="002E4259">
        <w:rPr>
          <w:sz w:val="20"/>
          <w:szCs w:val="20"/>
        </w:rPr>
        <w:t>Perspectives</w:t>
      </w:r>
      <w:proofErr w:type="spellEnd"/>
      <w:r w:rsidRPr="002E4259">
        <w:rPr>
          <w:sz w:val="20"/>
          <w:szCs w:val="20"/>
        </w:rPr>
        <w:t xml:space="preserve">. </w:t>
      </w:r>
      <w:proofErr w:type="spellStart"/>
      <w:r w:rsidRPr="002E4259">
        <w:rPr>
          <w:sz w:val="20"/>
          <w:szCs w:val="20"/>
        </w:rPr>
        <w:t>Cancers</w:t>
      </w:r>
      <w:proofErr w:type="spellEnd"/>
      <w:r w:rsidRPr="002E4259">
        <w:rPr>
          <w:sz w:val="20"/>
          <w:szCs w:val="20"/>
        </w:rPr>
        <w:t xml:space="preserve"> 2022, 14, 4765. </w:t>
      </w:r>
      <w:hyperlink r:id="rId18" w:history="1">
        <w:r w:rsidR="00F61A53" w:rsidRPr="008F6BC2">
          <w:rPr>
            <w:rStyle w:val="Hypertextovodkaz"/>
            <w:sz w:val="20"/>
            <w:szCs w:val="20"/>
          </w:rPr>
          <w:t>https://doi.org/10.3390/cancers14194765</w:t>
        </w:r>
      </w:hyperlink>
    </w:p>
    <w:p w:rsidR="00F61A53" w:rsidRPr="00123477" w:rsidRDefault="00F61A53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Rozhodnutí SUKL k přípravku </w:t>
      </w:r>
      <w:proofErr w:type="spellStart"/>
      <w:r w:rsidR="00DF771A">
        <w:rPr>
          <w:rFonts w:cstheme="minorHAnsi"/>
          <w:sz w:val="20"/>
          <w:szCs w:val="20"/>
        </w:rPr>
        <w:t>Alunbrig</w:t>
      </w:r>
      <w:proofErr w:type="spellEnd"/>
      <w:r>
        <w:rPr>
          <w:rFonts w:cstheme="minorHAnsi"/>
          <w:sz w:val="20"/>
          <w:szCs w:val="20"/>
        </w:rPr>
        <w:t xml:space="preserve"> ze dne </w:t>
      </w:r>
      <w:r w:rsidR="00DF771A">
        <w:rPr>
          <w:rFonts w:cstheme="minorHAnsi"/>
          <w:sz w:val="20"/>
          <w:szCs w:val="20"/>
        </w:rPr>
        <w:t>7.6.</w:t>
      </w:r>
      <w:r>
        <w:rPr>
          <w:rFonts w:cstheme="minorHAnsi"/>
          <w:sz w:val="20"/>
          <w:szCs w:val="20"/>
        </w:rPr>
        <w:t xml:space="preserve">2022, </w:t>
      </w:r>
      <w:proofErr w:type="spellStart"/>
      <w:r>
        <w:rPr>
          <w:rFonts w:cstheme="minorHAnsi"/>
          <w:sz w:val="20"/>
          <w:szCs w:val="20"/>
        </w:rPr>
        <w:t>sp</w:t>
      </w:r>
      <w:proofErr w:type="spellEnd"/>
      <w:r>
        <w:rPr>
          <w:rFonts w:cstheme="minorHAnsi"/>
          <w:sz w:val="20"/>
          <w:szCs w:val="20"/>
        </w:rPr>
        <w:t>. zn. SUKLS</w:t>
      </w:r>
      <w:r w:rsidR="00DF771A">
        <w:rPr>
          <w:rFonts w:cstheme="minorHAnsi"/>
          <w:sz w:val="20"/>
          <w:szCs w:val="20"/>
        </w:rPr>
        <w:t>344211</w:t>
      </w:r>
      <w:r>
        <w:rPr>
          <w:rFonts w:cstheme="minorHAnsi"/>
          <w:sz w:val="20"/>
          <w:szCs w:val="20"/>
        </w:rPr>
        <w:t>/202</w:t>
      </w:r>
      <w:r w:rsidR="00DF771A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 xml:space="preserve"> - s</w:t>
      </w:r>
      <w:r w:rsidRPr="00D37746">
        <w:rPr>
          <w:sz w:val="20"/>
          <w:szCs w:val="20"/>
        </w:rPr>
        <w:t>taženo ze zdroje uvedeném pod pozn.</w:t>
      </w:r>
      <w:r w:rsidR="00DF771A">
        <w:rPr>
          <w:sz w:val="20"/>
          <w:szCs w:val="20"/>
        </w:rPr>
        <w:t>3</w:t>
      </w:r>
    </w:p>
    <w:p w:rsidR="00FF2951" w:rsidRPr="00384BA0" w:rsidRDefault="00FF2951" w:rsidP="00962A4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Peng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L, et al.</w:t>
      </w:r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>Targeting</w:t>
      </w:r>
      <w:proofErr w:type="spellEnd"/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ALK </w:t>
      </w:r>
      <w:proofErr w:type="spellStart"/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>rearrangements</w:t>
      </w:r>
      <w:proofErr w:type="spellEnd"/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in NSCLC: </w:t>
      </w:r>
      <w:proofErr w:type="spellStart"/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>Current</w:t>
      </w:r>
      <w:proofErr w:type="spellEnd"/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>state</w:t>
      </w:r>
      <w:proofErr w:type="spellEnd"/>
      <w:r w:rsidR="00384BA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="00384BA0" w:rsidRPr="00384BA0">
        <w:rPr>
          <w:rStyle w:val="Hypertextovodkaz"/>
          <w:rFonts w:cstheme="minorHAnsi"/>
          <w:color w:val="auto"/>
          <w:sz w:val="20"/>
          <w:szCs w:val="20"/>
          <w:u w:val="none"/>
        </w:rPr>
        <w:t>of</w:t>
      </w:r>
      <w:proofErr w:type="spellEnd"/>
      <w:r w:rsidR="00384BA0" w:rsidRPr="00384BA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="00384BA0" w:rsidRPr="00384BA0">
        <w:rPr>
          <w:rStyle w:val="Hypertextovodkaz"/>
          <w:rFonts w:cstheme="minorHAnsi"/>
          <w:color w:val="auto"/>
          <w:sz w:val="20"/>
          <w:szCs w:val="20"/>
          <w:u w:val="none"/>
        </w:rPr>
        <w:t>the</w:t>
      </w:r>
      <w:proofErr w:type="spellEnd"/>
      <w:r w:rsidR="00384BA0" w:rsidRPr="00384BA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art. </w:t>
      </w:r>
      <w:r w:rsidR="00384BA0" w:rsidRPr="00384BA0">
        <w:rPr>
          <w:i/>
          <w:sz w:val="20"/>
          <w:szCs w:val="20"/>
        </w:rPr>
        <w:t xml:space="preserve">Front. </w:t>
      </w:r>
      <w:proofErr w:type="spellStart"/>
      <w:r w:rsidR="00384BA0" w:rsidRPr="00384BA0">
        <w:rPr>
          <w:i/>
          <w:sz w:val="20"/>
          <w:szCs w:val="20"/>
        </w:rPr>
        <w:t>Oncol</w:t>
      </w:r>
      <w:proofErr w:type="spellEnd"/>
      <w:r w:rsidR="00384BA0" w:rsidRPr="00384BA0">
        <w:rPr>
          <w:sz w:val="20"/>
          <w:szCs w:val="20"/>
        </w:rPr>
        <w:t xml:space="preserve">. 2022, 12:863461. </w:t>
      </w:r>
      <w:proofErr w:type="spellStart"/>
      <w:r w:rsidR="00384BA0" w:rsidRPr="00384BA0">
        <w:rPr>
          <w:sz w:val="20"/>
          <w:szCs w:val="20"/>
        </w:rPr>
        <w:t>doi</w:t>
      </w:r>
      <w:proofErr w:type="spellEnd"/>
      <w:r w:rsidR="00384BA0" w:rsidRPr="00384BA0">
        <w:rPr>
          <w:sz w:val="20"/>
          <w:szCs w:val="20"/>
        </w:rPr>
        <w:t>: 10.3389/fonc.2022.863461</w:t>
      </w:r>
      <w:r w:rsidR="007E5C32" w:rsidRPr="00384BA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</w:p>
    <w:p w:rsidR="0015299E" w:rsidRPr="00FF2951" w:rsidRDefault="0015299E" w:rsidP="00962A4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FF2951">
        <w:rPr>
          <w:sz w:val="20"/>
          <w:szCs w:val="20"/>
        </w:rPr>
        <w:t>Drösslerová</w:t>
      </w:r>
      <w:proofErr w:type="spellEnd"/>
      <w:r w:rsidRPr="00FF2951">
        <w:rPr>
          <w:sz w:val="20"/>
          <w:szCs w:val="20"/>
        </w:rPr>
        <w:t xml:space="preserve"> M. Současné možnosti léčby ALK-pozitivního NSCLC</w:t>
      </w:r>
      <w:r w:rsidRPr="00FF2951">
        <w:rPr>
          <w:i/>
          <w:sz w:val="20"/>
          <w:szCs w:val="20"/>
        </w:rPr>
        <w:t>. Farmakoterapie</w:t>
      </w:r>
      <w:r w:rsidRPr="00FF2951">
        <w:rPr>
          <w:sz w:val="20"/>
          <w:szCs w:val="20"/>
        </w:rPr>
        <w:t xml:space="preserve"> 2021; 17(5):758–762.</w:t>
      </w:r>
    </w:p>
    <w:p w:rsidR="00B54B22" w:rsidRPr="00C2647C" w:rsidRDefault="00B54B22" w:rsidP="00B54B22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Strukturované podání k přípravku </w:t>
      </w:r>
      <w:proofErr w:type="spellStart"/>
      <w:r>
        <w:rPr>
          <w:rFonts w:cstheme="minorHAnsi"/>
          <w:sz w:val="20"/>
          <w:szCs w:val="20"/>
        </w:rPr>
        <w:t>Lumykras</w:t>
      </w:r>
      <w:proofErr w:type="spellEnd"/>
      <w:r>
        <w:rPr>
          <w:rFonts w:cstheme="minorHAnsi"/>
          <w:sz w:val="20"/>
          <w:szCs w:val="20"/>
        </w:rPr>
        <w:t xml:space="preserve"> žadatelem </w:t>
      </w:r>
      <w:proofErr w:type="spellStart"/>
      <w:r>
        <w:rPr>
          <w:rFonts w:cstheme="minorHAnsi"/>
          <w:sz w:val="20"/>
          <w:szCs w:val="20"/>
        </w:rPr>
        <w:t>Amgen</w:t>
      </w:r>
      <w:proofErr w:type="spellEnd"/>
      <w:r>
        <w:rPr>
          <w:rFonts w:cstheme="minorHAnsi"/>
          <w:sz w:val="20"/>
          <w:szCs w:val="20"/>
        </w:rPr>
        <w:t xml:space="preserve"> s.r.o. ze dne 27.5.2022 V1.0 - p</w:t>
      </w:r>
      <w:r w:rsidRPr="006906F9">
        <w:rPr>
          <w:sz w:val="20"/>
          <w:szCs w:val="20"/>
        </w:rPr>
        <w:t>říloha k žádosti o výši a podmínkách úhrady léčivého přípravku nebo potraviny pro zvláštní lékařské účely předkládané Státnímu ústavu pro kontrolu léčiv</w:t>
      </w:r>
      <w:r>
        <w:rPr>
          <w:sz w:val="20"/>
          <w:szCs w:val="20"/>
        </w:rPr>
        <w:t>. Staženo na internet. stránkách uvedených pod pozn. 3.</w:t>
      </w:r>
    </w:p>
    <w:p w:rsidR="00DB6706" w:rsidRDefault="00DB6706" w:rsidP="00DB6706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357970">
        <w:rPr>
          <w:rFonts w:cstheme="minorHAnsi"/>
          <w:sz w:val="20"/>
          <w:szCs w:val="20"/>
        </w:rPr>
        <w:t>European</w:t>
      </w:r>
      <w:proofErr w:type="spellEnd"/>
      <w:r w:rsidRPr="00357970">
        <w:rPr>
          <w:rFonts w:cstheme="minorHAnsi"/>
          <w:sz w:val="20"/>
          <w:szCs w:val="20"/>
        </w:rPr>
        <w:t xml:space="preserve"> </w:t>
      </w:r>
      <w:proofErr w:type="spellStart"/>
      <w:r w:rsidRPr="00357970">
        <w:rPr>
          <w:rFonts w:cstheme="minorHAnsi"/>
          <w:sz w:val="20"/>
          <w:szCs w:val="20"/>
        </w:rPr>
        <w:t>Medicines</w:t>
      </w:r>
      <w:proofErr w:type="spellEnd"/>
      <w:r w:rsidRPr="00357970">
        <w:rPr>
          <w:rFonts w:cstheme="minorHAnsi"/>
          <w:sz w:val="20"/>
          <w:szCs w:val="20"/>
        </w:rPr>
        <w:t xml:space="preserve"> </w:t>
      </w:r>
      <w:proofErr w:type="spellStart"/>
      <w:r w:rsidRPr="00357970">
        <w:rPr>
          <w:rFonts w:cstheme="minorHAnsi"/>
          <w:sz w:val="20"/>
          <w:szCs w:val="20"/>
        </w:rPr>
        <w:t>Agency</w:t>
      </w:r>
      <w:proofErr w:type="spellEnd"/>
      <w:r w:rsidRPr="00357970"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Lumykras</w:t>
      </w:r>
      <w:proofErr w:type="spellEnd"/>
      <w:r w:rsidRPr="00357970">
        <w:rPr>
          <w:rFonts w:cstheme="minorHAnsi"/>
          <w:sz w:val="20"/>
          <w:szCs w:val="20"/>
        </w:rPr>
        <w:t xml:space="preserve">. </w:t>
      </w:r>
      <w:proofErr w:type="spellStart"/>
      <w:r w:rsidRPr="00357970">
        <w:rPr>
          <w:rFonts w:cstheme="minorHAnsi"/>
          <w:sz w:val="20"/>
          <w:szCs w:val="20"/>
        </w:rPr>
        <w:t>Assessment</w:t>
      </w:r>
      <w:proofErr w:type="spellEnd"/>
      <w:r w:rsidRPr="00357970">
        <w:rPr>
          <w:rFonts w:cstheme="minorHAnsi"/>
          <w:sz w:val="20"/>
          <w:szCs w:val="20"/>
        </w:rPr>
        <w:t xml:space="preserve"> report (</w:t>
      </w:r>
      <w:proofErr w:type="spellStart"/>
      <w:r w:rsidRPr="00357970">
        <w:rPr>
          <w:rFonts w:cstheme="minorHAnsi"/>
          <w:sz w:val="20"/>
          <w:szCs w:val="20"/>
        </w:rPr>
        <w:t>procedure</w:t>
      </w:r>
      <w:proofErr w:type="spellEnd"/>
      <w:r w:rsidRPr="00357970">
        <w:rPr>
          <w:rFonts w:cstheme="minorHAnsi"/>
          <w:sz w:val="20"/>
          <w:szCs w:val="20"/>
        </w:rPr>
        <w:t xml:space="preserve"> No. EMEA/H/C/005</w:t>
      </w:r>
      <w:r>
        <w:rPr>
          <w:rFonts w:cstheme="minorHAnsi"/>
          <w:sz w:val="20"/>
          <w:szCs w:val="20"/>
        </w:rPr>
        <w:t>522</w:t>
      </w:r>
      <w:r w:rsidRPr="00357970">
        <w:rPr>
          <w:rFonts w:cstheme="minorHAnsi"/>
          <w:sz w:val="20"/>
          <w:szCs w:val="20"/>
        </w:rPr>
        <w:t xml:space="preserve">/0000). </w:t>
      </w:r>
      <w:r>
        <w:rPr>
          <w:rFonts w:cstheme="minorHAnsi"/>
          <w:sz w:val="20"/>
          <w:szCs w:val="20"/>
        </w:rPr>
        <w:t xml:space="preserve">11 </w:t>
      </w:r>
      <w:proofErr w:type="spellStart"/>
      <w:r>
        <w:rPr>
          <w:rFonts w:cstheme="minorHAnsi"/>
          <w:sz w:val="20"/>
          <w:szCs w:val="20"/>
        </w:rPr>
        <w:t>November</w:t>
      </w:r>
      <w:proofErr w:type="spellEnd"/>
      <w:r w:rsidRPr="00357970">
        <w:rPr>
          <w:rFonts w:cstheme="minorHAnsi"/>
          <w:sz w:val="20"/>
          <w:szCs w:val="20"/>
        </w:rPr>
        <w:t xml:space="preserve"> 202</w:t>
      </w:r>
      <w:r>
        <w:rPr>
          <w:rFonts w:cstheme="minorHAnsi"/>
          <w:sz w:val="20"/>
          <w:szCs w:val="20"/>
        </w:rPr>
        <w:t>1</w:t>
      </w:r>
    </w:p>
    <w:p w:rsidR="00DB6706" w:rsidRDefault="00DB6706" w:rsidP="00DB6706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357970">
        <w:rPr>
          <w:rFonts w:cstheme="minorHAnsi"/>
          <w:sz w:val="20"/>
          <w:szCs w:val="20"/>
        </w:rPr>
        <w:t>European</w:t>
      </w:r>
      <w:proofErr w:type="spellEnd"/>
      <w:r w:rsidRPr="00357970">
        <w:rPr>
          <w:rFonts w:cstheme="minorHAnsi"/>
          <w:sz w:val="20"/>
          <w:szCs w:val="20"/>
        </w:rPr>
        <w:t xml:space="preserve"> </w:t>
      </w:r>
      <w:proofErr w:type="spellStart"/>
      <w:r w:rsidRPr="00357970">
        <w:rPr>
          <w:rFonts w:cstheme="minorHAnsi"/>
          <w:sz w:val="20"/>
          <w:szCs w:val="20"/>
        </w:rPr>
        <w:t>Medicines</w:t>
      </w:r>
      <w:proofErr w:type="spellEnd"/>
      <w:r w:rsidRPr="00357970">
        <w:rPr>
          <w:rFonts w:cstheme="minorHAnsi"/>
          <w:sz w:val="20"/>
          <w:szCs w:val="20"/>
        </w:rPr>
        <w:t xml:space="preserve"> </w:t>
      </w:r>
      <w:proofErr w:type="spellStart"/>
      <w:r w:rsidRPr="00357970">
        <w:rPr>
          <w:rFonts w:cstheme="minorHAnsi"/>
          <w:sz w:val="20"/>
          <w:szCs w:val="20"/>
        </w:rPr>
        <w:t>Agency</w:t>
      </w:r>
      <w:proofErr w:type="spellEnd"/>
      <w:r w:rsidRPr="00357970"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Gavreto</w:t>
      </w:r>
      <w:proofErr w:type="spellEnd"/>
      <w:r w:rsidRPr="00357970">
        <w:rPr>
          <w:rFonts w:cstheme="minorHAnsi"/>
          <w:sz w:val="20"/>
          <w:szCs w:val="20"/>
        </w:rPr>
        <w:t xml:space="preserve">. </w:t>
      </w:r>
      <w:proofErr w:type="spellStart"/>
      <w:r w:rsidRPr="00357970">
        <w:rPr>
          <w:rFonts w:cstheme="minorHAnsi"/>
          <w:sz w:val="20"/>
          <w:szCs w:val="20"/>
        </w:rPr>
        <w:t>Assessment</w:t>
      </w:r>
      <w:proofErr w:type="spellEnd"/>
      <w:r w:rsidRPr="00357970">
        <w:rPr>
          <w:rFonts w:cstheme="minorHAnsi"/>
          <w:sz w:val="20"/>
          <w:szCs w:val="20"/>
        </w:rPr>
        <w:t xml:space="preserve"> report (</w:t>
      </w:r>
      <w:proofErr w:type="spellStart"/>
      <w:r w:rsidRPr="00357970">
        <w:rPr>
          <w:rFonts w:cstheme="minorHAnsi"/>
          <w:sz w:val="20"/>
          <w:szCs w:val="20"/>
        </w:rPr>
        <w:t>procedure</w:t>
      </w:r>
      <w:proofErr w:type="spellEnd"/>
      <w:r w:rsidRPr="00357970">
        <w:rPr>
          <w:rFonts w:cstheme="minorHAnsi"/>
          <w:sz w:val="20"/>
          <w:szCs w:val="20"/>
        </w:rPr>
        <w:t xml:space="preserve"> No. EMEA/H/C/005</w:t>
      </w:r>
      <w:r>
        <w:rPr>
          <w:rFonts w:cstheme="minorHAnsi"/>
          <w:sz w:val="20"/>
          <w:szCs w:val="20"/>
        </w:rPr>
        <w:t>413</w:t>
      </w:r>
      <w:r w:rsidRPr="00357970">
        <w:rPr>
          <w:rFonts w:cstheme="minorHAnsi"/>
          <w:sz w:val="20"/>
          <w:szCs w:val="20"/>
        </w:rPr>
        <w:t xml:space="preserve">/0000). </w:t>
      </w:r>
      <w:r>
        <w:rPr>
          <w:rFonts w:cstheme="minorHAnsi"/>
          <w:sz w:val="20"/>
          <w:szCs w:val="20"/>
        </w:rPr>
        <w:t xml:space="preserve">16 </w:t>
      </w:r>
      <w:proofErr w:type="spellStart"/>
      <w:r>
        <w:rPr>
          <w:rFonts w:cstheme="minorHAnsi"/>
          <w:sz w:val="20"/>
          <w:szCs w:val="20"/>
        </w:rPr>
        <w:t>September</w:t>
      </w:r>
      <w:proofErr w:type="spellEnd"/>
      <w:r w:rsidRPr="00357970">
        <w:rPr>
          <w:rFonts w:cstheme="minorHAnsi"/>
          <w:sz w:val="20"/>
          <w:szCs w:val="20"/>
        </w:rPr>
        <w:t xml:space="preserve"> 202</w:t>
      </w:r>
      <w:r>
        <w:rPr>
          <w:rFonts w:cstheme="minorHAnsi"/>
          <w:sz w:val="20"/>
          <w:szCs w:val="20"/>
        </w:rPr>
        <w:t>1</w:t>
      </w:r>
    </w:p>
    <w:p w:rsidR="00B54B22" w:rsidRPr="00EC7EA8" w:rsidRDefault="00760493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Bearz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A, et al. </w:t>
      </w:r>
      <w:proofErr w:type="spellStart"/>
      <w:r>
        <w:t>The</w:t>
      </w:r>
      <w:proofErr w:type="spellEnd"/>
      <w:r>
        <w:t xml:space="preserve"> </w:t>
      </w:r>
      <w:proofErr w:type="spellStart"/>
      <w:r w:rsidRPr="00760493">
        <w:rPr>
          <w:sz w:val="20"/>
          <w:szCs w:val="20"/>
        </w:rPr>
        <w:t>Change</w:t>
      </w:r>
      <w:proofErr w:type="spellEnd"/>
      <w:r w:rsidRPr="00760493">
        <w:rPr>
          <w:sz w:val="20"/>
          <w:szCs w:val="20"/>
        </w:rPr>
        <w:t xml:space="preserve"> in </w:t>
      </w:r>
      <w:proofErr w:type="spellStart"/>
      <w:r w:rsidRPr="00760493">
        <w:rPr>
          <w:sz w:val="20"/>
          <w:szCs w:val="20"/>
        </w:rPr>
        <w:t>Paradigm</w:t>
      </w:r>
      <w:proofErr w:type="spellEnd"/>
      <w:r w:rsidRPr="00760493">
        <w:rPr>
          <w:sz w:val="20"/>
          <w:szCs w:val="20"/>
        </w:rPr>
        <w:t xml:space="preserve"> </w:t>
      </w:r>
      <w:proofErr w:type="spellStart"/>
      <w:r w:rsidRPr="00760493">
        <w:rPr>
          <w:sz w:val="20"/>
          <w:szCs w:val="20"/>
        </w:rPr>
        <w:t>for</w:t>
      </w:r>
      <w:proofErr w:type="spellEnd"/>
      <w:r w:rsidRPr="00760493">
        <w:rPr>
          <w:sz w:val="20"/>
          <w:szCs w:val="20"/>
        </w:rPr>
        <w:t xml:space="preserve"> NSCLC </w:t>
      </w:r>
      <w:proofErr w:type="spellStart"/>
      <w:r w:rsidRPr="00760493">
        <w:rPr>
          <w:sz w:val="20"/>
          <w:szCs w:val="20"/>
        </w:rPr>
        <w:t>Patients</w:t>
      </w:r>
      <w:proofErr w:type="spellEnd"/>
      <w:r w:rsidRPr="00760493">
        <w:rPr>
          <w:sz w:val="20"/>
          <w:szCs w:val="20"/>
        </w:rPr>
        <w:t xml:space="preserve"> </w:t>
      </w:r>
      <w:proofErr w:type="spellStart"/>
      <w:r w:rsidRPr="00760493">
        <w:rPr>
          <w:sz w:val="20"/>
          <w:szCs w:val="20"/>
        </w:rPr>
        <w:t>with</w:t>
      </w:r>
      <w:proofErr w:type="spellEnd"/>
      <w:r w:rsidRPr="00760493">
        <w:rPr>
          <w:sz w:val="20"/>
          <w:szCs w:val="20"/>
        </w:rPr>
        <w:t xml:space="preserve"> EML4–ALK </w:t>
      </w:r>
      <w:proofErr w:type="spellStart"/>
      <w:r w:rsidRPr="00760493">
        <w:rPr>
          <w:sz w:val="20"/>
          <w:szCs w:val="20"/>
        </w:rPr>
        <w:t>Translocation</w:t>
      </w:r>
      <w:proofErr w:type="spellEnd"/>
      <w:r w:rsidRPr="00760493">
        <w:rPr>
          <w:sz w:val="20"/>
          <w:szCs w:val="20"/>
        </w:rPr>
        <w:t xml:space="preserve">. </w:t>
      </w:r>
      <w:proofErr w:type="spellStart"/>
      <w:r w:rsidRPr="00760493">
        <w:rPr>
          <w:i/>
          <w:sz w:val="20"/>
          <w:szCs w:val="20"/>
        </w:rPr>
        <w:t>Int</w:t>
      </w:r>
      <w:proofErr w:type="spellEnd"/>
      <w:r w:rsidRPr="00760493">
        <w:rPr>
          <w:i/>
          <w:sz w:val="20"/>
          <w:szCs w:val="20"/>
        </w:rPr>
        <w:t xml:space="preserve">. J. Mol. </w:t>
      </w:r>
      <w:proofErr w:type="spellStart"/>
      <w:r w:rsidRPr="00760493">
        <w:rPr>
          <w:i/>
          <w:sz w:val="20"/>
          <w:szCs w:val="20"/>
        </w:rPr>
        <w:t>Sci</w:t>
      </w:r>
      <w:proofErr w:type="spellEnd"/>
      <w:r w:rsidRPr="00760493">
        <w:rPr>
          <w:sz w:val="20"/>
          <w:szCs w:val="20"/>
        </w:rPr>
        <w:t>. 2022, 23, 7322. https://doi.org/ 10.3390/ijms23137322</w:t>
      </w:r>
    </w:p>
    <w:p w:rsidR="00EC7EA8" w:rsidRPr="00C803FB" w:rsidRDefault="00EC7EA8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Pacheco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JM, </w:t>
      </w:r>
      <w:r w:rsidRPr="00EC7EA8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et al. </w:t>
      </w:r>
      <w:r w:rsidRPr="00EC7EA8">
        <w:rPr>
          <w:sz w:val="20"/>
          <w:szCs w:val="20"/>
        </w:rPr>
        <w:t xml:space="preserve">Natural </w:t>
      </w:r>
      <w:proofErr w:type="spellStart"/>
      <w:r w:rsidRPr="00EC7EA8">
        <w:rPr>
          <w:sz w:val="20"/>
          <w:szCs w:val="20"/>
        </w:rPr>
        <w:t>History</w:t>
      </w:r>
      <w:proofErr w:type="spellEnd"/>
      <w:r w:rsidRPr="00EC7EA8">
        <w:rPr>
          <w:sz w:val="20"/>
          <w:szCs w:val="20"/>
        </w:rPr>
        <w:t xml:space="preserve"> and </w:t>
      </w:r>
      <w:proofErr w:type="spellStart"/>
      <w:r w:rsidRPr="00EC7EA8">
        <w:rPr>
          <w:sz w:val="20"/>
          <w:szCs w:val="20"/>
        </w:rPr>
        <w:t>Factors</w:t>
      </w:r>
      <w:proofErr w:type="spellEnd"/>
      <w:r w:rsidRPr="00EC7EA8">
        <w:rPr>
          <w:sz w:val="20"/>
          <w:szCs w:val="20"/>
        </w:rPr>
        <w:t xml:space="preserve"> </w:t>
      </w:r>
      <w:proofErr w:type="spellStart"/>
      <w:r w:rsidRPr="00EC7EA8">
        <w:rPr>
          <w:sz w:val="20"/>
          <w:szCs w:val="20"/>
        </w:rPr>
        <w:t>Associated</w:t>
      </w:r>
      <w:proofErr w:type="spellEnd"/>
      <w:r w:rsidRPr="00EC7EA8">
        <w:rPr>
          <w:sz w:val="20"/>
          <w:szCs w:val="20"/>
        </w:rPr>
        <w:t xml:space="preserve"> </w:t>
      </w:r>
      <w:proofErr w:type="spellStart"/>
      <w:r w:rsidRPr="00EC7EA8">
        <w:rPr>
          <w:sz w:val="20"/>
          <w:szCs w:val="20"/>
        </w:rPr>
        <w:t>with</w:t>
      </w:r>
      <w:proofErr w:type="spellEnd"/>
      <w:r w:rsidRPr="00EC7EA8">
        <w:rPr>
          <w:sz w:val="20"/>
          <w:szCs w:val="20"/>
        </w:rPr>
        <w:t xml:space="preserve"> </w:t>
      </w:r>
      <w:proofErr w:type="spellStart"/>
      <w:r w:rsidRPr="00EC7EA8">
        <w:rPr>
          <w:sz w:val="20"/>
          <w:szCs w:val="20"/>
        </w:rPr>
        <w:t>Overall</w:t>
      </w:r>
      <w:proofErr w:type="spellEnd"/>
      <w:r w:rsidRPr="00EC7EA8">
        <w:rPr>
          <w:sz w:val="20"/>
          <w:szCs w:val="20"/>
        </w:rPr>
        <w:t xml:space="preserve"> </w:t>
      </w:r>
      <w:proofErr w:type="spellStart"/>
      <w:r w:rsidRPr="00EC7EA8">
        <w:rPr>
          <w:sz w:val="20"/>
          <w:szCs w:val="20"/>
        </w:rPr>
        <w:t>Survival</w:t>
      </w:r>
      <w:proofErr w:type="spellEnd"/>
      <w:r w:rsidRPr="00EC7EA8">
        <w:rPr>
          <w:sz w:val="20"/>
          <w:szCs w:val="20"/>
        </w:rPr>
        <w:t xml:space="preserve"> in </w:t>
      </w:r>
      <w:proofErr w:type="spellStart"/>
      <w:r w:rsidRPr="00EC7EA8">
        <w:rPr>
          <w:sz w:val="20"/>
          <w:szCs w:val="20"/>
        </w:rPr>
        <w:t>Stage</w:t>
      </w:r>
      <w:proofErr w:type="spellEnd"/>
      <w:r w:rsidRPr="00EC7EA8">
        <w:rPr>
          <w:sz w:val="20"/>
          <w:szCs w:val="20"/>
        </w:rPr>
        <w:t xml:space="preserve"> IV ALK-</w:t>
      </w:r>
      <w:proofErr w:type="spellStart"/>
      <w:r w:rsidRPr="00EC7EA8">
        <w:rPr>
          <w:sz w:val="20"/>
          <w:szCs w:val="20"/>
        </w:rPr>
        <w:t>Rearranged</w:t>
      </w:r>
      <w:proofErr w:type="spellEnd"/>
      <w:r w:rsidRPr="00EC7EA8">
        <w:rPr>
          <w:sz w:val="20"/>
          <w:szCs w:val="20"/>
        </w:rPr>
        <w:t xml:space="preserve"> Non–</w:t>
      </w:r>
      <w:proofErr w:type="spellStart"/>
      <w:r w:rsidRPr="00EC7EA8">
        <w:rPr>
          <w:sz w:val="20"/>
          <w:szCs w:val="20"/>
        </w:rPr>
        <w:t>Small</w:t>
      </w:r>
      <w:proofErr w:type="spellEnd"/>
      <w:r w:rsidRPr="00EC7EA8">
        <w:rPr>
          <w:sz w:val="20"/>
          <w:szCs w:val="20"/>
        </w:rPr>
        <w:t xml:space="preserve"> Cell </w:t>
      </w:r>
      <w:proofErr w:type="spellStart"/>
      <w:r w:rsidRPr="00EC7EA8">
        <w:rPr>
          <w:sz w:val="20"/>
          <w:szCs w:val="20"/>
        </w:rPr>
        <w:t>Lung</w:t>
      </w:r>
      <w:proofErr w:type="spellEnd"/>
      <w:r w:rsidRPr="00EC7EA8">
        <w:rPr>
          <w:sz w:val="20"/>
          <w:szCs w:val="20"/>
        </w:rPr>
        <w:t xml:space="preserve"> </w:t>
      </w:r>
      <w:proofErr w:type="spellStart"/>
      <w:r w:rsidRPr="00EC7EA8">
        <w:rPr>
          <w:sz w:val="20"/>
          <w:szCs w:val="20"/>
        </w:rPr>
        <w:t>Cancer</w:t>
      </w:r>
      <w:proofErr w:type="spellEnd"/>
      <w:r w:rsidRPr="00EC7EA8">
        <w:rPr>
          <w:sz w:val="20"/>
          <w:szCs w:val="20"/>
        </w:rPr>
        <w:t xml:space="preserve">. </w:t>
      </w:r>
      <w:proofErr w:type="spellStart"/>
      <w:r w:rsidRPr="00EC7EA8">
        <w:rPr>
          <w:i/>
          <w:sz w:val="20"/>
          <w:szCs w:val="20"/>
        </w:rPr>
        <w:t>Journal</w:t>
      </w:r>
      <w:proofErr w:type="spellEnd"/>
      <w:r w:rsidRPr="00EC7EA8">
        <w:rPr>
          <w:i/>
          <w:sz w:val="20"/>
          <w:szCs w:val="20"/>
        </w:rPr>
        <w:t xml:space="preserve"> </w:t>
      </w:r>
      <w:proofErr w:type="spellStart"/>
      <w:r w:rsidRPr="00EC7EA8">
        <w:rPr>
          <w:i/>
          <w:sz w:val="20"/>
          <w:szCs w:val="20"/>
        </w:rPr>
        <w:t>of</w:t>
      </w:r>
      <w:proofErr w:type="spellEnd"/>
      <w:r w:rsidRPr="00EC7EA8">
        <w:rPr>
          <w:i/>
          <w:sz w:val="20"/>
          <w:szCs w:val="20"/>
        </w:rPr>
        <w:t xml:space="preserve"> </w:t>
      </w:r>
      <w:proofErr w:type="spellStart"/>
      <w:r w:rsidRPr="00EC7EA8">
        <w:rPr>
          <w:i/>
          <w:sz w:val="20"/>
          <w:szCs w:val="20"/>
        </w:rPr>
        <w:t>Thoracic</w:t>
      </w:r>
      <w:proofErr w:type="spellEnd"/>
      <w:r w:rsidRPr="00EC7EA8">
        <w:rPr>
          <w:i/>
          <w:sz w:val="20"/>
          <w:szCs w:val="20"/>
        </w:rPr>
        <w:t xml:space="preserve"> </w:t>
      </w:r>
      <w:proofErr w:type="spellStart"/>
      <w:r w:rsidRPr="00EC7EA8">
        <w:rPr>
          <w:i/>
          <w:sz w:val="20"/>
          <w:szCs w:val="20"/>
        </w:rPr>
        <w:t>Oncology</w:t>
      </w:r>
      <w:proofErr w:type="spellEnd"/>
      <w:r w:rsidRPr="00EC7EA8">
        <w:rPr>
          <w:sz w:val="20"/>
          <w:szCs w:val="20"/>
        </w:rPr>
        <w:t xml:space="preserve"> 2019 (14), 4: 691-700</w:t>
      </w:r>
    </w:p>
    <w:p w:rsidR="00C803FB" w:rsidRDefault="00C803FB" w:rsidP="0055339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Solomon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B,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Lovly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ChM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Anaplastic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lymphoma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kinase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(ALK)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fusion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oncogene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positive non-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small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cell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lung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cancer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UpToDate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Topic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4621.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Version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109.0</w:t>
      </w:r>
    </w:p>
    <w:p w:rsidR="00C3640A" w:rsidRPr="00C3640A" w:rsidRDefault="00C3640A" w:rsidP="0055339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F103F1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>Mechanismy rezistence na cíl (tzv. on-</w:t>
      </w:r>
      <w:proofErr w:type="spellStart"/>
      <w:r w:rsidRPr="00F103F1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>target</w:t>
      </w:r>
      <w:proofErr w:type="spellEnd"/>
      <w:r w:rsidRPr="00F103F1">
        <w:rPr>
          <w:rStyle w:val="rynqvb"/>
          <w:rFonts w:cstheme="minorHAnsi"/>
          <w:b/>
          <w:color w:val="000000"/>
          <w:sz w:val="20"/>
          <w:szCs w:val="20"/>
          <w:shd w:val="clear" w:color="auto" w:fill="F5F5F5"/>
        </w:rPr>
        <w:t xml:space="preserve"> rezistence)</w:t>
      </w:r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vedou k reaktivaci aktivity ALK kinázy a nadměrné stimulaci </w:t>
      </w:r>
      <w:proofErr w:type="spellStart"/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downstream</w:t>
      </w:r>
      <w:proofErr w:type="spellEnd"/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signalizace.</w:t>
      </w:r>
      <w:r w:rsidRPr="00C3640A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D2E3FC"/>
        </w:rPr>
        <w:t>Rezistentní mutace mohou interferovat s ALK-TKI nebo s vazbou ATP na kinázu nebo mohou indukovat strukturální změny na doméně ALK kinázy.</w:t>
      </w:r>
      <w:r w:rsidRPr="00C3640A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Mechanismy rezistence na ALK-TKI implikují mutace ALK u různého podílu pacientů na základě specifické ALK-TKI, zahrnující téměř 30 %, 50 % a 70 % pacientů léčených </w:t>
      </w:r>
      <w:proofErr w:type="spellStart"/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krizotinibem</w:t>
      </w:r>
      <w:proofErr w:type="spellEnd"/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, </w:t>
      </w:r>
      <w:r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2.</w:t>
      </w:r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generací ALK-TKI a </w:t>
      </w:r>
      <w:proofErr w:type="spellStart"/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lorlatinibem</w:t>
      </w:r>
      <w:proofErr w:type="spellEnd"/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.</w:t>
      </w:r>
      <w:r w:rsidRPr="00C3640A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Nejběžnější mutace ALK nalezené u pacientů léčených ALK-</w:t>
      </w:r>
      <w:r w:rsidR="000761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TKI</w:t>
      </w:r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jsou: L1196M, G1269A/S, C1156Y/T, 19 G1202R, I1171T/N/S, S1206C/Y, E1210K, L1152P/R, F1174C</w:t>
      </w:r>
      <w:r w:rsidRPr="00C3640A">
        <w:rPr>
          <w:rFonts w:cstheme="minorHAnsi"/>
          <w:color w:val="000000"/>
          <w:sz w:val="20"/>
          <w:szCs w:val="20"/>
          <w:shd w:val="clear" w:color="auto" w:fill="F5F5F5"/>
        </w:rPr>
        <w:t xml:space="preserve"> </w:t>
      </w:r>
      <w:r w:rsidRPr="00C3640A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V1180L, I1151T a G1128A</w:t>
      </w:r>
      <w:r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.</w:t>
      </w:r>
      <w:r w:rsidR="00FF2951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Citováno vše podle zdroje uvedeného výše pod pozn. 9.</w:t>
      </w:r>
      <w:r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Viz také Přílohu č. 3</w:t>
      </w:r>
      <w:r w:rsidR="006D55AD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 xml:space="preserve"> a pozn. 24</w:t>
      </w:r>
      <w:r w:rsidR="004C5895">
        <w:rPr>
          <w:rStyle w:val="rynqvb"/>
          <w:rFonts w:cstheme="minorHAnsi"/>
          <w:color w:val="000000"/>
          <w:sz w:val="20"/>
          <w:szCs w:val="20"/>
          <w:shd w:val="clear" w:color="auto" w:fill="F5F5F5"/>
        </w:rPr>
        <w:t>.</w:t>
      </w:r>
    </w:p>
    <w:p w:rsidR="00C3640A" w:rsidRPr="00657237" w:rsidRDefault="004C5895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lastRenderedPageBreak/>
        <w:t xml:space="preserve">V současné době bylo schváleno několik </w:t>
      </w:r>
      <w:r w:rsidRPr="003159F4">
        <w:rPr>
          <w:rFonts w:cstheme="minorHAnsi"/>
          <w:b/>
          <w:color w:val="000000"/>
          <w:sz w:val="20"/>
          <w:szCs w:val="20"/>
          <w:u w:val="single"/>
          <w:shd w:val="clear" w:color="auto" w:fill="F5F5F5"/>
        </w:rPr>
        <w:t>ALK-TKI</w:t>
      </w:r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 xml:space="preserve"> jako standardní léčba pro ALK-přeuspořádaný NSCLC: </w:t>
      </w:r>
      <w:proofErr w:type="spellStart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>krizotinib</w:t>
      </w:r>
      <w:proofErr w:type="spellEnd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 xml:space="preserve"> (první generace), </w:t>
      </w:r>
      <w:proofErr w:type="spellStart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>alectinib</w:t>
      </w:r>
      <w:proofErr w:type="spellEnd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 xml:space="preserve">, </w:t>
      </w:r>
      <w:proofErr w:type="spellStart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>ceritinib</w:t>
      </w:r>
      <w:proofErr w:type="spellEnd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 xml:space="preserve">, </w:t>
      </w:r>
      <w:proofErr w:type="spellStart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>brigatinib</w:t>
      </w:r>
      <w:proofErr w:type="spellEnd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 xml:space="preserve">, </w:t>
      </w:r>
      <w:proofErr w:type="spellStart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>ensartinib</w:t>
      </w:r>
      <w:proofErr w:type="spellEnd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 xml:space="preserve"> (druhá generace) a </w:t>
      </w:r>
      <w:proofErr w:type="spellStart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>lorlatinib</w:t>
      </w:r>
      <w:proofErr w:type="spellEnd"/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 xml:space="preserve"> (třetí generace)</w:t>
      </w:r>
      <w:r w:rsidRPr="004C5895">
        <w:rPr>
          <w:rFonts w:cstheme="minorHAnsi"/>
          <w:color w:val="000000"/>
          <w:sz w:val="20"/>
          <w:szCs w:val="20"/>
          <w:shd w:val="clear" w:color="auto" w:fill="F5F5F5"/>
          <w:vertAlign w:val="superscript"/>
        </w:rPr>
        <w:t>9</w:t>
      </w:r>
      <w:r w:rsidRPr="004C5895">
        <w:rPr>
          <w:rFonts w:cstheme="minorHAnsi"/>
          <w:color w:val="000000"/>
          <w:sz w:val="20"/>
          <w:szCs w:val="20"/>
          <w:shd w:val="clear" w:color="auto" w:fill="F5F5F5"/>
        </w:rPr>
        <w:t>.</w:t>
      </w:r>
      <w:r>
        <w:rPr>
          <w:rFonts w:cstheme="minorHAnsi"/>
          <w:color w:val="000000"/>
          <w:sz w:val="20"/>
          <w:szCs w:val="20"/>
          <w:shd w:val="clear" w:color="auto" w:fill="F5F5F5"/>
        </w:rPr>
        <w:t xml:space="preserve"> Viz také Přílohu č. 2.</w:t>
      </w:r>
    </w:p>
    <w:p w:rsidR="00657237" w:rsidRPr="00F103F1" w:rsidRDefault="00657237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657237">
        <w:rPr>
          <w:rFonts w:cstheme="minorHAnsi"/>
          <w:color w:val="000000"/>
          <w:sz w:val="20"/>
          <w:szCs w:val="20"/>
          <w:shd w:val="clear" w:color="auto" w:fill="F5F5F5"/>
        </w:rPr>
        <w:t xml:space="preserve">Dle zdroje uvedeného pod pozn. 9 detekce </w:t>
      </w:r>
      <w:proofErr w:type="spellStart"/>
      <w:r w:rsidRPr="00657237">
        <w:rPr>
          <w:rFonts w:cstheme="minorHAnsi"/>
          <w:color w:val="000000"/>
          <w:sz w:val="20"/>
          <w:szCs w:val="20"/>
          <w:shd w:val="clear" w:color="auto" w:fill="F5F5F5"/>
        </w:rPr>
        <w:t>ct</w:t>
      </w:r>
      <w:proofErr w:type="spellEnd"/>
      <w:r w:rsidRPr="00657237">
        <w:rPr>
          <w:rFonts w:cstheme="minorHAnsi"/>
          <w:color w:val="000000"/>
          <w:sz w:val="20"/>
          <w:szCs w:val="20"/>
          <w:shd w:val="clear" w:color="auto" w:fill="F5F5F5"/>
        </w:rPr>
        <w:t>-DNA na začátku terapie (od pacientů s přeuspořádaným NSCLC ALK) korelovala s kratším PFS ve srovnání s pacienty bez detekovatelných mutací na začátku terapie</w:t>
      </w:r>
      <w:r>
        <w:rPr>
          <w:rFonts w:cstheme="minorHAnsi"/>
          <w:color w:val="000000"/>
          <w:sz w:val="20"/>
          <w:szCs w:val="20"/>
          <w:shd w:val="clear" w:color="auto" w:fill="F5F5F5"/>
        </w:rPr>
        <w:t>.</w:t>
      </w:r>
    </w:p>
    <w:p w:rsidR="00F103F1" w:rsidRPr="006E7229" w:rsidRDefault="00F103F1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9949CD">
        <w:rPr>
          <w:rStyle w:val="Hypertextovodkaz"/>
          <w:rFonts w:cstheme="minorHAnsi"/>
          <w:color w:val="auto"/>
          <w:sz w:val="20"/>
          <w:szCs w:val="20"/>
          <w:u w:val="none"/>
        </w:rPr>
        <w:t>Gainor</w:t>
      </w:r>
      <w:proofErr w:type="spellEnd"/>
      <w:r w:rsidRPr="009949C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JF, et al. </w:t>
      </w:r>
      <w:proofErr w:type="spellStart"/>
      <w:r w:rsidRPr="009949CD">
        <w:rPr>
          <w:sz w:val="20"/>
          <w:szCs w:val="20"/>
        </w:rPr>
        <w:t>Molecular</w:t>
      </w:r>
      <w:proofErr w:type="spellEnd"/>
      <w:r w:rsidRPr="009949CD">
        <w:rPr>
          <w:sz w:val="20"/>
          <w:szCs w:val="20"/>
        </w:rPr>
        <w:t xml:space="preserve"> </w:t>
      </w:r>
      <w:proofErr w:type="spellStart"/>
      <w:r w:rsidRPr="009949CD">
        <w:rPr>
          <w:sz w:val="20"/>
          <w:szCs w:val="20"/>
        </w:rPr>
        <w:t>Mechanisms</w:t>
      </w:r>
      <w:proofErr w:type="spellEnd"/>
      <w:r w:rsidRPr="009949CD">
        <w:rPr>
          <w:sz w:val="20"/>
          <w:szCs w:val="20"/>
        </w:rPr>
        <w:t xml:space="preserve"> </w:t>
      </w:r>
      <w:proofErr w:type="spellStart"/>
      <w:r w:rsidRPr="009949CD">
        <w:rPr>
          <w:sz w:val="20"/>
          <w:szCs w:val="20"/>
        </w:rPr>
        <w:t>of</w:t>
      </w:r>
      <w:proofErr w:type="spellEnd"/>
      <w:r w:rsidRPr="009949CD">
        <w:rPr>
          <w:sz w:val="20"/>
          <w:szCs w:val="20"/>
        </w:rPr>
        <w:t xml:space="preserve"> </w:t>
      </w:r>
      <w:proofErr w:type="spellStart"/>
      <w:r w:rsidRPr="009949CD">
        <w:rPr>
          <w:sz w:val="20"/>
          <w:szCs w:val="20"/>
        </w:rPr>
        <w:t>Resistance</w:t>
      </w:r>
      <w:proofErr w:type="spellEnd"/>
      <w:r w:rsidRPr="009949CD">
        <w:rPr>
          <w:sz w:val="20"/>
          <w:szCs w:val="20"/>
        </w:rPr>
        <w:t xml:space="preserve"> to </w:t>
      </w:r>
      <w:proofErr w:type="spellStart"/>
      <w:proofErr w:type="gramStart"/>
      <w:r w:rsidRPr="009949CD">
        <w:rPr>
          <w:sz w:val="20"/>
          <w:szCs w:val="20"/>
        </w:rPr>
        <w:t>First</w:t>
      </w:r>
      <w:proofErr w:type="spellEnd"/>
      <w:r w:rsidRPr="009949CD">
        <w:rPr>
          <w:sz w:val="20"/>
          <w:szCs w:val="20"/>
        </w:rPr>
        <w:t>- and</w:t>
      </w:r>
      <w:proofErr w:type="gramEnd"/>
      <w:r w:rsidRPr="009949CD">
        <w:rPr>
          <w:sz w:val="20"/>
          <w:szCs w:val="20"/>
        </w:rPr>
        <w:t xml:space="preserve"> Second-</w:t>
      </w:r>
      <w:proofErr w:type="spellStart"/>
      <w:r w:rsidRPr="009949CD">
        <w:rPr>
          <w:sz w:val="20"/>
          <w:szCs w:val="20"/>
        </w:rPr>
        <w:t>Generation</w:t>
      </w:r>
      <w:proofErr w:type="spellEnd"/>
      <w:r w:rsidRPr="009949CD">
        <w:rPr>
          <w:sz w:val="20"/>
          <w:szCs w:val="20"/>
        </w:rPr>
        <w:t xml:space="preserve"> ALK </w:t>
      </w:r>
      <w:proofErr w:type="spellStart"/>
      <w:r w:rsidRPr="009949CD">
        <w:rPr>
          <w:sz w:val="20"/>
          <w:szCs w:val="20"/>
        </w:rPr>
        <w:t>Inhibitors</w:t>
      </w:r>
      <w:proofErr w:type="spellEnd"/>
      <w:r w:rsidRPr="009949CD">
        <w:rPr>
          <w:sz w:val="20"/>
          <w:szCs w:val="20"/>
        </w:rPr>
        <w:t xml:space="preserve"> in ALK -</w:t>
      </w:r>
      <w:proofErr w:type="spellStart"/>
      <w:r w:rsidRPr="009949CD">
        <w:rPr>
          <w:sz w:val="20"/>
          <w:szCs w:val="20"/>
        </w:rPr>
        <w:t>Rearranged</w:t>
      </w:r>
      <w:proofErr w:type="spellEnd"/>
      <w:r w:rsidRPr="009949CD">
        <w:rPr>
          <w:sz w:val="20"/>
          <w:szCs w:val="20"/>
        </w:rPr>
        <w:t xml:space="preserve"> </w:t>
      </w:r>
      <w:proofErr w:type="spellStart"/>
      <w:r w:rsidRPr="009949CD">
        <w:rPr>
          <w:sz w:val="20"/>
          <w:szCs w:val="20"/>
        </w:rPr>
        <w:t>Lung</w:t>
      </w:r>
      <w:proofErr w:type="spellEnd"/>
      <w:r w:rsidRPr="009949CD">
        <w:rPr>
          <w:sz w:val="20"/>
          <w:szCs w:val="20"/>
        </w:rPr>
        <w:t xml:space="preserve"> </w:t>
      </w:r>
      <w:proofErr w:type="spellStart"/>
      <w:r w:rsidRPr="009949CD">
        <w:rPr>
          <w:i/>
          <w:sz w:val="20"/>
          <w:szCs w:val="20"/>
        </w:rPr>
        <w:t>Cancer</w:t>
      </w:r>
      <w:proofErr w:type="spellEnd"/>
      <w:r w:rsidRPr="009949CD">
        <w:rPr>
          <w:i/>
          <w:sz w:val="20"/>
          <w:szCs w:val="20"/>
        </w:rPr>
        <w:t xml:space="preserve">. </w:t>
      </w:r>
      <w:proofErr w:type="spellStart"/>
      <w:r w:rsidRPr="009949CD">
        <w:rPr>
          <w:i/>
          <w:sz w:val="20"/>
          <w:szCs w:val="20"/>
        </w:rPr>
        <w:t>Cancer</w:t>
      </w:r>
      <w:proofErr w:type="spellEnd"/>
      <w:r w:rsidRPr="009949CD">
        <w:rPr>
          <w:i/>
          <w:sz w:val="20"/>
          <w:szCs w:val="20"/>
        </w:rPr>
        <w:t xml:space="preserve"> </w:t>
      </w:r>
      <w:proofErr w:type="spellStart"/>
      <w:r w:rsidRPr="009949CD">
        <w:rPr>
          <w:i/>
          <w:sz w:val="20"/>
          <w:szCs w:val="20"/>
        </w:rPr>
        <w:t>Discov</w:t>
      </w:r>
      <w:proofErr w:type="spellEnd"/>
      <w:r w:rsidRPr="009949CD">
        <w:rPr>
          <w:sz w:val="20"/>
          <w:szCs w:val="20"/>
        </w:rPr>
        <w:t xml:space="preserve"> 2016; 6(10); 1118–1133</w:t>
      </w:r>
    </w:p>
    <w:p w:rsidR="006E7229" w:rsidRPr="00725469" w:rsidRDefault="006E7229" w:rsidP="006E7229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Pravidla testování prediktivních </w:t>
      </w:r>
      <w:proofErr w:type="spellStart"/>
      <w:r>
        <w:rPr>
          <w:rFonts w:cs="MyriadPro-Regular"/>
          <w:sz w:val="20"/>
          <w:szCs w:val="20"/>
        </w:rPr>
        <w:t>markerů</w:t>
      </w:r>
      <w:proofErr w:type="spellEnd"/>
      <w:r>
        <w:rPr>
          <w:rFonts w:cs="MyriadPro-Regular"/>
          <w:sz w:val="20"/>
          <w:szCs w:val="20"/>
        </w:rPr>
        <w:t xml:space="preserve"> – Společné stanovisko VZP, ČOS a SČP z 11.5.2022 – staženo z www.patologie.info dne 14.12.22.</w:t>
      </w:r>
    </w:p>
    <w:p w:rsidR="006E7229" w:rsidRPr="00EC02F7" w:rsidRDefault="0007610A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Mutace ALK</w:t>
      </w:r>
      <w:r w:rsidR="007B00A9">
        <w:rPr>
          <w:rFonts w:cstheme="minorHAnsi"/>
          <w:sz w:val="20"/>
          <w:szCs w:val="20"/>
        </w:rPr>
        <w:t xml:space="preserve"> genu či vari</w:t>
      </w:r>
      <w:r w:rsidR="00551DD5">
        <w:rPr>
          <w:rFonts w:cstheme="minorHAnsi"/>
          <w:sz w:val="20"/>
          <w:szCs w:val="20"/>
        </w:rPr>
        <w:t>a</w:t>
      </w:r>
      <w:r w:rsidR="007B00A9">
        <w:rPr>
          <w:rFonts w:cstheme="minorHAnsi"/>
          <w:sz w:val="20"/>
          <w:szCs w:val="20"/>
        </w:rPr>
        <w:t xml:space="preserve">nty </w:t>
      </w:r>
      <w:proofErr w:type="spellStart"/>
      <w:r w:rsidR="007B00A9">
        <w:rPr>
          <w:rFonts w:cstheme="minorHAnsi"/>
          <w:sz w:val="20"/>
          <w:szCs w:val="20"/>
        </w:rPr>
        <w:t>fůzí</w:t>
      </w:r>
      <w:proofErr w:type="spellEnd"/>
      <w:r w:rsidR="007B00A9">
        <w:rPr>
          <w:rFonts w:cstheme="minorHAnsi"/>
          <w:sz w:val="20"/>
          <w:szCs w:val="20"/>
        </w:rPr>
        <w:t xml:space="preserve"> EML4-ALK</w:t>
      </w:r>
      <w:r>
        <w:rPr>
          <w:rFonts w:cstheme="minorHAnsi"/>
          <w:sz w:val="20"/>
          <w:szCs w:val="20"/>
        </w:rPr>
        <w:t xml:space="preserve"> mohou </w:t>
      </w:r>
      <w:r w:rsidR="00EC02F7" w:rsidRPr="00640631">
        <w:rPr>
          <w:rFonts w:cstheme="minorHAnsi"/>
          <w:sz w:val="20"/>
          <w:szCs w:val="20"/>
        </w:rPr>
        <w:t xml:space="preserve">být </w:t>
      </w:r>
      <w:r w:rsidR="00DA7BAE">
        <w:rPr>
          <w:rFonts w:cstheme="minorHAnsi"/>
          <w:sz w:val="20"/>
          <w:szCs w:val="20"/>
        </w:rPr>
        <w:t xml:space="preserve">odhaleny jen </w:t>
      </w:r>
      <w:r w:rsidR="00EC02F7" w:rsidRPr="00640631">
        <w:rPr>
          <w:rFonts w:cstheme="minorHAnsi"/>
          <w:sz w:val="20"/>
          <w:szCs w:val="20"/>
        </w:rPr>
        <w:t xml:space="preserve">metodou </w:t>
      </w:r>
      <w:proofErr w:type="spellStart"/>
      <w:r w:rsidR="00EC02F7" w:rsidRPr="00640631">
        <w:rPr>
          <w:rFonts w:cstheme="minorHAnsi"/>
          <w:sz w:val="20"/>
          <w:szCs w:val="20"/>
        </w:rPr>
        <w:t>sekvenace</w:t>
      </w:r>
      <w:proofErr w:type="spellEnd"/>
      <w:r w:rsidR="00EC02F7" w:rsidRPr="00640631">
        <w:rPr>
          <w:rFonts w:cstheme="minorHAnsi"/>
          <w:sz w:val="20"/>
          <w:szCs w:val="20"/>
        </w:rPr>
        <w:t xml:space="preserve"> nové generace (tzv. NGS)</w:t>
      </w:r>
      <w:r w:rsidR="00DA7BAE">
        <w:rPr>
          <w:rFonts w:cstheme="minorHAnsi"/>
          <w:sz w:val="20"/>
          <w:szCs w:val="20"/>
        </w:rPr>
        <w:t>. V ČR je toto testování možné jen</w:t>
      </w:r>
      <w:r w:rsidR="00EC02F7" w:rsidRPr="00640631">
        <w:rPr>
          <w:rFonts w:cstheme="minorHAnsi"/>
          <w:sz w:val="20"/>
          <w:szCs w:val="20"/>
        </w:rPr>
        <w:t xml:space="preserve"> za podmínky</w:t>
      </w:r>
      <w:r w:rsidR="00EC02F7">
        <w:rPr>
          <w:rFonts w:cstheme="minorHAnsi"/>
          <w:sz w:val="20"/>
          <w:szCs w:val="20"/>
        </w:rPr>
        <w:t xml:space="preserve"> (dle zdroje uvedeného pod pozn. 25)</w:t>
      </w:r>
      <w:r w:rsidR="00EC02F7" w:rsidRPr="00640631">
        <w:rPr>
          <w:rFonts w:cstheme="minorHAnsi"/>
          <w:sz w:val="20"/>
          <w:szCs w:val="20"/>
        </w:rPr>
        <w:t xml:space="preserve">, </w:t>
      </w:r>
      <w:r w:rsidR="00EC02F7" w:rsidRPr="00640631">
        <w:rPr>
          <w:rFonts w:cs="MyriadPro-Regular"/>
          <w:sz w:val="20"/>
          <w:szCs w:val="20"/>
        </w:rPr>
        <w:t>že vyšetření bude prováděno výhradně na základě indikce multidisciplinárního indikačního semináře KOC – toto vyšetření nenahrazuje stávající algoritmy prediktivního testování a nejedná se o vyšetření určené pro plošné vyšetřování všech nádorů, provádí se v případě metastazujícího onemocnění, kdy dle uvážení onkologa mohou mít</w:t>
      </w:r>
      <w:r w:rsidR="00EC02F7" w:rsidRPr="00640631">
        <w:rPr>
          <w:rFonts w:cstheme="minorHAnsi"/>
          <w:sz w:val="20"/>
          <w:szCs w:val="20"/>
        </w:rPr>
        <w:t xml:space="preserve"> výsledky komplexního </w:t>
      </w:r>
      <w:r w:rsidR="00EC02F7" w:rsidRPr="00640631">
        <w:rPr>
          <w:rFonts w:cs="MyriadPro-Regular"/>
          <w:sz w:val="20"/>
          <w:szCs w:val="20"/>
        </w:rPr>
        <w:t>molekulárního testování potenciální klinický benefit.</w:t>
      </w:r>
    </w:p>
    <w:p w:rsidR="00EC02F7" w:rsidRPr="00947A86" w:rsidRDefault="00EC02F7" w:rsidP="00EC02F7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Kapitola 43. Molekulární tumor </w:t>
      </w:r>
      <w:proofErr w:type="spellStart"/>
      <w:r>
        <w:rPr>
          <w:rFonts w:cs="MyriadPro-Regular"/>
          <w:sz w:val="20"/>
          <w:szCs w:val="20"/>
        </w:rPr>
        <w:t>board</w:t>
      </w:r>
      <w:proofErr w:type="spellEnd"/>
      <w:r>
        <w:rPr>
          <w:rFonts w:cs="MyriadPro-Regular"/>
          <w:sz w:val="20"/>
          <w:szCs w:val="20"/>
        </w:rPr>
        <w:t xml:space="preserve"> z Modré </w:t>
      </w:r>
      <w:proofErr w:type="gramStart"/>
      <w:r>
        <w:rPr>
          <w:rFonts w:cs="MyriadPro-Regular"/>
          <w:sz w:val="20"/>
          <w:szCs w:val="20"/>
        </w:rPr>
        <w:t>knihy - viz</w:t>
      </w:r>
      <w:proofErr w:type="gramEnd"/>
      <w:r>
        <w:rPr>
          <w:rFonts w:cs="MyriadPro-Regular"/>
          <w:sz w:val="20"/>
          <w:szCs w:val="20"/>
        </w:rPr>
        <w:t xml:space="preserve"> pozn. 7</w:t>
      </w:r>
    </w:p>
    <w:p w:rsidR="009B1AF2" w:rsidRPr="00123477" w:rsidRDefault="009B1AF2" w:rsidP="009B1AF2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Rozhodnutí SUKL k přípravku </w:t>
      </w:r>
      <w:proofErr w:type="spellStart"/>
      <w:r>
        <w:rPr>
          <w:rFonts w:cstheme="minorHAnsi"/>
          <w:sz w:val="20"/>
          <w:szCs w:val="20"/>
        </w:rPr>
        <w:t>Alunbrig</w:t>
      </w:r>
      <w:proofErr w:type="spellEnd"/>
      <w:r>
        <w:rPr>
          <w:rFonts w:cstheme="minorHAnsi"/>
          <w:sz w:val="20"/>
          <w:szCs w:val="20"/>
        </w:rPr>
        <w:t xml:space="preserve"> ze dne </w:t>
      </w:r>
      <w:r w:rsidR="00F8714E">
        <w:rPr>
          <w:rFonts w:cstheme="minorHAnsi"/>
          <w:sz w:val="20"/>
          <w:szCs w:val="20"/>
        </w:rPr>
        <w:t>22.3.2021</w:t>
      </w:r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sp</w:t>
      </w:r>
      <w:proofErr w:type="spellEnd"/>
      <w:r>
        <w:rPr>
          <w:rFonts w:cstheme="minorHAnsi"/>
          <w:sz w:val="20"/>
          <w:szCs w:val="20"/>
        </w:rPr>
        <w:t>. zn. SUKLS</w:t>
      </w:r>
      <w:r w:rsidR="00F8714E">
        <w:rPr>
          <w:rFonts w:cstheme="minorHAnsi"/>
          <w:sz w:val="20"/>
          <w:szCs w:val="20"/>
        </w:rPr>
        <w:t>163800</w:t>
      </w:r>
      <w:r>
        <w:rPr>
          <w:rFonts w:cstheme="minorHAnsi"/>
          <w:sz w:val="20"/>
          <w:szCs w:val="20"/>
        </w:rPr>
        <w:t>/202</w:t>
      </w:r>
      <w:r w:rsidR="00F8714E">
        <w:rPr>
          <w:rFonts w:cstheme="minorHAnsi"/>
          <w:sz w:val="20"/>
          <w:szCs w:val="20"/>
        </w:rPr>
        <w:t>0</w:t>
      </w:r>
      <w:r>
        <w:rPr>
          <w:rFonts w:cstheme="minorHAnsi"/>
          <w:sz w:val="20"/>
          <w:szCs w:val="20"/>
        </w:rPr>
        <w:t xml:space="preserve"> - s</w:t>
      </w:r>
      <w:r w:rsidRPr="00D37746">
        <w:rPr>
          <w:sz w:val="20"/>
          <w:szCs w:val="20"/>
        </w:rPr>
        <w:t>taženo ze zdroje uvedeném pod pozn.</w:t>
      </w:r>
      <w:r>
        <w:rPr>
          <w:sz w:val="20"/>
          <w:szCs w:val="20"/>
        </w:rPr>
        <w:t>3</w:t>
      </w:r>
    </w:p>
    <w:p w:rsidR="00EC02F7" w:rsidRPr="00761528" w:rsidRDefault="006A33B1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761528">
        <w:rPr>
          <w:rStyle w:val="Hypertextovodkaz"/>
          <w:rFonts w:cstheme="minorHAnsi"/>
          <w:color w:val="auto"/>
          <w:sz w:val="20"/>
          <w:szCs w:val="20"/>
          <w:u w:val="none"/>
        </w:rPr>
        <w:t>Novello</w:t>
      </w:r>
      <w:proofErr w:type="spellEnd"/>
      <w:r w:rsidRPr="00761528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S</w:t>
      </w:r>
      <w:r w:rsidR="00761528" w:rsidRPr="00761528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, et al. </w:t>
      </w:r>
      <w:proofErr w:type="spellStart"/>
      <w:r w:rsidR="00761528" w:rsidRPr="00761528">
        <w:rPr>
          <w:sz w:val="20"/>
          <w:szCs w:val="20"/>
        </w:rPr>
        <w:t>Alectinib</w:t>
      </w:r>
      <w:proofErr w:type="spellEnd"/>
      <w:r w:rsidR="00761528" w:rsidRPr="00761528">
        <w:rPr>
          <w:sz w:val="20"/>
          <w:szCs w:val="20"/>
        </w:rPr>
        <w:t xml:space="preserve"> versus </w:t>
      </w:r>
      <w:proofErr w:type="spellStart"/>
      <w:r w:rsidR="00761528" w:rsidRPr="00761528">
        <w:rPr>
          <w:sz w:val="20"/>
          <w:szCs w:val="20"/>
        </w:rPr>
        <w:t>chemotherapy</w:t>
      </w:r>
      <w:proofErr w:type="spellEnd"/>
      <w:r w:rsidR="00761528" w:rsidRPr="00761528">
        <w:rPr>
          <w:sz w:val="20"/>
          <w:szCs w:val="20"/>
        </w:rPr>
        <w:t xml:space="preserve"> in </w:t>
      </w:r>
      <w:proofErr w:type="spellStart"/>
      <w:r w:rsidR="00761528" w:rsidRPr="00761528">
        <w:rPr>
          <w:sz w:val="20"/>
          <w:szCs w:val="20"/>
        </w:rPr>
        <w:t>crizotinibpretreated</w:t>
      </w:r>
      <w:proofErr w:type="spellEnd"/>
      <w:r w:rsidR="00761528" w:rsidRPr="00761528">
        <w:rPr>
          <w:sz w:val="20"/>
          <w:szCs w:val="20"/>
        </w:rPr>
        <w:t xml:space="preserve"> </w:t>
      </w:r>
      <w:proofErr w:type="spellStart"/>
      <w:r w:rsidR="00761528" w:rsidRPr="00761528">
        <w:rPr>
          <w:sz w:val="20"/>
          <w:szCs w:val="20"/>
        </w:rPr>
        <w:t>anaplastic</w:t>
      </w:r>
      <w:proofErr w:type="spellEnd"/>
      <w:r w:rsidR="00761528" w:rsidRPr="00761528">
        <w:rPr>
          <w:sz w:val="20"/>
          <w:szCs w:val="20"/>
        </w:rPr>
        <w:t xml:space="preserve"> </w:t>
      </w:r>
      <w:proofErr w:type="spellStart"/>
      <w:r w:rsidR="00761528" w:rsidRPr="00761528">
        <w:rPr>
          <w:sz w:val="20"/>
          <w:szCs w:val="20"/>
        </w:rPr>
        <w:t>lymphoma</w:t>
      </w:r>
      <w:proofErr w:type="spellEnd"/>
      <w:r w:rsidR="00761528" w:rsidRPr="00761528">
        <w:rPr>
          <w:sz w:val="20"/>
          <w:szCs w:val="20"/>
        </w:rPr>
        <w:t xml:space="preserve"> </w:t>
      </w:r>
      <w:proofErr w:type="spellStart"/>
      <w:r w:rsidR="00761528" w:rsidRPr="00761528">
        <w:rPr>
          <w:sz w:val="20"/>
          <w:szCs w:val="20"/>
        </w:rPr>
        <w:t>kinase</w:t>
      </w:r>
      <w:proofErr w:type="spellEnd"/>
      <w:r w:rsidR="00761528" w:rsidRPr="00761528">
        <w:rPr>
          <w:sz w:val="20"/>
          <w:szCs w:val="20"/>
        </w:rPr>
        <w:t xml:space="preserve"> (ALK)-positive non-</w:t>
      </w:r>
      <w:proofErr w:type="spellStart"/>
      <w:r w:rsidR="00761528" w:rsidRPr="00761528">
        <w:rPr>
          <w:sz w:val="20"/>
          <w:szCs w:val="20"/>
        </w:rPr>
        <w:t>small</w:t>
      </w:r>
      <w:proofErr w:type="spellEnd"/>
      <w:r w:rsidR="00761528" w:rsidRPr="00761528">
        <w:rPr>
          <w:sz w:val="20"/>
          <w:szCs w:val="20"/>
        </w:rPr>
        <w:t xml:space="preserve">-cell </w:t>
      </w:r>
      <w:proofErr w:type="spellStart"/>
      <w:r w:rsidR="00761528" w:rsidRPr="00761528">
        <w:rPr>
          <w:sz w:val="20"/>
          <w:szCs w:val="20"/>
        </w:rPr>
        <w:t>lung</w:t>
      </w:r>
      <w:proofErr w:type="spellEnd"/>
      <w:r w:rsidR="00761528" w:rsidRPr="00761528">
        <w:rPr>
          <w:sz w:val="20"/>
          <w:szCs w:val="20"/>
        </w:rPr>
        <w:t xml:space="preserve"> </w:t>
      </w:r>
      <w:proofErr w:type="spellStart"/>
      <w:r w:rsidR="00761528" w:rsidRPr="00761528">
        <w:rPr>
          <w:sz w:val="20"/>
          <w:szCs w:val="20"/>
        </w:rPr>
        <w:t>cancer</w:t>
      </w:r>
      <w:proofErr w:type="spellEnd"/>
      <w:r w:rsidR="00761528" w:rsidRPr="00761528">
        <w:rPr>
          <w:sz w:val="20"/>
          <w:szCs w:val="20"/>
        </w:rPr>
        <w:t xml:space="preserve">: </w:t>
      </w:r>
      <w:proofErr w:type="spellStart"/>
      <w:r w:rsidR="00761528" w:rsidRPr="00761528">
        <w:rPr>
          <w:sz w:val="20"/>
          <w:szCs w:val="20"/>
        </w:rPr>
        <w:t>results</w:t>
      </w:r>
      <w:proofErr w:type="spellEnd"/>
      <w:r w:rsidR="00761528" w:rsidRPr="00761528">
        <w:rPr>
          <w:sz w:val="20"/>
          <w:szCs w:val="20"/>
        </w:rPr>
        <w:t xml:space="preserve"> </w:t>
      </w:r>
      <w:proofErr w:type="spellStart"/>
      <w:r w:rsidR="00761528" w:rsidRPr="00761528">
        <w:rPr>
          <w:sz w:val="20"/>
          <w:szCs w:val="20"/>
        </w:rPr>
        <w:t>from</w:t>
      </w:r>
      <w:proofErr w:type="spellEnd"/>
      <w:r w:rsidR="00761528" w:rsidRPr="00761528">
        <w:rPr>
          <w:sz w:val="20"/>
          <w:szCs w:val="20"/>
        </w:rPr>
        <w:t xml:space="preserve"> </w:t>
      </w:r>
      <w:proofErr w:type="spellStart"/>
      <w:r w:rsidR="00761528" w:rsidRPr="00761528">
        <w:rPr>
          <w:sz w:val="20"/>
          <w:szCs w:val="20"/>
        </w:rPr>
        <w:t>the</w:t>
      </w:r>
      <w:proofErr w:type="spellEnd"/>
      <w:r w:rsidR="00761528" w:rsidRPr="00761528">
        <w:rPr>
          <w:sz w:val="20"/>
          <w:szCs w:val="20"/>
        </w:rPr>
        <w:t xml:space="preserve"> </w:t>
      </w:r>
      <w:proofErr w:type="spellStart"/>
      <w:r w:rsidR="00761528" w:rsidRPr="00761528">
        <w:rPr>
          <w:sz w:val="20"/>
          <w:szCs w:val="20"/>
        </w:rPr>
        <w:t>phase</w:t>
      </w:r>
      <w:proofErr w:type="spellEnd"/>
      <w:r w:rsidR="00761528" w:rsidRPr="00761528">
        <w:rPr>
          <w:sz w:val="20"/>
          <w:szCs w:val="20"/>
        </w:rPr>
        <w:t xml:space="preserve"> III ALUR study. </w:t>
      </w:r>
      <w:proofErr w:type="spellStart"/>
      <w:r w:rsidR="00761528" w:rsidRPr="00761528">
        <w:rPr>
          <w:i/>
          <w:sz w:val="20"/>
          <w:szCs w:val="20"/>
        </w:rPr>
        <w:t>Annals</w:t>
      </w:r>
      <w:proofErr w:type="spellEnd"/>
      <w:r w:rsidR="00761528" w:rsidRPr="00761528">
        <w:rPr>
          <w:i/>
          <w:sz w:val="20"/>
          <w:szCs w:val="20"/>
        </w:rPr>
        <w:t xml:space="preserve"> </w:t>
      </w:r>
      <w:proofErr w:type="spellStart"/>
      <w:r w:rsidR="00761528" w:rsidRPr="00761528">
        <w:rPr>
          <w:i/>
          <w:sz w:val="20"/>
          <w:szCs w:val="20"/>
        </w:rPr>
        <w:t>of</w:t>
      </w:r>
      <w:proofErr w:type="spellEnd"/>
      <w:r w:rsidR="00761528" w:rsidRPr="00761528">
        <w:rPr>
          <w:i/>
          <w:sz w:val="20"/>
          <w:szCs w:val="20"/>
        </w:rPr>
        <w:t xml:space="preserve"> </w:t>
      </w:r>
      <w:proofErr w:type="spellStart"/>
      <w:r w:rsidR="00761528" w:rsidRPr="00761528">
        <w:rPr>
          <w:i/>
          <w:sz w:val="20"/>
          <w:szCs w:val="20"/>
        </w:rPr>
        <w:t>Oncology</w:t>
      </w:r>
      <w:proofErr w:type="spellEnd"/>
      <w:r w:rsidR="00761528" w:rsidRPr="00761528">
        <w:rPr>
          <w:sz w:val="20"/>
          <w:szCs w:val="20"/>
        </w:rPr>
        <w:t xml:space="preserve"> 2018 (29): 1409–1416</w:t>
      </w:r>
    </w:p>
    <w:p w:rsidR="00761528" w:rsidRDefault="00761528" w:rsidP="0055339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Náklady na přípravu 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a aplikaci 1 infuze </w:t>
      </w:r>
      <w:proofErr w:type="spellStart"/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>docetaxelu</w:t>
      </w:r>
      <w:proofErr w:type="spellEnd"/>
      <w:r w:rsidR="00646F2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, </w:t>
      </w:r>
      <w:proofErr w:type="spellStart"/>
      <w:r w:rsidR="00646F2D">
        <w:rPr>
          <w:rStyle w:val="Hypertextovodkaz"/>
          <w:rFonts w:cstheme="minorHAnsi"/>
          <w:color w:val="auto"/>
          <w:sz w:val="20"/>
          <w:szCs w:val="20"/>
          <w:u w:val="none"/>
        </w:rPr>
        <w:t>pemetrexedu</w:t>
      </w:r>
      <w:proofErr w:type="spellEnd"/>
      <w:r w:rsidR="00646F2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686B48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a </w:t>
      </w:r>
      <w:proofErr w:type="spellStart"/>
      <w:r w:rsidR="00686B48">
        <w:rPr>
          <w:rStyle w:val="Hypertextovodkaz"/>
          <w:rFonts w:cstheme="minorHAnsi"/>
          <w:color w:val="auto"/>
          <w:sz w:val="20"/>
          <w:szCs w:val="20"/>
          <w:u w:val="none"/>
        </w:rPr>
        <w:t>cisplatiny</w:t>
      </w:r>
      <w:proofErr w:type="spellEnd"/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dle kódů ze zdroje pod pozn.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29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: </w:t>
      </w:r>
      <w:proofErr w:type="spellStart"/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>aplik</w:t>
      </w:r>
      <w:proofErr w:type="spellEnd"/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>. 2 hod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.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: 06553 (327 Kč), 42050 (946 Kč), 9223 (148 Kč), 42520 (277 Kč), CYTO SET s filtrem (179 Kč) - </w:t>
      </w:r>
      <w:r w:rsidRPr="00761528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tj. celkem: 1.877 Kč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>.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>Další náklady převzaty dle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zdroje uvedeného pod pozn. 13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>: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na </w:t>
      </w:r>
      <w:proofErr w:type="spellStart"/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>komedikaci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(viz pozn. 30)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pac. užívající </w:t>
      </w:r>
      <w:proofErr w:type="spellStart"/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>docetaxel</w:t>
      </w:r>
      <w:proofErr w:type="spellEnd"/>
      <w:r w:rsidR="00686B48">
        <w:rPr>
          <w:rStyle w:val="Hypertextovodkaz"/>
          <w:rFonts w:cstheme="minorHAnsi"/>
          <w:color w:val="auto"/>
          <w:sz w:val="20"/>
          <w:szCs w:val="20"/>
          <w:u w:val="none"/>
        </w:rPr>
        <w:t>, resp. pemetrex.+cispl.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je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Pr="006F0F5E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2.257 Kč/ cyklus</w:t>
      </w:r>
      <w:r w:rsidRPr="00F52D64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(21 dní)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.</w:t>
      </w:r>
      <w:r w:rsidR="00612A89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6F0F5E">
        <w:rPr>
          <w:rStyle w:val="Hypertextovodkaz"/>
          <w:rFonts w:cstheme="minorHAnsi"/>
          <w:color w:val="auto"/>
          <w:sz w:val="20"/>
          <w:szCs w:val="20"/>
          <w:u w:val="none"/>
        </w:rPr>
        <w:t>Pro ALK-TKI uvádím pro informaci další náklady, které ale nebyly zapo</w:t>
      </w:r>
      <w:r w:rsidR="00911C02">
        <w:rPr>
          <w:rStyle w:val="Hypertextovodkaz"/>
          <w:rFonts w:cstheme="minorHAnsi"/>
          <w:color w:val="auto"/>
          <w:sz w:val="20"/>
          <w:szCs w:val="20"/>
          <w:u w:val="none"/>
        </w:rPr>
        <w:t>č</w:t>
      </w:r>
      <w:r w:rsidR="006F0F5E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ítávány do </w:t>
      </w:r>
      <w:r w:rsidR="00911C02">
        <w:rPr>
          <w:rStyle w:val="Hypertextovodkaz"/>
          <w:rFonts w:cstheme="minorHAnsi"/>
          <w:color w:val="auto"/>
          <w:sz w:val="20"/>
          <w:szCs w:val="20"/>
          <w:u w:val="none"/>
        </w:rPr>
        <w:t>celkových nákladů za léčbu (u nejlevnějšího ALUNBRIGU to činí cca 7</w:t>
      </w:r>
      <w:r w:rsidR="00497AD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911C0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% z celkových nákladů na léčbu!): náklady za management </w:t>
      </w:r>
      <w:r w:rsidR="00344F5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samotného </w:t>
      </w:r>
      <w:r w:rsidR="00911C0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onemocnění </w:t>
      </w:r>
      <w:r w:rsidR="00344F5A">
        <w:rPr>
          <w:rStyle w:val="Hypertextovodkaz"/>
          <w:rFonts w:cstheme="minorHAnsi"/>
          <w:color w:val="auto"/>
          <w:sz w:val="20"/>
          <w:szCs w:val="20"/>
          <w:u w:val="none"/>
        </w:rPr>
        <w:t>před progresí (cca 1.500 Kč</w:t>
      </w:r>
      <w:r w:rsidR="00497AD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pro jakýkoliv ALK-TKI</w:t>
      </w:r>
      <w:r w:rsidR="00344F5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/ měsíc)</w:t>
      </w:r>
      <w:r w:rsidR="00497AD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, náklady za </w:t>
      </w:r>
      <w:proofErr w:type="spellStart"/>
      <w:r w:rsidR="00497AD0">
        <w:rPr>
          <w:rStyle w:val="Hypertextovodkaz"/>
          <w:rFonts w:cstheme="minorHAnsi"/>
          <w:color w:val="auto"/>
          <w:sz w:val="20"/>
          <w:szCs w:val="20"/>
          <w:u w:val="none"/>
        </w:rPr>
        <w:t>komedikaci</w:t>
      </w:r>
      <w:proofErr w:type="spellEnd"/>
      <w:r w:rsidR="00497AD0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</w:t>
      </w:r>
      <w:r w:rsidR="00A52F7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cca 1.000 Kč </w:t>
      </w:r>
      <w:r w:rsidR="00A52F7A">
        <w:rPr>
          <w:rStyle w:val="Hypertextovodkaz"/>
          <w:rFonts w:cstheme="minorHAnsi"/>
          <w:color w:val="auto"/>
          <w:sz w:val="20"/>
          <w:szCs w:val="20"/>
          <w:u w:val="none"/>
        </w:rPr>
        <w:t>pro jakýkoliv ALK-TKI / měsíc</w:t>
      </w:r>
      <w:r w:rsidR="00A52F7A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), </w:t>
      </w:r>
      <w:r w:rsidR="000803AC">
        <w:rPr>
          <w:rStyle w:val="Hypertextovodkaz"/>
          <w:rFonts w:cstheme="minorHAnsi"/>
          <w:color w:val="auto"/>
          <w:sz w:val="20"/>
          <w:szCs w:val="20"/>
          <w:u w:val="none"/>
        </w:rPr>
        <w:t>náklady za management NÚ (</w:t>
      </w:r>
      <w:r w:rsidR="000803A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cca </w:t>
      </w:r>
      <w:r w:rsidR="000803AC">
        <w:rPr>
          <w:rStyle w:val="Hypertextovodkaz"/>
          <w:rFonts w:cstheme="minorHAnsi"/>
          <w:color w:val="auto"/>
          <w:sz w:val="20"/>
          <w:szCs w:val="20"/>
          <w:u w:val="none"/>
        </w:rPr>
        <w:t>3</w:t>
      </w:r>
      <w:r w:rsidR="000803A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.000 Kč pro </w:t>
      </w:r>
      <w:r w:rsidR="000803AC">
        <w:rPr>
          <w:rStyle w:val="Hypertextovodkaz"/>
          <w:rFonts w:cstheme="minorHAnsi"/>
          <w:color w:val="auto"/>
          <w:sz w:val="20"/>
          <w:szCs w:val="20"/>
          <w:u w:val="none"/>
        </w:rPr>
        <w:t>ALUNBRIG, cca 2.150 Kč u ALECENSY</w:t>
      </w:r>
      <w:r w:rsidR="000803A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/ měsíc</w:t>
      </w:r>
      <w:r w:rsidR="000803AC">
        <w:rPr>
          <w:rStyle w:val="Hypertextovodkaz"/>
          <w:rFonts w:cstheme="minorHAnsi"/>
          <w:color w:val="auto"/>
          <w:sz w:val="20"/>
          <w:szCs w:val="20"/>
          <w:u w:val="none"/>
        </w:rPr>
        <w:t>)</w:t>
      </w:r>
      <w:r w:rsidR="00A229B7">
        <w:rPr>
          <w:rStyle w:val="Hypertextovodkaz"/>
          <w:rFonts w:cstheme="minorHAnsi"/>
          <w:color w:val="auto"/>
          <w:sz w:val="20"/>
          <w:szCs w:val="20"/>
          <w:u w:val="none"/>
        </w:rPr>
        <w:t>.</w:t>
      </w:r>
    </w:p>
    <w:p w:rsidR="00761528" w:rsidRPr="00DA6B0D" w:rsidRDefault="00761528" w:rsidP="00761528">
      <w:pPr>
        <w:pStyle w:val="Odstavecseseznamem"/>
        <w:numPr>
          <w:ilvl w:val="0"/>
          <w:numId w:val="1"/>
        </w:numPr>
        <w:spacing w:after="0" w:line="256" w:lineRule="auto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Fonts w:cstheme="minorHAnsi"/>
          <w:sz w:val="20"/>
          <w:szCs w:val="20"/>
        </w:rPr>
        <w:t>Číselník VYKONY v. 01390 (platnost od 1.11.2022) – staženo z </w:t>
      </w:r>
      <w:hyperlink r:id="rId19" w:history="1">
        <w:r>
          <w:rPr>
            <w:rStyle w:val="Hypertextovodkaz"/>
            <w:rFonts w:cstheme="minorHAnsi"/>
            <w:sz w:val="20"/>
            <w:szCs w:val="20"/>
          </w:rPr>
          <w:t>www.vzp.cz</w:t>
        </w:r>
      </w:hyperlink>
      <w:r>
        <w:rPr>
          <w:rFonts w:cstheme="minorHAnsi"/>
          <w:sz w:val="20"/>
          <w:szCs w:val="20"/>
        </w:rPr>
        <w:t xml:space="preserve"> dne 2.12.2022</w:t>
      </w:r>
    </w:p>
    <w:p w:rsidR="00761528" w:rsidRPr="005D1B69" w:rsidRDefault="00761528" w:rsidP="00761528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Dle zdroje uvedeném pod pozn. 13 byla pro </w:t>
      </w:r>
      <w:proofErr w:type="spellStart"/>
      <w:r>
        <w:rPr>
          <w:rFonts w:cstheme="minorHAnsi"/>
          <w:sz w:val="20"/>
          <w:szCs w:val="20"/>
        </w:rPr>
        <w:t>docetaxel</w:t>
      </w:r>
      <w:proofErr w:type="spellEnd"/>
      <w:r>
        <w:rPr>
          <w:rFonts w:cstheme="minorHAnsi"/>
          <w:sz w:val="20"/>
          <w:szCs w:val="20"/>
        </w:rPr>
        <w:t xml:space="preserve"> převzata </w:t>
      </w:r>
      <w:proofErr w:type="spellStart"/>
      <w:r w:rsidRPr="00761528">
        <w:rPr>
          <w:rFonts w:cstheme="minorHAnsi"/>
          <w:b/>
          <w:sz w:val="20"/>
          <w:szCs w:val="20"/>
        </w:rPr>
        <w:t>komedikace</w:t>
      </w:r>
      <w:proofErr w:type="spellEnd"/>
      <w:r w:rsidRPr="00563E6C">
        <w:rPr>
          <w:rFonts w:cstheme="minorHAnsi"/>
          <w:sz w:val="20"/>
          <w:szCs w:val="20"/>
        </w:rPr>
        <w:t xml:space="preserve"> s G-CSF: „</w:t>
      </w:r>
      <w:r w:rsidRPr="00563E6C">
        <w:rPr>
          <w:i/>
          <w:sz w:val="20"/>
          <w:szCs w:val="20"/>
        </w:rPr>
        <w:t xml:space="preserve">Bylo předpokládáno, že G-CSF bude podáván u 60 % pacientů, přičemž u 70 % z nich (tedy 42 % z celkového počtu) bude podáván dlouhodobě působící </w:t>
      </w:r>
      <w:proofErr w:type="spellStart"/>
      <w:r w:rsidRPr="00563E6C">
        <w:rPr>
          <w:i/>
          <w:sz w:val="20"/>
          <w:szCs w:val="20"/>
        </w:rPr>
        <w:t>pegfilgrastim</w:t>
      </w:r>
      <w:proofErr w:type="spellEnd"/>
      <w:r w:rsidRPr="00563E6C">
        <w:rPr>
          <w:i/>
          <w:sz w:val="20"/>
          <w:szCs w:val="20"/>
        </w:rPr>
        <w:t xml:space="preserve"> a u 30 % (tedy 18 % z celkového počtu) krátkodobě působící </w:t>
      </w:r>
      <w:proofErr w:type="spellStart"/>
      <w:r w:rsidRPr="00563E6C">
        <w:rPr>
          <w:i/>
          <w:sz w:val="20"/>
          <w:szCs w:val="20"/>
        </w:rPr>
        <w:t>filgrastim</w:t>
      </w:r>
      <w:proofErr w:type="spellEnd"/>
      <w:r w:rsidRPr="00563E6C">
        <w:rPr>
          <w:i/>
          <w:sz w:val="20"/>
          <w:szCs w:val="20"/>
        </w:rPr>
        <w:t>. Údaje o četnosti podávání G-CSF byly převzaty ze SŘ SUKLS383609/2017.</w:t>
      </w:r>
      <w:r>
        <w:rPr>
          <w:sz w:val="20"/>
          <w:szCs w:val="20"/>
        </w:rPr>
        <w:t xml:space="preserve">“ Dle lékárenského SW FN Olomouc cena za </w:t>
      </w:r>
      <w:proofErr w:type="spellStart"/>
      <w:r>
        <w:rPr>
          <w:sz w:val="20"/>
          <w:szCs w:val="20"/>
        </w:rPr>
        <w:t>Pelgraz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pegfilgrastim</w:t>
      </w:r>
      <w:proofErr w:type="spellEnd"/>
      <w:r>
        <w:rPr>
          <w:sz w:val="20"/>
          <w:szCs w:val="20"/>
        </w:rPr>
        <w:t xml:space="preserve"> – předpoklad dle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 xml:space="preserve"> je 6mg na 1 cyklus CHT) 6mg 1 </w:t>
      </w:r>
      <w:proofErr w:type="spellStart"/>
      <w:r>
        <w:rPr>
          <w:sz w:val="20"/>
          <w:szCs w:val="20"/>
        </w:rPr>
        <w:t>inj</w:t>
      </w:r>
      <w:proofErr w:type="spellEnd"/>
      <w:r>
        <w:rPr>
          <w:sz w:val="20"/>
          <w:szCs w:val="20"/>
        </w:rPr>
        <w:t xml:space="preserve">. je 4.731,80 Kč (NCSD), za </w:t>
      </w:r>
      <w:proofErr w:type="spellStart"/>
      <w:r>
        <w:rPr>
          <w:sz w:val="20"/>
          <w:szCs w:val="20"/>
        </w:rPr>
        <w:t>Zarzio</w:t>
      </w:r>
      <w:proofErr w:type="spellEnd"/>
      <w:r>
        <w:rPr>
          <w:sz w:val="20"/>
          <w:szCs w:val="20"/>
        </w:rPr>
        <w:t xml:space="preserve"> (</w:t>
      </w:r>
      <w:proofErr w:type="spellStart"/>
      <w:proofErr w:type="gramStart"/>
      <w:r>
        <w:rPr>
          <w:sz w:val="20"/>
          <w:szCs w:val="20"/>
        </w:rPr>
        <w:t>filgrastim</w:t>
      </w:r>
      <w:proofErr w:type="spellEnd"/>
      <w:r>
        <w:rPr>
          <w:sz w:val="20"/>
          <w:szCs w:val="20"/>
        </w:rPr>
        <w:t xml:space="preserve"> - předpoklad</w:t>
      </w:r>
      <w:proofErr w:type="gramEnd"/>
      <w:r>
        <w:rPr>
          <w:sz w:val="20"/>
          <w:szCs w:val="20"/>
        </w:rPr>
        <w:t xml:space="preserve"> dle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 xml:space="preserve"> je cca 40 MU pro 80kg pac. 1x denně celkem 14 dnů na 1 cyklus CHT) 48 MU/0,5ml 5x0,5ml inj.je 533,58 Kč (NCSD). Po přepočtu 4.731,80 x 0,42 + 1.494 x 0,18 je to cca </w:t>
      </w:r>
      <w:r w:rsidRPr="00761528">
        <w:rPr>
          <w:b/>
          <w:sz w:val="20"/>
          <w:szCs w:val="20"/>
        </w:rPr>
        <w:t xml:space="preserve">2.257 Kč na jeden 21denní cyklus </w:t>
      </w:r>
      <w:proofErr w:type="spellStart"/>
      <w:r w:rsidRPr="00761528">
        <w:rPr>
          <w:b/>
          <w:sz w:val="20"/>
          <w:szCs w:val="20"/>
        </w:rPr>
        <w:t>docetaxelu</w:t>
      </w:r>
      <w:proofErr w:type="spellEnd"/>
      <w:r>
        <w:rPr>
          <w:sz w:val="20"/>
          <w:szCs w:val="20"/>
        </w:rPr>
        <w:t>.</w:t>
      </w:r>
    </w:p>
    <w:p w:rsidR="00761528" w:rsidRPr="004115B7" w:rsidRDefault="002D4EB7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276D83">
        <w:rPr>
          <w:rStyle w:val="Hypertextovodkaz"/>
          <w:rFonts w:cstheme="minorHAnsi"/>
          <w:color w:val="auto"/>
          <w:sz w:val="20"/>
          <w:szCs w:val="20"/>
          <w:u w:val="none"/>
        </w:rPr>
        <w:t>So</w:t>
      </w:r>
      <w:r w:rsidR="00276D83" w:rsidRPr="00276D83">
        <w:rPr>
          <w:rStyle w:val="Hypertextovodkaz"/>
          <w:rFonts w:cstheme="minorHAnsi"/>
          <w:color w:val="auto"/>
          <w:sz w:val="20"/>
          <w:szCs w:val="20"/>
          <w:u w:val="none"/>
        </w:rPr>
        <w:t>lomon</w:t>
      </w:r>
      <w:proofErr w:type="spellEnd"/>
      <w:r w:rsidR="00276D83" w:rsidRPr="00276D83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BJ, et al. </w:t>
      </w:r>
      <w:proofErr w:type="spellStart"/>
      <w:r w:rsidR="00276D83" w:rsidRPr="00276D83">
        <w:rPr>
          <w:sz w:val="20"/>
          <w:szCs w:val="20"/>
        </w:rPr>
        <w:t>First</w:t>
      </w:r>
      <w:proofErr w:type="spellEnd"/>
      <w:r w:rsidR="00276D83" w:rsidRPr="00276D83">
        <w:rPr>
          <w:sz w:val="20"/>
          <w:szCs w:val="20"/>
        </w:rPr>
        <w:t xml:space="preserve">-Line </w:t>
      </w:r>
      <w:proofErr w:type="spellStart"/>
      <w:r w:rsidR="00276D83" w:rsidRPr="00276D83">
        <w:rPr>
          <w:sz w:val="20"/>
          <w:szCs w:val="20"/>
        </w:rPr>
        <w:t>Crizotinib</w:t>
      </w:r>
      <w:proofErr w:type="spellEnd"/>
      <w:r w:rsidR="00276D83" w:rsidRPr="00276D83">
        <w:rPr>
          <w:sz w:val="20"/>
          <w:szCs w:val="20"/>
        </w:rPr>
        <w:t xml:space="preserve"> versus </w:t>
      </w:r>
      <w:proofErr w:type="spellStart"/>
      <w:r w:rsidR="00276D83" w:rsidRPr="00276D83">
        <w:rPr>
          <w:sz w:val="20"/>
          <w:szCs w:val="20"/>
        </w:rPr>
        <w:t>Chemotherapy</w:t>
      </w:r>
      <w:proofErr w:type="spellEnd"/>
      <w:r w:rsidR="00276D83" w:rsidRPr="00276D83">
        <w:rPr>
          <w:sz w:val="20"/>
          <w:szCs w:val="20"/>
        </w:rPr>
        <w:t xml:space="preserve"> in ALK-Positive </w:t>
      </w:r>
      <w:proofErr w:type="spellStart"/>
      <w:r w:rsidR="00276D83" w:rsidRPr="00276D83">
        <w:rPr>
          <w:sz w:val="20"/>
          <w:szCs w:val="20"/>
        </w:rPr>
        <w:t>Lung</w:t>
      </w:r>
      <w:proofErr w:type="spellEnd"/>
      <w:r w:rsidR="00276D83" w:rsidRPr="00276D83">
        <w:rPr>
          <w:sz w:val="20"/>
          <w:szCs w:val="20"/>
        </w:rPr>
        <w:t xml:space="preserve"> </w:t>
      </w:r>
      <w:proofErr w:type="spellStart"/>
      <w:r w:rsidR="00276D83" w:rsidRPr="00276D83">
        <w:rPr>
          <w:sz w:val="20"/>
          <w:szCs w:val="20"/>
        </w:rPr>
        <w:t>Cancer</w:t>
      </w:r>
      <w:proofErr w:type="spellEnd"/>
      <w:r w:rsidR="00276D83" w:rsidRPr="00276D83">
        <w:rPr>
          <w:sz w:val="20"/>
          <w:szCs w:val="20"/>
        </w:rPr>
        <w:t xml:space="preserve">. </w:t>
      </w:r>
      <w:r w:rsidR="00276D83" w:rsidRPr="00276D83">
        <w:rPr>
          <w:i/>
          <w:sz w:val="20"/>
          <w:szCs w:val="20"/>
        </w:rPr>
        <w:t xml:space="preserve">N </w:t>
      </w:r>
      <w:proofErr w:type="spellStart"/>
      <w:r w:rsidR="00276D83" w:rsidRPr="00276D83">
        <w:rPr>
          <w:i/>
          <w:sz w:val="20"/>
          <w:szCs w:val="20"/>
        </w:rPr>
        <w:t>Engl</w:t>
      </w:r>
      <w:proofErr w:type="spellEnd"/>
      <w:r w:rsidR="00276D83" w:rsidRPr="00276D83">
        <w:rPr>
          <w:i/>
          <w:sz w:val="20"/>
          <w:szCs w:val="20"/>
        </w:rPr>
        <w:t xml:space="preserve"> J Med</w:t>
      </w:r>
      <w:r w:rsidR="00276D83" w:rsidRPr="00276D83">
        <w:rPr>
          <w:sz w:val="20"/>
          <w:szCs w:val="20"/>
        </w:rPr>
        <w:t xml:space="preserve"> 2014;</w:t>
      </w:r>
      <w:r w:rsidR="00276D83">
        <w:rPr>
          <w:sz w:val="20"/>
          <w:szCs w:val="20"/>
        </w:rPr>
        <w:t xml:space="preserve"> </w:t>
      </w:r>
      <w:r w:rsidR="00276D83" w:rsidRPr="00276D83">
        <w:rPr>
          <w:sz w:val="20"/>
          <w:szCs w:val="20"/>
        </w:rPr>
        <w:t>371:2167-2177.</w:t>
      </w:r>
    </w:p>
    <w:p w:rsidR="004115B7" w:rsidRDefault="004115B7" w:rsidP="0055339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Style w:val="Hypertextovodkaz"/>
          <w:rFonts w:cstheme="minorHAnsi"/>
          <w:color w:val="auto"/>
          <w:sz w:val="20"/>
          <w:szCs w:val="20"/>
          <w:u w:val="none"/>
        </w:rPr>
        <w:t>Pro 1. linii</w:t>
      </w:r>
      <w:r w:rsidR="002225C9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byla délka terapie vypočtena jako PFS dle hodnot HR (bod. hodnota, LL </w:t>
      </w:r>
      <w:proofErr w:type="gramStart"/>
      <w:r w:rsidR="002225C9">
        <w:rPr>
          <w:rStyle w:val="Hypertextovodkaz"/>
          <w:rFonts w:cstheme="minorHAnsi"/>
          <w:color w:val="auto"/>
          <w:sz w:val="20"/>
          <w:szCs w:val="20"/>
          <w:u w:val="none"/>
        </w:rPr>
        <w:t>95%</w:t>
      </w:r>
      <w:proofErr w:type="gramEnd"/>
      <w:r w:rsidR="002225C9">
        <w:rPr>
          <w:rStyle w:val="Hypertextovodkaz"/>
          <w:rFonts w:cstheme="minorHAnsi"/>
          <w:color w:val="auto"/>
          <w:sz w:val="20"/>
          <w:szCs w:val="20"/>
          <w:u w:val="none"/>
        </w:rPr>
        <w:t>CI a UL95%CI – dle zdroje uvedeného pod pozn. 33) intervence vůči CHT a její</w:t>
      </w:r>
      <w:r w:rsidR="001D215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LL95%CI</w:t>
      </w:r>
      <w:r w:rsidR="002225C9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hodnotě </w:t>
      </w:r>
      <w:proofErr w:type="spellStart"/>
      <w:r w:rsidR="002225C9">
        <w:rPr>
          <w:rStyle w:val="Hypertextovodkaz"/>
          <w:rFonts w:cstheme="minorHAnsi"/>
          <w:color w:val="auto"/>
          <w:sz w:val="20"/>
          <w:szCs w:val="20"/>
          <w:u w:val="none"/>
        </w:rPr>
        <w:t>mPFS</w:t>
      </w:r>
      <w:proofErr w:type="spellEnd"/>
      <w:r w:rsidR="002225C9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dle zdroje uvedeného pod pozn. 31.</w:t>
      </w:r>
    </w:p>
    <w:p w:rsidR="00232822" w:rsidRDefault="00232822" w:rsidP="0055339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proofErr w:type="spellStart"/>
      <w:r w:rsidRPr="00232822">
        <w:rPr>
          <w:rStyle w:val="Hypertextovodkaz"/>
          <w:rFonts w:cstheme="minorHAnsi"/>
          <w:color w:val="auto"/>
          <w:sz w:val="20"/>
          <w:szCs w:val="20"/>
          <w:u w:val="none"/>
        </w:rPr>
        <w:t>Yaokai</w:t>
      </w:r>
      <w:proofErr w:type="spellEnd"/>
      <w:r w:rsidRPr="0023282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W, et al. </w:t>
      </w:r>
      <w:r w:rsidRPr="00232822">
        <w:rPr>
          <w:sz w:val="20"/>
          <w:szCs w:val="20"/>
        </w:rPr>
        <w:t xml:space="preserve">Front-line </w:t>
      </w:r>
      <w:proofErr w:type="spellStart"/>
      <w:r w:rsidRPr="00232822">
        <w:rPr>
          <w:sz w:val="20"/>
          <w:szCs w:val="20"/>
        </w:rPr>
        <w:t>treatment</w:t>
      </w:r>
      <w:proofErr w:type="spellEnd"/>
      <w:r w:rsidRPr="00232822">
        <w:rPr>
          <w:sz w:val="20"/>
          <w:szCs w:val="20"/>
        </w:rPr>
        <w:t xml:space="preserve"> </w:t>
      </w:r>
      <w:proofErr w:type="spellStart"/>
      <w:r w:rsidRPr="00232822">
        <w:rPr>
          <w:sz w:val="20"/>
          <w:szCs w:val="20"/>
        </w:rPr>
        <w:t>for</w:t>
      </w:r>
      <w:proofErr w:type="spellEnd"/>
      <w:r w:rsidRPr="00232822">
        <w:rPr>
          <w:sz w:val="20"/>
          <w:szCs w:val="20"/>
        </w:rPr>
        <w:t xml:space="preserve"> </w:t>
      </w:r>
      <w:proofErr w:type="spellStart"/>
      <w:r w:rsidRPr="00232822">
        <w:rPr>
          <w:sz w:val="20"/>
          <w:szCs w:val="20"/>
        </w:rPr>
        <w:t>advanced</w:t>
      </w:r>
      <w:proofErr w:type="spellEnd"/>
      <w:r w:rsidRPr="00232822">
        <w:rPr>
          <w:sz w:val="20"/>
          <w:szCs w:val="20"/>
        </w:rPr>
        <w:t xml:space="preserve"> non-</w:t>
      </w:r>
      <w:proofErr w:type="spellStart"/>
      <w:r w:rsidRPr="00232822">
        <w:rPr>
          <w:sz w:val="20"/>
          <w:szCs w:val="20"/>
        </w:rPr>
        <w:t>small</w:t>
      </w:r>
      <w:proofErr w:type="spellEnd"/>
      <w:r w:rsidRPr="00232822">
        <w:rPr>
          <w:sz w:val="20"/>
          <w:szCs w:val="20"/>
        </w:rPr>
        <w:t xml:space="preserve">-cell </w:t>
      </w:r>
      <w:proofErr w:type="spellStart"/>
      <w:r w:rsidRPr="00232822">
        <w:rPr>
          <w:sz w:val="20"/>
          <w:szCs w:val="20"/>
        </w:rPr>
        <w:t>lung</w:t>
      </w:r>
      <w:proofErr w:type="spellEnd"/>
      <w:r w:rsidRPr="00232822">
        <w:rPr>
          <w:sz w:val="20"/>
          <w:szCs w:val="20"/>
        </w:rPr>
        <w:t xml:space="preserve"> </w:t>
      </w:r>
      <w:proofErr w:type="spellStart"/>
      <w:r w:rsidRPr="00232822">
        <w:rPr>
          <w:sz w:val="20"/>
          <w:szCs w:val="20"/>
        </w:rPr>
        <w:t>cancer</w:t>
      </w:r>
      <w:proofErr w:type="spellEnd"/>
      <w:r w:rsidRPr="00232822">
        <w:rPr>
          <w:sz w:val="20"/>
          <w:szCs w:val="20"/>
        </w:rPr>
        <w:t xml:space="preserve"> and ALK </w:t>
      </w:r>
      <w:proofErr w:type="spellStart"/>
      <w:r w:rsidRPr="00232822">
        <w:rPr>
          <w:sz w:val="20"/>
          <w:szCs w:val="20"/>
        </w:rPr>
        <w:t>fusion</w:t>
      </w:r>
      <w:proofErr w:type="spellEnd"/>
      <w:r w:rsidRPr="00232822">
        <w:rPr>
          <w:sz w:val="20"/>
          <w:szCs w:val="20"/>
        </w:rPr>
        <w:t>: a network meta-</w:t>
      </w:r>
      <w:proofErr w:type="spellStart"/>
      <w:r w:rsidRPr="00232822">
        <w:rPr>
          <w:sz w:val="20"/>
          <w:szCs w:val="20"/>
        </w:rPr>
        <w:t>analysis</w:t>
      </w:r>
      <w:proofErr w:type="spellEnd"/>
      <w:r w:rsidRPr="00232822">
        <w:rPr>
          <w:sz w:val="20"/>
          <w:szCs w:val="20"/>
        </w:rPr>
        <w:t xml:space="preserve">. </w:t>
      </w:r>
      <w:proofErr w:type="spellStart"/>
      <w:r w:rsidRPr="00232822">
        <w:rPr>
          <w:i/>
          <w:sz w:val="20"/>
          <w:szCs w:val="20"/>
        </w:rPr>
        <w:t>Ther</w:t>
      </w:r>
      <w:proofErr w:type="spellEnd"/>
      <w:r w:rsidRPr="00232822">
        <w:rPr>
          <w:i/>
          <w:sz w:val="20"/>
          <w:szCs w:val="20"/>
        </w:rPr>
        <w:t xml:space="preserve"> </w:t>
      </w:r>
      <w:proofErr w:type="spellStart"/>
      <w:r w:rsidRPr="00232822">
        <w:rPr>
          <w:i/>
          <w:sz w:val="20"/>
          <w:szCs w:val="20"/>
        </w:rPr>
        <w:t>Adv</w:t>
      </w:r>
      <w:proofErr w:type="spellEnd"/>
      <w:r w:rsidRPr="00232822">
        <w:rPr>
          <w:i/>
          <w:sz w:val="20"/>
          <w:szCs w:val="20"/>
        </w:rPr>
        <w:t xml:space="preserve"> Med </w:t>
      </w:r>
      <w:proofErr w:type="spellStart"/>
      <w:r w:rsidRPr="00232822">
        <w:rPr>
          <w:i/>
          <w:sz w:val="20"/>
          <w:szCs w:val="20"/>
        </w:rPr>
        <w:t>Oncol</w:t>
      </w:r>
      <w:proofErr w:type="spellEnd"/>
      <w:r w:rsidRPr="00232822">
        <w:rPr>
          <w:i/>
          <w:sz w:val="20"/>
          <w:szCs w:val="20"/>
        </w:rPr>
        <w:t>,</w:t>
      </w:r>
      <w:r w:rsidRPr="00232822">
        <w:rPr>
          <w:sz w:val="20"/>
          <w:szCs w:val="20"/>
        </w:rPr>
        <w:t xml:space="preserve"> 2022, Vol. 14: 1–12</w:t>
      </w:r>
      <w:r w:rsidRPr="0023282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</w:p>
    <w:p w:rsidR="000E5892" w:rsidRPr="001F031E" w:rsidRDefault="00C97371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C97371">
        <w:rPr>
          <w:rStyle w:val="Hypertextovodkaz"/>
          <w:rFonts w:cstheme="minorHAnsi"/>
          <w:color w:val="auto"/>
          <w:sz w:val="20"/>
          <w:szCs w:val="20"/>
          <w:u w:val="none"/>
        </w:rPr>
        <w:t>Peters</w:t>
      </w:r>
      <w:proofErr w:type="spellEnd"/>
      <w:r w:rsidRPr="00C97371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S, et al. </w:t>
      </w:r>
      <w:proofErr w:type="spellStart"/>
      <w:r w:rsidRPr="00C97371">
        <w:rPr>
          <w:sz w:val="20"/>
          <w:szCs w:val="20"/>
        </w:rPr>
        <w:t>Alectinib</w:t>
      </w:r>
      <w:proofErr w:type="spellEnd"/>
      <w:r w:rsidRPr="00C97371">
        <w:rPr>
          <w:sz w:val="20"/>
          <w:szCs w:val="20"/>
        </w:rPr>
        <w:t xml:space="preserve"> versus </w:t>
      </w:r>
      <w:proofErr w:type="spellStart"/>
      <w:r w:rsidRPr="00C97371">
        <w:rPr>
          <w:sz w:val="20"/>
          <w:szCs w:val="20"/>
        </w:rPr>
        <w:t>Crizotinib</w:t>
      </w:r>
      <w:proofErr w:type="spellEnd"/>
      <w:r w:rsidRPr="00C97371">
        <w:rPr>
          <w:sz w:val="20"/>
          <w:szCs w:val="20"/>
        </w:rPr>
        <w:t xml:space="preserve"> in </w:t>
      </w:r>
      <w:proofErr w:type="spellStart"/>
      <w:r w:rsidRPr="00C97371">
        <w:rPr>
          <w:sz w:val="20"/>
          <w:szCs w:val="20"/>
        </w:rPr>
        <w:t>Untreated</w:t>
      </w:r>
      <w:proofErr w:type="spellEnd"/>
      <w:r w:rsidRPr="00C97371">
        <w:rPr>
          <w:sz w:val="20"/>
          <w:szCs w:val="20"/>
        </w:rPr>
        <w:t xml:space="preserve"> ALK-Positive Non–</w:t>
      </w:r>
      <w:proofErr w:type="spellStart"/>
      <w:r w:rsidRPr="00C97371">
        <w:rPr>
          <w:sz w:val="20"/>
          <w:szCs w:val="20"/>
        </w:rPr>
        <w:t>Small</w:t>
      </w:r>
      <w:proofErr w:type="spellEnd"/>
      <w:r w:rsidRPr="00C97371">
        <w:rPr>
          <w:sz w:val="20"/>
          <w:szCs w:val="20"/>
        </w:rPr>
        <w:t xml:space="preserve">-Cell </w:t>
      </w:r>
      <w:proofErr w:type="spellStart"/>
      <w:r w:rsidRPr="00C97371">
        <w:rPr>
          <w:sz w:val="20"/>
          <w:szCs w:val="20"/>
        </w:rPr>
        <w:t>Lung</w:t>
      </w:r>
      <w:proofErr w:type="spellEnd"/>
      <w:r w:rsidRPr="00C97371">
        <w:rPr>
          <w:sz w:val="20"/>
          <w:szCs w:val="20"/>
        </w:rPr>
        <w:t xml:space="preserve"> </w:t>
      </w:r>
      <w:proofErr w:type="spellStart"/>
      <w:r w:rsidRPr="00C97371">
        <w:rPr>
          <w:sz w:val="20"/>
          <w:szCs w:val="20"/>
        </w:rPr>
        <w:t>Cancer</w:t>
      </w:r>
      <w:proofErr w:type="spellEnd"/>
      <w:r w:rsidRPr="00C97371">
        <w:rPr>
          <w:sz w:val="20"/>
          <w:szCs w:val="20"/>
        </w:rPr>
        <w:t xml:space="preserve">. N </w:t>
      </w:r>
      <w:proofErr w:type="spellStart"/>
      <w:r w:rsidRPr="00C97371">
        <w:rPr>
          <w:sz w:val="20"/>
          <w:szCs w:val="20"/>
        </w:rPr>
        <w:t>Engl</w:t>
      </w:r>
      <w:proofErr w:type="spellEnd"/>
      <w:r w:rsidRPr="00C97371">
        <w:rPr>
          <w:sz w:val="20"/>
          <w:szCs w:val="20"/>
        </w:rPr>
        <w:t xml:space="preserve"> J Med 2017;</w:t>
      </w:r>
      <w:r>
        <w:rPr>
          <w:sz w:val="20"/>
          <w:szCs w:val="20"/>
        </w:rPr>
        <w:t xml:space="preserve"> </w:t>
      </w:r>
      <w:r w:rsidRPr="00C97371">
        <w:rPr>
          <w:sz w:val="20"/>
          <w:szCs w:val="20"/>
        </w:rPr>
        <w:t>377:829-838.</w:t>
      </w:r>
    </w:p>
    <w:p w:rsidR="001F031E" w:rsidRDefault="001F031E" w:rsidP="0055339D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Pro </w:t>
      </w:r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2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. linii byla délka terapie </w:t>
      </w:r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u </w:t>
      </w:r>
      <w:proofErr w:type="spellStart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brigatinibu</w:t>
      </w:r>
      <w:proofErr w:type="spellEnd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vypočtena jako PFS dle hodnot HR</w:t>
      </w:r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(</w:t>
      </w:r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NMA odhad (</w:t>
      </w:r>
      <w:proofErr w:type="spellStart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random-effects</w:t>
      </w:r>
      <w:proofErr w:type="spellEnd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):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bod. hodnota, LL </w:t>
      </w:r>
      <w:proofErr w:type="gram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95%</w:t>
      </w:r>
      <w:proofErr w:type="gram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CI a UL95%CI – dle </w:t>
      </w:r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Obrázku I-14 ze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zdroje uvedeného pod pozn. </w:t>
      </w:r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4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) intervence vůči CHT a její LL95%CI hodnotě </w:t>
      </w:r>
      <w:proofErr w:type="spellStart"/>
      <w:r>
        <w:rPr>
          <w:rStyle w:val="Hypertextovodkaz"/>
          <w:rFonts w:cstheme="minorHAnsi"/>
          <w:color w:val="auto"/>
          <w:sz w:val="20"/>
          <w:szCs w:val="20"/>
          <w:u w:val="none"/>
        </w:rPr>
        <w:t>mPFS</w:t>
      </w:r>
      <w:proofErr w:type="spellEnd"/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dle zdroje uvedeného pod pozn. </w:t>
      </w:r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27. Pro </w:t>
      </w:r>
      <w:proofErr w:type="spellStart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alektinib</w:t>
      </w:r>
      <w:proofErr w:type="spellEnd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a </w:t>
      </w:r>
      <w:proofErr w:type="spellStart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ceritinib</w:t>
      </w:r>
      <w:proofErr w:type="spellEnd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byly </w:t>
      </w:r>
      <w:r w:rsidR="00D02316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pak </w:t>
      </w:r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délky terapie vypočteny jako PFS dle hodnot HR (NMA odhad (</w:t>
      </w:r>
      <w:proofErr w:type="spellStart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random-effects</w:t>
      </w:r>
      <w:proofErr w:type="spellEnd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): bod. hodnota, LL </w:t>
      </w:r>
      <w:proofErr w:type="gramStart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95%</w:t>
      </w:r>
      <w:proofErr w:type="gramEnd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CI a UL95%CI – dle Obrázku I-14 ze zdroje uvedeného pod pozn. 4) intervence vůči již vypočtené bodové hodnotě PFS </w:t>
      </w:r>
      <w:r w:rsidR="00C03AC9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u </w:t>
      </w:r>
      <w:proofErr w:type="spellStart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>brigatinibu</w:t>
      </w:r>
      <w:proofErr w:type="spellEnd"/>
      <w:r w:rsidR="00597325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dle výše uvedeného postupu.</w:t>
      </w:r>
    </w:p>
    <w:p w:rsidR="00FB6FC7" w:rsidRPr="00EA0EA9" w:rsidRDefault="00FB6FC7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FB6FC7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Dle zdroje uvedeném pod pozn. 10 bud </w:t>
      </w:r>
      <w:r w:rsidRPr="00FB6FC7">
        <w:rPr>
          <w:sz w:val="20"/>
          <w:szCs w:val="20"/>
        </w:rPr>
        <w:t xml:space="preserve">počet pacientů vhodných pro léčbu </w:t>
      </w:r>
      <w:proofErr w:type="spellStart"/>
      <w:r w:rsidRPr="00FB6FC7">
        <w:rPr>
          <w:sz w:val="20"/>
          <w:szCs w:val="20"/>
        </w:rPr>
        <w:t>brigatinibem</w:t>
      </w:r>
      <w:proofErr w:type="spellEnd"/>
      <w:r w:rsidRPr="00FB6FC7">
        <w:rPr>
          <w:sz w:val="20"/>
          <w:szCs w:val="20"/>
        </w:rPr>
        <w:t xml:space="preserve"> ve 2. linii (po léčbě </w:t>
      </w:r>
      <w:proofErr w:type="spellStart"/>
      <w:r w:rsidRPr="00FB6FC7">
        <w:rPr>
          <w:sz w:val="20"/>
          <w:szCs w:val="20"/>
        </w:rPr>
        <w:t>krizotinibem</w:t>
      </w:r>
      <w:proofErr w:type="spellEnd"/>
      <w:r w:rsidRPr="00FB6FC7">
        <w:rPr>
          <w:sz w:val="20"/>
          <w:szCs w:val="20"/>
        </w:rPr>
        <w:t xml:space="preserve">) je nízký, neboť dle předchozího vyjádření odborných společností (ČPFS ČLS JEP, ČOS ČLS JEP) z května 2019 je na základě vyšší účinnosti a lepší snášenlivosti v 1. linii léčby ALK-pozitivního NSCLC preferován </w:t>
      </w:r>
      <w:proofErr w:type="spellStart"/>
      <w:r w:rsidRPr="00FB6FC7">
        <w:rPr>
          <w:sz w:val="20"/>
          <w:szCs w:val="20"/>
        </w:rPr>
        <w:t>alektinib</w:t>
      </w:r>
      <w:proofErr w:type="spellEnd"/>
      <w:r w:rsidRPr="00FB6FC7">
        <w:rPr>
          <w:sz w:val="20"/>
          <w:szCs w:val="20"/>
        </w:rPr>
        <w:t xml:space="preserve"> před </w:t>
      </w:r>
      <w:proofErr w:type="spellStart"/>
      <w:r w:rsidRPr="00FB6FC7">
        <w:rPr>
          <w:sz w:val="20"/>
          <w:szCs w:val="20"/>
        </w:rPr>
        <w:t>krizotinibem</w:t>
      </w:r>
      <w:proofErr w:type="spellEnd"/>
      <w:r w:rsidRPr="00FB6FC7">
        <w:rPr>
          <w:sz w:val="20"/>
          <w:szCs w:val="20"/>
        </w:rPr>
        <w:t>, s odhadem preference 80-90 %.</w:t>
      </w:r>
    </w:p>
    <w:p w:rsidR="00EA0EA9" w:rsidRPr="00E96D1C" w:rsidRDefault="00EA0EA9" w:rsidP="0055339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E96D1C">
        <w:rPr>
          <w:rFonts w:cstheme="minorHAnsi"/>
          <w:sz w:val="20"/>
          <w:szCs w:val="20"/>
        </w:rPr>
        <w:t>Dle</w:t>
      </w:r>
      <w:r w:rsidR="004C687A" w:rsidRPr="00E96D1C">
        <w:rPr>
          <w:rFonts w:cstheme="minorHAnsi"/>
          <w:sz w:val="20"/>
          <w:szCs w:val="20"/>
        </w:rPr>
        <w:t xml:space="preserve"> </w:t>
      </w:r>
      <w:r w:rsidR="008D461D" w:rsidRPr="00E96D1C">
        <w:rPr>
          <w:rFonts w:cstheme="minorHAnsi"/>
          <w:sz w:val="20"/>
          <w:szCs w:val="20"/>
        </w:rPr>
        <w:t>n</w:t>
      </w:r>
      <w:r w:rsidR="004C687A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epřímé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ho</w:t>
      </w:r>
      <w:r w:rsidR="004C687A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srovnání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(MAIC a NMA</w:t>
      </w:r>
      <w:r w:rsidR="00775812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dle zdroje </w:t>
      </w:r>
      <w:r w:rsidR="00775812" w:rsidRPr="00E96D1C">
        <w:rPr>
          <w:sz w:val="20"/>
          <w:szCs w:val="20"/>
        </w:rPr>
        <w:t>uvedeného pod pozn. 4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)</w:t>
      </w:r>
      <w:r w:rsidR="004C687A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ALUNBRIGU a 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ALECENSY</w:t>
      </w:r>
      <w:r w:rsidR="004C687A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v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 </w:t>
      </w:r>
      <w:r w:rsidR="004C687A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účinnosti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</w:t>
      </w:r>
      <w:r w:rsidR="00775812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dle 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PFS)</w:t>
      </w:r>
      <w:r w:rsidR="004C687A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u pac.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4C687A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s</w:t>
      </w:r>
      <w:r w:rsidR="008D461D"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="004C687A" w:rsidRPr="00E96D1C">
        <w:rPr>
          <w:sz w:val="20"/>
          <w:szCs w:val="20"/>
        </w:rPr>
        <w:t xml:space="preserve">NSCLC pozitivním na ALK v 2. linii (po léčbě </w:t>
      </w:r>
      <w:proofErr w:type="spellStart"/>
      <w:r w:rsidR="004C687A" w:rsidRPr="00E96D1C">
        <w:rPr>
          <w:sz w:val="20"/>
          <w:szCs w:val="20"/>
        </w:rPr>
        <w:t>krizotinibem</w:t>
      </w:r>
      <w:proofErr w:type="spellEnd"/>
      <w:r w:rsidR="004C687A" w:rsidRPr="00E96D1C">
        <w:rPr>
          <w:sz w:val="20"/>
          <w:szCs w:val="20"/>
        </w:rPr>
        <w:t>)</w:t>
      </w:r>
      <w:r w:rsidR="008D461D" w:rsidRPr="00E96D1C">
        <w:rPr>
          <w:sz w:val="20"/>
          <w:szCs w:val="20"/>
        </w:rPr>
        <w:t xml:space="preserve"> </w:t>
      </w:r>
      <w:r w:rsidR="00775812" w:rsidRPr="00E96D1C">
        <w:rPr>
          <w:sz w:val="20"/>
          <w:szCs w:val="20"/>
        </w:rPr>
        <w:t xml:space="preserve">je ALUNBRIG cca 1,5x účinnější (viz Poznámka č. 6). Dle </w:t>
      </w:r>
      <w:r w:rsidR="00F70A0F" w:rsidRPr="00E96D1C">
        <w:rPr>
          <w:sz w:val="20"/>
          <w:szCs w:val="20"/>
        </w:rPr>
        <w:t>přímého srovnání ze</w:t>
      </w:r>
      <w:r w:rsidR="00775812" w:rsidRPr="00E96D1C">
        <w:rPr>
          <w:sz w:val="20"/>
          <w:szCs w:val="20"/>
        </w:rPr>
        <w:t xml:space="preserve"> studie fáze 3 (viz zdroj uvedený pod pozn. 38)</w:t>
      </w:r>
      <w:r w:rsidR="008D461D" w:rsidRPr="00E96D1C">
        <w:rPr>
          <w:sz w:val="20"/>
          <w:szCs w:val="20"/>
        </w:rPr>
        <w:t xml:space="preserve"> </w:t>
      </w:r>
      <w:r w:rsidR="00F70A0F" w:rsidRPr="00E96D1C">
        <w:rPr>
          <w:sz w:val="20"/>
          <w:szCs w:val="20"/>
        </w:rPr>
        <w:t>jsou ALUNBRIG a ALENCENSA (dle PFS) stejně účinné (viz Poznámka č. 8)</w:t>
      </w:r>
      <w:r w:rsidR="002964FD" w:rsidRPr="00E96D1C">
        <w:rPr>
          <w:sz w:val="20"/>
          <w:szCs w:val="20"/>
        </w:rPr>
        <w:t>,</w:t>
      </w:r>
      <w:r w:rsidR="00F70A0F" w:rsidRPr="00E96D1C">
        <w:rPr>
          <w:sz w:val="20"/>
          <w:szCs w:val="20"/>
        </w:rPr>
        <w:t xml:space="preserve"> </w:t>
      </w:r>
      <w:r w:rsidR="00A847DD" w:rsidRPr="00E96D1C">
        <w:rPr>
          <w:sz w:val="20"/>
          <w:szCs w:val="20"/>
        </w:rPr>
        <w:t xml:space="preserve">neočekávaně lepší PFS v rameni s ALECENSOU autoři potenciálně přičítají nevyváženosti četností variant V1 a V3 </w:t>
      </w:r>
      <w:proofErr w:type="spellStart"/>
      <w:r w:rsidR="00A847DD" w:rsidRPr="00E96D1C">
        <w:rPr>
          <w:sz w:val="20"/>
          <w:szCs w:val="20"/>
        </w:rPr>
        <w:t>fůzí</w:t>
      </w:r>
      <w:proofErr w:type="spellEnd"/>
      <w:r w:rsidR="00A847DD" w:rsidRPr="00E96D1C">
        <w:rPr>
          <w:sz w:val="20"/>
          <w:szCs w:val="20"/>
        </w:rPr>
        <w:t xml:space="preserve"> EML4-ALK</w:t>
      </w:r>
      <w:r w:rsidR="002964FD" w:rsidRPr="00E96D1C">
        <w:rPr>
          <w:sz w:val="20"/>
          <w:szCs w:val="20"/>
        </w:rPr>
        <w:t xml:space="preserve"> genu</w:t>
      </w:r>
      <w:r w:rsidR="00A847DD" w:rsidRPr="00E96D1C">
        <w:rPr>
          <w:sz w:val="20"/>
          <w:szCs w:val="20"/>
        </w:rPr>
        <w:t xml:space="preserve"> v obou ramenech, kde byla upřednostněna ALECENSA</w:t>
      </w:r>
      <w:r w:rsidR="002964FD" w:rsidRPr="00E96D1C">
        <w:rPr>
          <w:sz w:val="20"/>
          <w:szCs w:val="20"/>
        </w:rPr>
        <w:t xml:space="preserve"> – k problematice prediktivní hodnoty různých variant </w:t>
      </w:r>
      <w:proofErr w:type="spellStart"/>
      <w:r w:rsidR="002964FD" w:rsidRPr="00E96D1C">
        <w:rPr>
          <w:sz w:val="20"/>
          <w:szCs w:val="20"/>
        </w:rPr>
        <w:t>fůzí</w:t>
      </w:r>
      <w:proofErr w:type="spellEnd"/>
      <w:r w:rsidR="002964FD" w:rsidRPr="00E96D1C">
        <w:rPr>
          <w:sz w:val="20"/>
          <w:szCs w:val="20"/>
        </w:rPr>
        <w:t xml:space="preserve"> EML4-ALK ve vztahu k účinnosti jednotlivých ALK-TKI viz níže poznámku č. 39.</w:t>
      </w:r>
    </w:p>
    <w:p w:rsidR="00EA0EA9" w:rsidRPr="00E96D1C" w:rsidRDefault="00EA0EA9" w:rsidP="00EA0EA9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ALTA-3: A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randomized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trial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of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brigatinib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vs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alectinib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in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crizotinib-refractory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advanced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ALK+ NSCLC – interim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analysis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– </w:t>
      </w:r>
      <w:proofErr w:type="spellStart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Abstract</w:t>
      </w:r>
      <w:proofErr w:type="spellEnd"/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3190. Staženo z </w:t>
      </w:r>
      <w:hyperlink r:id="rId20" w:history="1">
        <w:r w:rsidRPr="00E96D1C">
          <w:rPr>
            <w:rStyle w:val="Hypertextovodkaz"/>
            <w:sz w:val="20"/>
            <w:szCs w:val="20"/>
          </w:rPr>
          <w:t>https://clin.larvol.com/abstract-detail/ESMO%20Asia%202022/60307684</w:t>
        </w:r>
      </w:hyperlink>
      <w:r w:rsidRPr="00E96D1C">
        <w:rPr>
          <w:rStyle w:val="Hypertextovodkaz"/>
          <w:sz w:val="20"/>
          <w:szCs w:val="20"/>
        </w:rPr>
        <w:t xml:space="preserve"> </w:t>
      </w:r>
      <w:r w:rsidRPr="00E96D1C">
        <w:rPr>
          <w:rStyle w:val="Hypertextovodkaz"/>
          <w:rFonts w:cstheme="minorHAnsi"/>
          <w:color w:val="auto"/>
          <w:sz w:val="20"/>
          <w:szCs w:val="20"/>
          <w:u w:val="none"/>
        </w:rPr>
        <w:t>dne 20.12.2022.</w:t>
      </w:r>
    </w:p>
    <w:p w:rsidR="00EA0EA9" w:rsidRPr="00557384" w:rsidRDefault="003461C3" w:rsidP="00EA0EA9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19"/>
          <w:szCs w:val="19"/>
        </w:rPr>
      </w:pPr>
      <w:r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lastRenderedPageBreak/>
        <w:t xml:space="preserve">Výsledky jsou </w:t>
      </w:r>
      <w:r w:rsidR="007B00A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zatím rozporuplné: </w:t>
      </w:r>
      <w:r w:rsidR="00A277BC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Podle d</w:t>
      </w:r>
      <w:r w:rsidR="0069106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at</w:t>
      </w:r>
      <w:r w:rsidR="00A277BC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ze studie ALEX</w:t>
      </w:r>
      <w:r w:rsidR="0069106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srovnávající </w:t>
      </w:r>
      <w:proofErr w:type="spellStart"/>
      <w:r w:rsidR="0069106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alektinib</w:t>
      </w:r>
      <w:proofErr w:type="spellEnd"/>
      <w:r w:rsidR="0069106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s </w:t>
      </w:r>
      <w:proofErr w:type="spellStart"/>
      <w:r w:rsidR="0069106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krizotinibem</w:t>
      </w:r>
      <w:proofErr w:type="spellEnd"/>
      <w:r w:rsidR="0069106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v 1. linii (dle zdroje uvedeného pod pozn. 40) nebyly rozdíly v PFS mezi variantami V1, V2 a V3a/b </w:t>
      </w:r>
      <w:proofErr w:type="spellStart"/>
      <w:r w:rsidR="00691069" w:rsidRPr="00557384">
        <w:rPr>
          <w:sz w:val="19"/>
          <w:szCs w:val="19"/>
        </w:rPr>
        <w:t>fůzí</w:t>
      </w:r>
      <w:proofErr w:type="spellEnd"/>
      <w:r w:rsidR="00691069" w:rsidRPr="00557384">
        <w:rPr>
          <w:sz w:val="19"/>
          <w:szCs w:val="19"/>
        </w:rPr>
        <w:t xml:space="preserve"> EML4-ALK genu statisticky významné ani v jednom rameni studie</w:t>
      </w:r>
      <w:r w:rsidR="0009496C" w:rsidRPr="00557384">
        <w:rPr>
          <w:sz w:val="19"/>
          <w:szCs w:val="19"/>
        </w:rPr>
        <w:t xml:space="preserve"> či typu vzorku (plasma </w:t>
      </w:r>
      <w:proofErr w:type="spellStart"/>
      <w:r w:rsidR="0009496C" w:rsidRPr="00557384">
        <w:rPr>
          <w:sz w:val="19"/>
          <w:szCs w:val="19"/>
        </w:rPr>
        <w:t>vs</w:t>
      </w:r>
      <w:proofErr w:type="spellEnd"/>
      <w:r w:rsidR="0009496C" w:rsidRPr="00557384">
        <w:rPr>
          <w:sz w:val="19"/>
          <w:szCs w:val="19"/>
        </w:rPr>
        <w:t xml:space="preserve"> tkáň)</w:t>
      </w:r>
      <w:r w:rsidR="00AB589E" w:rsidRPr="00557384">
        <w:rPr>
          <w:sz w:val="19"/>
          <w:szCs w:val="19"/>
        </w:rPr>
        <w:t>.</w:t>
      </w:r>
      <w:r w:rsidR="007B00A9" w:rsidRPr="00557384">
        <w:rPr>
          <w:sz w:val="19"/>
          <w:szCs w:val="19"/>
        </w:rPr>
        <w:t xml:space="preserve"> Naopak </w:t>
      </w:r>
      <w:r w:rsidR="006B2F33" w:rsidRPr="00557384">
        <w:rPr>
          <w:sz w:val="19"/>
          <w:szCs w:val="19"/>
        </w:rPr>
        <w:t xml:space="preserve">dle dat </w:t>
      </w:r>
      <w:r w:rsidR="007B00A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ze studie A</w:t>
      </w:r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LTA-1L</w:t>
      </w:r>
      <w:r w:rsidR="007B00A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srovnávající </w:t>
      </w:r>
      <w:proofErr w:type="spellStart"/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brigatinib</w:t>
      </w:r>
      <w:proofErr w:type="spellEnd"/>
      <w:r w:rsidR="007B00A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s </w:t>
      </w:r>
      <w:proofErr w:type="spellStart"/>
      <w:r w:rsidR="007B00A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krizotinibem</w:t>
      </w:r>
      <w:proofErr w:type="spellEnd"/>
      <w:r w:rsidR="007B00A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v 1. linii (dle zdroje uvedeného pod pozn. 4</w:t>
      </w:r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1</w:t>
      </w:r>
      <w:r w:rsidR="007B00A9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)</w:t>
      </w:r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byl výskyt varianty V3 </w:t>
      </w:r>
      <w:proofErr w:type="spellStart"/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fůze</w:t>
      </w:r>
      <w:proofErr w:type="spellEnd"/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EML4-ALK genu či výskyt mutace TP53</w:t>
      </w:r>
      <w:r w:rsidR="00712D1E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(viz pozn. 42)</w:t>
      </w:r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="00E0397F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v plasmě </w:t>
      </w:r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spojen s horším PFS</w:t>
      </w:r>
      <w:r w:rsidR="00755E1E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v obou ramenech</w:t>
      </w:r>
      <w:r w:rsidR="006B2F33"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.</w:t>
      </w:r>
    </w:p>
    <w:p w:rsidR="00EC5717" w:rsidRPr="00557384" w:rsidRDefault="00EC5717" w:rsidP="00EA0EA9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19"/>
          <w:szCs w:val="19"/>
        </w:rPr>
      </w:pPr>
      <w:proofErr w:type="spellStart"/>
      <w:r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Camidge</w:t>
      </w:r>
      <w:proofErr w:type="spellEnd"/>
      <w:r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DR, et al. </w:t>
      </w:r>
      <w:proofErr w:type="spellStart"/>
      <w:r w:rsidRPr="00557384">
        <w:rPr>
          <w:sz w:val="19"/>
          <w:szCs w:val="19"/>
        </w:rPr>
        <w:t>Updated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Efficacy</w:t>
      </w:r>
      <w:proofErr w:type="spellEnd"/>
      <w:r w:rsidRPr="00557384">
        <w:rPr>
          <w:sz w:val="19"/>
          <w:szCs w:val="19"/>
        </w:rPr>
        <w:t xml:space="preserve"> and </w:t>
      </w:r>
      <w:proofErr w:type="spellStart"/>
      <w:r w:rsidRPr="00557384">
        <w:rPr>
          <w:sz w:val="19"/>
          <w:szCs w:val="19"/>
        </w:rPr>
        <w:t>Safety</w:t>
      </w:r>
      <w:proofErr w:type="spellEnd"/>
      <w:r w:rsidRPr="00557384">
        <w:rPr>
          <w:sz w:val="19"/>
          <w:szCs w:val="19"/>
        </w:rPr>
        <w:t xml:space="preserve"> Data and </w:t>
      </w:r>
      <w:proofErr w:type="spellStart"/>
      <w:r w:rsidRPr="00557384">
        <w:rPr>
          <w:sz w:val="19"/>
          <w:szCs w:val="19"/>
        </w:rPr>
        <w:t>Impact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of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the</w:t>
      </w:r>
      <w:proofErr w:type="spellEnd"/>
      <w:r w:rsidRPr="00557384">
        <w:rPr>
          <w:sz w:val="19"/>
          <w:szCs w:val="19"/>
        </w:rPr>
        <w:t xml:space="preserve"> EML4-ALK </w:t>
      </w:r>
      <w:proofErr w:type="spellStart"/>
      <w:r w:rsidRPr="00557384">
        <w:rPr>
          <w:sz w:val="19"/>
          <w:szCs w:val="19"/>
        </w:rPr>
        <w:t>Fusion</w:t>
      </w:r>
      <w:proofErr w:type="spellEnd"/>
      <w:r w:rsidRPr="00557384">
        <w:rPr>
          <w:sz w:val="19"/>
          <w:szCs w:val="19"/>
        </w:rPr>
        <w:t xml:space="preserve"> Variant on </w:t>
      </w:r>
      <w:proofErr w:type="spellStart"/>
      <w:r w:rsidRPr="00557384">
        <w:rPr>
          <w:sz w:val="19"/>
          <w:szCs w:val="19"/>
        </w:rPr>
        <w:t>the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Efficacy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of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Alectinib</w:t>
      </w:r>
      <w:proofErr w:type="spellEnd"/>
      <w:r w:rsidRPr="00557384">
        <w:rPr>
          <w:sz w:val="19"/>
          <w:szCs w:val="19"/>
        </w:rPr>
        <w:t xml:space="preserve"> in </w:t>
      </w:r>
      <w:proofErr w:type="spellStart"/>
      <w:r w:rsidRPr="00557384">
        <w:rPr>
          <w:sz w:val="19"/>
          <w:szCs w:val="19"/>
        </w:rPr>
        <w:t>Untreated</w:t>
      </w:r>
      <w:proofErr w:type="spellEnd"/>
      <w:r w:rsidRPr="00557384">
        <w:rPr>
          <w:sz w:val="19"/>
          <w:szCs w:val="19"/>
        </w:rPr>
        <w:t xml:space="preserve"> ALK-Positive </w:t>
      </w:r>
      <w:proofErr w:type="spellStart"/>
      <w:r w:rsidRPr="00557384">
        <w:rPr>
          <w:sz w:val="19"/>
          <w:szCs w:val="19"/>
        </w:rPr>
        <w:t>Advanced</w:t>
      </w:r>
      <w:proofErr w:type="spellEnd"/>
      <w:r w:rsidRPr="00557384">
        <w:rPr>
          <w:sz w:val="19"/>
          <w:szCs w:val="19"/>
        </w:rPr>
        <w:t xml:space="preserve"> Non–</w:t>
      </w:r>
      <w:proofErr w:type="spellStart"/>
      <w:r w:rsidRPr="00557384">
        <w:rPr>
          <w:sz w:val="19"/>
          <w:szCs w:val="19"/>
        </w:rPr>
        <w:t>Small</w:t>
      </w:r>
      <w:proofErr w:type="spellEnd"/>
      <w:r w:rsidRPr="00557384">
        <w:rPr>
          <w:sz w:val="19"/>
          <w:szCs w:val="19"/>
        </w:rPr>
        <w:t xml:space="preserve"> Cell </w:t>
      </w:r>
      <w:proofErr w:type="spellStart"/>
      <w:r w:rsidRPr="00557384">
        <w:rPr>
          <w:sz w:val="19"/>
          <w:szCs w:val="19"/>
        </w:rPr>
        <w:t>Lung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Cancer</w:t>
      </w:r>
      <w:proofErr w:type="spellEnd"/>
      <w:r w:rsidRPr="00557384">
        <w:rPr>
          <w:sz w:val="19"/>
          <w:szCs w:val="19"/>
        </w:rPr>
        <w:t xml:space="preserve"> in </w:t>
      </w:r>
      <w:proofErr w:type="spellStart"/>
      <w:r w:rsidRPr="00557384">
        <w:rPr>
          <w:sz w:val="19"/>
          <w:szCs w:val="19"/>
        </w:rPr>
        <w:t>the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Global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Phase</w:t>
      </w:r>
      <w:proofErr w:type="spellEnd"/>
      <w:r w:rsidRPr="00557384">
        <w:rPr>
          <w:sz w:val="19"/>
          <w:szCs w:val="19"/>
        </w:rPr>
        <w:t xml:space="preserve"> III ALEX Study. </w:t>
      </w:r>
      <w:proofErr w:type="spellStart"/>
      <w:r w:rsidRPr="00557384">
        <w:rPr>
          <w:i/>
          <w:sz w:val="19"/>
          <w:szCs w:val="19"/>
        </w:rPr>
        <w:t>Journal</w:t>
      </w:r>
      <w:proofErr w:type="spellEnd"/>
      <w:r w:rsidRPr="00557384">
        <w:rPr>
          <w:i/>
          <w:sz w:val="19"/>
          <w:szCs w:val="19"/>
        </w:rPr>
        <w:t xml:space="preserve"> </w:t>
      </w:r>
      <w:proofErr w:type="spellStart"/>
      <w:r w:rsidRPr="00557384">
        <w:rPr>
          <w:i/>
          <w:sz w:val="19"/>
          <w:szCs w:val="19"/>
        </w:rPr>
        <w:t>of</w:t>
      </w:r>
      <w:proofErr w:type="spellEnd"/>
      <w:r w:rsidRPr="00557384">
        <w:rPr>
          <w:i/>
          <w:sz w:val="19"/>
          <w:szCs w:val="19"/>
        </w:rPr>
        <w:t xml:space="preserve"> </w:t>
      </w:r>
      <w:proofErr w:type="spellStart"/>
      <w:r w:rsidRPr="00557384">
        <w:rPr>
          <w:i/>
          <w:sz w:val="19"/>
          <w:szCs w:val="19"/>
        </w:rPr>
        <w:t>Thoracic</w:t>
      </w:r>
      <w:proofErr w:type="spellEnd"/>
      <w:r w:rsidRPr="00557384">
        <w:rPr>
          <w:i/>
          <w:sz w:val="19"/>
          <w:szCs w:val="19"/>
        </w:rPr>
        <w:t xml:space="preserve"> </w:t>
      </w:r>
      <w:proofErr w:type="spellStart"/>
      <w:r w:rsidRPr="00557384">
        <w:rPr>
          <w:i/>
          <w:sz w:val="19"/>
          <w:szCs w:val="19"/>
        </w:rPr>
        <w:t>Oncology</w:t>
      </w:r>
      <w:proofErr w:type="spellEnd"/>
      <w:r w:rsidRPr="00557384">
        <w:rPr>
          <w:sz w:val="19"/>
          <w:szCs w:val="19"/>
        </w:rPr>
        <w:t xml:space="preserve"> 2019 (14), 7: 1233-124</w:t>
      </w:r>
    </w:p>
    <w:p w:rsidR="005442EB" w:rsidRPr="00557384" w:rsidRDefault="005442EB" w:rsidP="00EA0EA9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19"/>
          <w:szCs w:val="19"/>
        </w:rPr>
      </w:pPr>
      <w:proofErr w:type="spellStart"/>
      <w:r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>Camidge</w:t>
      </w:r>
      <w:proofErr w:type="spellEnd"/>
      <w:r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DR, et al. </w:t>
      </w:r>
      <w:proofErr w:type="spellStart"/>
      <w:r w:rsidRPr="00557384">
        <w:rPr>
          <w:sz w:val="19"/>
          <w:szCs w:val="19"/>
        </w:rPr>
        <w:t>Brigatinib</w:t>
      </w:r>
      <w:proofErr w:type="spellEnd"/>
      <w:r w:rsidRPr="00557384">
        <w:rPr>
          <w:sz w:val="19"/>
          <w:szCs w:val="19"/>
        </w:rPr>
        <w:t xml:space="preserve"> Versus </w:t>
      </w:r>
      <w:proofErr w:type="spellStart"/>
      <w:r w:rsidRPr="00557384">
        <w:rPr>
          <w:sz w:val="19"/>
          <w:szCs w:val="19"/>
        </w:rPr>
        <w:t>Crizotinib</w:t>
      </w:r>
      <w:proofErr w:type="spellEnd"/>
      <w:r w:rsidRPr="00557384">
        <w:rPr>
          <w:sz w:val="19"/>
          <w:szCs w:val="19"/>
        </w:rPr>
        <w:t xml:space="preserve"> in ALK Inhibitor–</w:t>
      </w:r>
      <w:proofErr w:type="spellStart"/>
      <w:r w:rsidRPr="00557384">
        <w:rPr>
          <w:sz w:val="19"/>
          <w:szCs w:val="19"/>
        </w:rPr>
        <w:t>Naive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Advanced</w:t>
      </w:r>
      <w:proofErr w:type="spellEnd"/>
      <w:r w:rsidRPr="00557384">
        <w:rPr>
          <w:sz w:val="19"/>
          <w:szCs w:val="19"/>
        </w:rPr>
        <w:t xml:space="preserve"> ALK-Positive NSCLC: </w:t>
      </w:r>
      <w:proofErr w:type="spellStart"/>
      <w:r w:rsidRPr="00557384">
        <w:rPr>
          <w:sz w:val="19"/>
          <w:szCs w:val="19"/>
        </w:rPr>
        <w:t>Final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Results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of</w:t>
      </w:r>
      <w:proofErr w:type="spellEnd"/>
      <w:r w:rsidRPr="00557384">
        <w:rPr>
          <w:sz w:val="19"/>
          <w:szCs w:val="19"/>
        </w:rPr>
        <w:t xml:space="preserve"> </w:t>
      </w:r>
      <w:proofErr w:type="spellStart"/>
      <w:r w:rsidRPr="00557384">
        <w:rPr>
          <w:sz w:val="19"/>
          <w:szCs w:val="19"/>
        </w:rPr>
        <w:t>Phase</w:t>
      </w:r>
      <w:proofErr w:type="spellEnd"/>
      <w:r w:rsidRPr="00557384">
        <w:rPr>
          <w:sz w:val="19"/>
          <w:szCs w:val="19"/>
        </w:rPr>
        <w:t xml:space="preserve"> 3 ALTA-1L Trial. </w:t>
      </w:r>
      <w:proofErr w:type="spellStart"/>
      <w:r w:rsidRPr="00557384">
        <w:rPr>
          <w:i/>
          <w:sz w:val="19"/>
          <w:szCs w:val="19"/>
        </w:rPr>
        <w:t>Journal</w:t>
      </w:r>
      <w:proofErr w:type="spellEnd"/>
      <w:r w:rsidRPr="00557384">
        <w:rPr>
          <w:i/>
          <w:sz w:val="19"/>
          <w:szCs w:val="19"/>
        </w:rPr>
        <w:t xml:space="preserve"> </w:t>
      </w:r>
      <w:proofErr w:type="spellStart"/>
      <w:r w:rsidRPr="00557384">
        <w:rPr>
          <w:i/>
          <w:sz w:val="19"/>
          <w:szCs w:val="19"/>
        </w:rPr>
        <w:t>of</w:t>
      </w:r>
      <w:proofErr w:type="spellEnd"/>
      <w:r w:rsidRPr="00557384">
        <w:rPr>
          <w:i/>
          <w:sz w:val="19"/>
          <w:szCs w:val="19"/>
        </w:rPr>
        <w:t xml:space="preserve"> </w:t>
      </w:r>
      <w:proofErr w:type="spellStart"/>
      <w:r w:rsidRPr="00557384">
        <w:rPr>
          <w:i/>
          <w:sz w:val="19"/>
          <w:szCs w:val="19"/>
        </w:rPr>
        <w:t>Thoracic</w:t>
      </w:r>
      <w:proofErr w:type="spellEnd"/>
      <w:r w:rsidRPr="00557384">
        <w:rPr>
          <w:i/>
          <w:sz w:val="19"/>
          <w:szCs w:val="19"/>
        </w:rPr>
        <w:t xml:space="preserve"> </w:t>
      </w:r>
      <w:proofErr w:type="spellStart"/>
      <w:r w:rsidRPr="00557384">
        <w:rPr>
          <w:i/>
          <w:sz w:val="19"/>
          <w:szCs w:val="19"/>
        </w:rPr>
        <w:t>Oncology</w:t>
      </w:r>
      <w:proofErr w:type="spellEnd"/>
      <w:r w:rsidRPr="00557384">
        <w:rPr>
          <w:sz w:val="19"/>
          <w:szCs w:val="19"/>
        </w:rPr>
        <w:t xml:space="preserve"> 2021 (16), 12: 2091–2108</w:t>
      </w:r>
    </w:p>
    <w:p w:rsidR="00346EC2" w:rsidRPr="00557384" w:rsidRDefault="00346EC2" w:rsidP="00EA0EA9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19"/>
          <w:szCs w:val="19"/>
          <w:u w:val="none"/>
        </w:rPr>
      </w:pPr>
      <w:r w:rsidRPr="00557384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Dle </w:t>
      </w:r>
      <w:hyperlink r:id="rId21" w:history="1">
        <w:r w:rsidRPr="00557384">
          <w:rPr>
            <w:rStyle w:val="Hypertextovodkaz"/>
            <w:rFonts w:cstheme="minorHAnsi"/>
            <w:sz w:val="19"/>
            <w:szCs w:val="19"/>
          </w:rPr>
          <w:t>https://en.wikipedia.org/wiki/P53</w:t>
        </w:r>
      </w:hyperlink>
      <w:r w:rsidRPr="00557384">
        <w:rPr>
          <w:rFonts w:cstheme="minorHAnsi"/>
          <w:sz w:val="19"/>
          <w:szCs w:val="19"/>
        </w:rPr>
        <w:t xml:space="preserve"> je </w:t>
      </w:r>
      <w:r w:rsidR="00712D1E" w:rsidRPr="00557384">
        <w:rPr>
          <w:rFonts w:cstheme="minorHAnsi"/>
          <w:sz w:val="19"/>
          <w:szCs w:val="19"/>
        </w:rPr>
        <w:t>g</w:t>
      </w:r>
      <w:r w:rsidRPr="00557384">
        <w:rPr>
          <w:rFonts w:cstheme="minorHAnsi"/>
          <w:color w:val="202122"/>
          <w:sz w:val="19"/>
          <w:szCs w:val="19"/>
          <w:shd w:val="clear" w:color="auto" w:fill="FFFFFF"/>
        </w:rPr>
        <w:t>en TP53 nejčastěji mutovaným genem (&gt;</w:t>
      </w:r>
      <w:proofErr w:type="gramStart"/>
      <w:r w:rsidRPr="00557384">
        <w:rPr>
          <w:rFonts w:cstheme="minorHAnsi"/>
          <w:color w:val="202122"/>
          <w:sz w:val="19"/>
          <w:szCs w:val="19"/>
          <w:shd w:val="clear" w:color="auto" w:fill="FFFFFF"/>
        </w:rPr>
        <w:t>50%</w:t>
      </w:r>
      <w:proofErr w:type="gramEnd"/>
      <w:r w:rsidRPr="00557384">
        <w:rPr>
          <w:rFonts w:cstheme="minorHAnsi"/>
          <w:color w:val="202122"/>
          <w:sz w:val="19"/>
          <w:szCs w:val="19"/>
          <w:shd w:val="clear" w:color="auto" w:fill="FFFFFF"/>
        </w:rPr>
        <w:t>) u rakoviny u lidí, což naznačuje, že gen </w:t>
      </w:r>
      <w:r w:rsidRPr="00557384">
        <w:rPr>
          <w:rFonts w:cstheme="minorHAnsi"/>
          <w:iCs/>
          <w:color w:val="202122"/>
          <w:sz w:val="19"/>
          <w:szCs w:val="19"/>
          <w:shd w:val="clear" w:color="auto" w:fill="FFFFFF"/>
        </w:rPr>
        <w:t>TP53</w:t>
      </w:r>
      <w:r w:rsidRPr="00557384">
        <w:rPr>
          <w:rFonts w:cstheme="minorHAnsi"/>
          <w:color w:val="202122"/>
          <w:sz w:val="19"/>
          <w:szCs w:val="19"/>
          <w:shd w:val="clear" w:color="auto" w:fill="FFFFFF"/>
        </w:rPr>
        <w:t> hraje klíčovou roli v prevenci vzniku rakoviny</w:t>
      </w:r>
      <w:r w:rsidR="00712D1E" w:rsidRPr="00557384">
        <w:rPr>
          <w:rFonts w:cstheme="minorHAnsi"/>
          <w:color w:val="202122"/>
          <w:sz w:val="19"/>
          <w:szCs w:val="19"/>
          <w:shd w:val="clear" w:color="auto" w:fill="FFFFFF"/>
        </w:rPr>
        <w:t>, gen</w:t>
      </w:r>
      <w:r w:rsidRPr="00557384">
        <w:rPr>
          <w:rFonts w:cstheme="minorHAnsi"/>
          <w:iCs/>
          <w:color w:val="202122"/>
          <w:sz w:val="19"/>
          <w:szCs w:val="19"/>
          <w:shd w:val="clear" w:color="auto" w:fill="FFFFFF"/>
        </w:rPr>
        <w:t xml:space="preserve"> TP53</w:t>
      </w:r>
      <w:r w:rsidRPr="00557384">
        <w:rPr>
          <w:rFonts w:cstheme="minorHAnsi"/>
          <w:color w:val="202122"/>
          <w:sz w:val="19"/>
          <w:szCs w:val="19"/>
          <w:shd w:val="clear" w:color="auto" w:fill="FFFFFF"/>
        </w:rPr>
        <w:t> kóduje proteiny</w:t>
      </w:r>
      <w:r w:rsidR="00712D1E" w:rsidRPr="00557384">
        <w:rPr>
          <w:rFonts w:cstheme="minorHAnsi"/>
          <w:color w:val="202122"/>
          <w:sz w:val="19"/>
          <w:szCs w:val="19"/>
          <w:shd w:val="clear" w:color="auto" w:fill="FFFFFF"/>
        </w:rPr>
        <w:t xml:space="preserve"> P53</w:t>
      </w:r>
      <w:r w:rsidRPr="00557384">
        <w:rPr>
          <w:rFonts w:cstheme="minorHAnsi"/>
          <w:color w:val="202122"/>
          <w:sz w:val="19"/>
          <w:szCs w:val="19"/>
          <w:shd w:val="clear" w:color="auto" w:fill="FFFFFF"/>
        </w:rPr>
        <w:t>, které se vážou na DNA a regulují genovou expresi, aby se zabránilo mutacím genomu</w:t>
      </w:r>
      <w:r w:rsidR="00712D1E" w:rsidRPr="00557384">
        <w:rPr>
          <w:rFonts w:cstheme="minorHAnsi"/>
          <w:color w:val="202122"/>
          <w:sz w:val="19"/>
          <w:szCs w:val="19"/>
          <w:shd w:val="clear" w:color="auto" w:fill="FFFFFF"/>
        </w:rPr>
        <w:t>.</w:t>
      </w:r>
    </w:p>
    <w:p w:rsidR="00115B15" w:rsidRPr="00E96D1C" w:rsidRDefault="00115B15" w:rsidP="00115B15">
      <w:pPr>
        <w:pStyle w:val="Odstavecseseznamem"/>
        <w:spacing w:after="0"/>
        <w:jc w:val="both"/>
        <w:rPr>
          <w:rFonts w:cstheme="minorHAnsi"/>
          <w:sz w:val="20"/>
          <w:szCs w:val="20"/>
        </w:rPr>
      </w:pPr>
    </w:p>
    <w:p w:rsidR="00A7480E" w:rsidRPr="00F60D0C" w:rsidRDefault="00A7480E" w:rsidP="00115B15">
      <w:pPr>
        <w:pStyle w:val="Odstavecseseznamem"/>
        <w:spacing w:after="0"/>
        <w:jc w:val="both"/>
        <w:rPr>
          <w:rFonts w:cstheme="minorHAnsi"/>
          <w:sz w:val="20"/>
          <w:szCs w:val="20"/>
        </w:rPr>
      </w:pPr>
    </w:p>
    <w:p w:rsidR="00526FEC" w:rsidRPr="007C336E" w:rsidRDefault="00526FEC" w:rsidP="00526FEC">
      <w:pPr>
        <w:pStyle w:val="Default"/>
        <w:rPr>
          <w:sz w:val="20"/>
          <w:szCs w:val="20"/>
        </w:rPr>
      </w:pPr>
    </w:p>
    <w:p w:rsidR="00143A50" w:rsidRDefault="00143A50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 w:rsidRPr="00143A50">
        <w:rPr>
          <w:rStyle w:val="Hypertextovodkaz"/>
          <w:rFonts w:cstheme="minorHAnsi"/>
          <w:b/>
          <w:color w:val="auto"/>
          <w:sz w:val="24"/>
          <w:szCs w:val="24"/>
        </w:rPr>
        <w:t>Přílohy:</w:t>
      </w:r>
    </w:p>
    <w:p w:rsidR="00143A50" w:rsidRPr="00557384" w:rsidRDefault="00143A50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10"/>
          <w:szCs w:val="10"/>
        </w:rPr>
      </w:pPr>
    </w:p>
    <w:p w:rsidR="00C30E52" w:rsidRPr="0005213D" w:rsidRDefault="00B40C98" w:rsidP="00B40C98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1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760493">
        <w:rPr>
          <w:rStyle w:val="Hypertextovodkaz"/>
          <w:rFonts w:cstheme="minorHAnsi"/>
          <w:color w:val="auto"/>
          <w:u w:val="none"/>
        </w:rPr>
        <w:t>V</w:t>
      </w:r>
      <w:r w:rsidR="00760493" w:rsidRPr="00760493">
        <w:rPr>
          <w:rStyle w:val="rynqvb"/>
          <w:rFonts w:cstheme="minorHAnsi"/>
          <w:color w:val="000000"/>
          <w:shd w:val="clear" w:color="auto" w:fill="D2E3FC"/>
        </w:rPr>
        <w:t>ariant</w:t>
      </w:r>
      <w:r w:rsidR="00760493">
        <w:rPr>
          <w:rStyle w:val="rynqvb"/>
          <w:rFonts w:cstheme="minorHAnsi"/>
          <w:color w:val="000000"/>
          <w:shd w:val="clear" w:color="auto" w:fill="D2E3FC"/>
        </w:rPr>
        <w:t>y</w:t>
      </w:r>
      <w:r w:rsidR="00760493" w:rsidRPr="00760493">
        <w:rPr>
          <w:rStyle w:val="rynqvb"/>
          <w:rFonts w:cstheme="minorHAnsi"/>
          <w:color w:val="000000"/>
          <w:shd w:val="clear" w:color="auto" w:fill="D2E3FC"/>
        </w:rPr>
        <w:t xml:space="preserve"> </w:t>
      </w:r>
      <w:proofErr w:type="spellStart"/>
      <w:r w:rsidR="0005213D">
        <w:rPr>
          <w:rStyle w:val="rynqvb"/>
          <w:rFonts w:cstheme="minorHAnsi"/>
          <w:color w:val="000000"/>
          <w:shd w:val="clear" w:color="auto" w:fill="D2E3FC"/>
        </w:rPr>
        <w:t>fůzí</w:t>
      </w:r>
      <w:proofErr w:type="spellEnd"/>
      <w:r w:rsidR="0005213D">
        <w:rPr>
          <w:rStyle w:val="rynqvb"/>
          <w:rFonts w:cstheme="minorHAnsi"/>
          <w:color w:val="000000"/>
          <w:shd w:val="clear" w:color="auto" w:fill="D2E3FC"/>
        </w:rPr>
        <w:t xml:space="preserve"> </w:t>
      </w:r>
      <w:r w:rsidR="00760493" w:rsidRPr="00760493">
        <w:rPr>
          <w:rStyle w:val="rynqvb"/>
          <w:rFonts w:cstheme="minorHAnsi"/>
          <w:color w:val="000000"/>
          <w:shd w:val="clear" w:color="auto" w:fill="D2E3FC"/>
        </w:rPr>
        <w:t>EML4-ALK na základě různého bodu zlomu na EML4</w:t>
      </w:r>
      <w:r w:rsidR="00760493">
        <w:rPr>
          <w:rStyle w:val="rynqvb"/>
          <w:rFonts w:cstheme="minorHAnsi"/>
          <w:color w:val="000000"/>
          <w:shd w:val="clear" w:color="auto" w:fill="D2E3FC"/>
        </w:rPr>
        <w:t xml:space="preserve"> </w:t>
      </w:r>
      <w:proofErr w:type="gramStart"/>
      <w:r w:rsidR="00760493">
        <w:rPr>
          <w:rStyle w:val="rynqvb"/>
          <w:rFonts w:cstheme="minorHAnsi"/>
          <w:color w:val="000000"/>
          <w:shd w:val="clear" w:color="auto" w:fill="D2E3FC"/>
        </w:rPr>
        <w:t>ge</w:t>
      </w:r>
      <w:r w:rsidR="00A3521E">
        <w:rPr>
          <w:rStyle w:val="rynqvb"/>
          <w:rFonts w:cstheme="minorHAnsi"/>
          <w:color w:val="000000"/>
          <w:shd w:val="clear" w:color="auto" w:fill="D2E3FC"/>
        </w:rPr>
        <w:t>n</w:t>
      </w:r>
      <w:r w:rsidR="00760493">
        <w:rPr>
          <w:rStyle w:val="rynqvb"/>
          <w:rFonts w:cstheme="minorHAnsi"/>
          <w:color w:val="000000"/>
          <w:shd w:val="clear" w:color="auto" w:fill="D2E3FC"/>
        </w:rPr>
        <w:t>u -</w:t>
      </w:r>
      <w:r w:rsidR="00A76233" w:rsidRPr="00A76233">
        <w:rPr>
          <w:rFonts w:cstheme="minorHAnsi"/>
        </w:rPr>
        <w:t xml:space="preserve"> </w:t>
      </w:r>
      <w:r w:rsidR="00A76233" w:rsidRPr="0005213D">
        <w:rPr>
          <w:rFonts w:cstheme="minorHAnsi"/>
          <w:sz w:val="20"/>
          <w:szCs w:val="20"/>
        </w:rPr>
        <w:t>podle</w:t>
      </w:r>
      <w:proofErr w:type="gramEnd"/>
      <w:r w:rsidR="00A76233" w:rsidRPr="0005213D">
        <w:rPr>
          <w:rFonts w:cstheme="minorHAnsi"/>
          <w:sz w:val="20"/>
          <w:szCs w:val="20"/>
        </w:rPr>
        <w:t xml:space="preserve"> zdroje uvedeného pod pozn.</w:t>
      </w:r>
      <w:r w:rsidR="00760493" w:rsidRPr="0005213D">
        <w:rPr>
          <w:rFonts w:cstheme="minorHAnsi"/>
          <w:sz w:val="20"/>
          <w:szCs w:val="20"/>
        </w:rPr>
        <w:t xml:space="preserve"> 16</w:t>
      </w:r>
      <w:r w:rsidR="00A76233" w:rsidRPr="0005213D">
        <w:rPr>
          <w:rFonts w:cstheme="minorHAnsi"/>
          <w:sz w:val="20"/>
          <w:szCs w:val="20"/>
        </w:rPr>
        <w:t xml:space="preserve"> </w:t>
      </w:r>
    </w:p>
    <w:p w:rsidR="00143A50" w:rsidRDefault="005425B9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Style w:val="Hypertextovodkaz"/>
          <w:rFonts w:cstheme="minorHAnsi"/>
          <w:b/>
          <w:noProof/>
          <w:color w:val="auto"/>
          <w:sz w:val="24"/>
          <w:szCs w:val="24"/>
        </w:rPr>
        <w:drawing>
          <wp:inline distT="0" distB="0" distL="0" distR="0">
            <wp:extent cx="6176920" cy="37352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05" cy="37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24" w:rsidRPr="00557384" w:rsidRDefault="00401424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242F6D" w:rsidRDefault="00637EA1" w:rsidP="00242F6D">
      <w:pPr>
        <w:spacing w:after="0"/>
        <w:jc w:val="both"/>
        <w:rPr>
          <w:rFonts w:cstheme="minorHAnsi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2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3159F4">
        <w:rPr>
          <w:rStyle w:val="Hypertextovodkaz"/>
          <w:rFonts w:cstheme="minorHAnsi"/>
          <w:color w:val="auto"/>
          <w:u w:val="none"/>
        </w:rPr>
        <w:t>Přehled</w:t>
      </w:r>
      <w:r w:rsidR="00460851">
        <w:rPr>
          <w:rStyle w:val="Hypertextovodkaz"/>
          <w:rFonts w:cstheme="minorHAnsi"/>
          <w:color w:val="auto"/>
          <w:u w:val="none"/>
        </w:rPr>
        <w:t xml:space="preserve"> ALK TKI, jejich spekter účinku a příslušných </w:t>
      </w:r>
      <w:proofErr w:type="gramStart"/>
      <w:r w:rsidR="00460851">
        <w:rPr>
          <w:rStyle w:val="Hypertextovodkaz"/>
          <w:rFonts w:cstheme="minorHAnsi"/>
          <w:color w:val="auto"/>
          <w:u w:val="none"/>
        </w:rPr>
        <w:t>studií -</w:t>
      </w:r>
      <w:r w:rsidR="00242F6D" w:rsidRPr="00A76233">
        <w:rPr>
          <w:rFonts w:cstheme="minorHAnsi"/>
        </w:rPr>
        <w:t xml:space="preserve"> podle</w:t>
      </w:r>
      <w:proofErr w:type="gramEnd"/>
      <w:r w:rsidR="00242F6D" w:rsidRPr="00A76233">
        <w:rPr>
          <w:rFonts w:cstheme="minorHAnsi"/>
        </w:rPr>
        <w:t xml:space="preserve"> zdroje uvedeného pod pozn. </w:t>
      </w:r>
      <w:r w:rsidR="00460851">
        <w:rPr>
          <w:rFonts w:cstheme="minorHAnsi"/>
        </w:rPr>
        <w:t>11</w:t>
      </w:r>
      <w:r w:rsidR="00242F6D" w:rsidRPr="00A76233">
        <w:rPr>
          <w:rFonts w:cstheme="minorHAnsi"/>
        </w:rPr>
        <w:t xml:space="preserve"> </w:t>
      </w:r>
    </w:p>
    <w:p w:rsidR="00CF46A3" w:rsidRPr="00080EC0" w:rsidRDefault="00CF46A3" w:rsidP="00242F6D">
      <w:pPr>
        <w:spacing w:after="0"/>
        <w:jc w:val="both"/>
        <w:rPr>
          <w:rFonts w:cstheme="minorHAnsi"/>
          <w:sz w:val="8"/>
          <w:szCs w:val="8"/>
        </w:rPr>
      </w:pPr>
    </w:p>
    <w:p w:rsidR="000A763E" w:rsidRDefault="0094334F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Style w:val="Hypertextovodkaz"/>
          <w:rFonts w:cstheme="minorHAnsi"/>
          <w:b/>
          <w:noProof/>
          <w:color w:val="auto"/>
          <w:sz w:val="24"/>
          <w:szCs w:val="24"/>
        </w:rPr>
        <w:drawing>
          <wp:inline distT="0" distB="0" distL="0" distR="0">
            <wp:extent cx="6837045" cy="2390775"/>
            <wp:effectExtent l="0" t="0" r="190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4F" w:rsidRDefault="0094334F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D47B50" w:rsidRDefault="00D47B50" w:rsidP="00D47B50">
      <w:pPr>
        <w:spacing w:after="0"/>
        <w:jc w:val="both"/>
        <w:rPr>
          <w:rFonts w:cstheme="minorHAnsi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3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>
        <w:rPr>
          <w:rStyle w:val="Hypertextovodkaz"/>
          <w:rFonts w:cstheme="minorHAnsi"/>
          <w:color w:val="auto"/>
          <w:u w:val="none"/>
        </w:rPr>
        <w:t xml:space="preserve">Přehled in-vitro IC50 hodnot ALK TKI vůči „divokému“ typu EML4-ALK variantě 1 a pak vůči jednotlivým EML4-ALK rezistentním </w:t>
      </w:r>
      <w:proofErr w:type="gramStart"/>
      <w:r>
        <w:rPr>
          <w:rStyle w:val="Hypertextovodkaz"/>
          <w:rFonts w:cstheme="minorHAnsi"/>
          <w:color w:val="auto"/>
          <w:u w:val="none"/>
        </w:rPr>
        <w:t>mutacím -</w:t>
      </w:r>
      <w:r w:rsidRPr="00A76233">
        <w:rPr>
          <w:rFonts w:cstheme="minorHAnsi"/>
        </w:rPr>
        <w:t xml:space="preserve"> podle</w:t>
      </w:r>
      <w:proofErr w:type="gramEnd"/>
      <w:r w:rsidRPr="00A76233">
        <w:rPr>
          <w:rFonts w:cstheme="minorHAnsi"/>
        </w:rPr>
        <w:t xml:space="preserve"> zdroje uvedeného pod pozn. </w:t>
      </w:r>
      <w:r>
        <w:rPr>
          <w:rFonts w:cstheme="minorHAnsi"/>
        </w:rPr>
        <w:t>22</w:t>
      </w:r>
    </w:p>
    <w:p w:rsidR="00D47B50" w:rsidRPr="00080EC0" w:rsidRDefault="00D47B50" w:rsidP="00D47B50">
      <w:pPr>
        <w:spacing w:after="0"/>
        <w:jc w:val="both"/>
        <w:rPr>
          <w:rFonts w:cstheme="minorHAnsi"/>
          <w:sz w:val="8"/>
          <w:szCs w:val="8"/>
        </w:rPr>
      </w:pPr>
    </w:p>
    <w:p w:rsidR="00D47B50" w:rsidRPr="00C30E52" w:rsidRDefault="007837FD" w:rsidP="00D47B50">
      <w:pPr>
        <w:spacing w:after="0"/>
        <w:jc w:val="both"/>
        <w:rPr>
          <w:rStyle w:val="Hypertextovodkaz"/>
          <w:rFonts w:cstheme="minorHAnsi"/>
          <w:color w:val="auto"/>
          <w:sz w:val="10"/>
          <w:szCs w:val="10"/>
          <w:u w:val="none"/>
        </w:rPr>
      </w:pPr>
      <w:r>
        <w:rPr>
          <w:rStyle w:val="Hypertextovodkaz"/>
          <w:rFonts w:cstheme="minorHAnsi"/>
          <w:noProof/>
          <w:color w:val="auto"/>
          <w:sz w:val="10"/>
          <w:szCs w:val="10"/>
          <w:u w:val="none"/>
        </w:rPr>
        <w:drawing>
          <wp:inline distT="0" distB="0" distL="0" distR="0">
            <wp:extent cx="6666614" cy="5008245"/>
            <wp:effectExtent l="0" t="0" r="127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75" cy="501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50" w:rsidRDefault="00D47B50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F2142E" w:rsidRDefault="00F2142E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F2142E" w:rsidRPr="00F2142E" w:rsidRDefault="00F2142E" w:rsidP="00F2142E"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4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Pr="00F2142E">
        <w:t>Úhradové podmínky ALK-TKI na pokročilý (stádium IIIB – IV) NSCLC pozitivní na ALK s ECOG 0-2 k datu 17.12.2022</w:t>
      </w:r>
      <w:r>
        <w:t xml:space="preserve"> dle zdroje uvedeného pod pozn. 2</w:t>
      </w:r>
    </w:p>
    <w:p w:rsidR="00F2142E" w:rsidRDefault="00024C0A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Style w:val="Hypertextovodkaz"/>
          <w:rFonts w:cstheme="minorHAnsi"/>
          <w:b/>
          <w:noProof/>
          <w:color w:val="auto"/>
          <w:sz w:val="24"/>
          <w:szCs w:val="24"/>
        </w:rPr>
        <w:drawing>
          <wp:inline distT="0" distB="0" distL="0" distR="0">
            <wp:extent cx="6241312" cy="251968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98" cy="252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F8" w:rsidRDefault="00AF54F8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FF7AD2" w:rsidRDefault="00FF7AD2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FF7AD2" w:rsidRDefault="00FF7AD2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FF7AD2" w:rsidRDefault="00FF7AD2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05213D" w:rsidRDefault="0005213D" w:rsidP="00FF7AD2">
      <w:pPr>
        <w:rPr>
          <w:rStyle w:val="Hypertextovodkaz"/>
          <w:rFonts w:cstheme="minorHAnsi"/>
          <w:color w:val="auto"/>
        </w:rPr>
      </w:pPr>
    </w:p>
    <w:p w:rsidR="00FF7AD2" w:rsidRPr="00F2142E" w:rsidRDefault="00FF7AD2" w:rsidP="00FF7AD2"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5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852D97">
        <w:rPr>
          <w:rStyle w:val="Hypertextovodkaz"/>
          <w:rFonts w:cstheme="minorHAnsi"/>
          <w:color w:val="auto"/>
          <w:u w:val="none"/>
        </w:rPr>
        <w:t>Nepřímé s</w:t>
      </w:r>
      <w:r>
        <w:rPr>
          <w:rStyle w:val="Hypertextovodkaz"/>
          <w:rFonts w:cstheme="minorHAnsi"/>
          <w:color w:val="auto"/>
          <w:u w:val="none"/>
        </w:rPr>
        <w:t xml:space="preserve">rovnání </w:t>
      </w:r>
      <w:r w:rsidR="003C0175">
        <w:rPr>
          <w:rStyle w:val="Hypertextovodkaz"/>
          <w:rFonts w:cstheme="minorHAnsi"/>
          <w:color w:val="auto"/>
          <w:u w:val="none"/>
        </w:rPr>
        <w:t xml:space="preserve">(dle NMA) </w:t>
      </w:r>
      <w:r>
        <w:rPr>
          <w:rStyle w:val="Hypertextovodkaz"/>
          <w:rFonts w:cstheme="minorHAnsi"/>
          <w:color w:val="auto"/>
          <w:u w:val="none"/>
        </w:rPr>
        <w:t>ALUNBRIGU a komparátorů v účinnosti a bezpečnosti u pac. s</w:t>
      </w:r>
      <w:r w:rsidRPr="00F2142E">
        <w:t xml:space="preserve"> pokročilý</w:t>
      </w:r>
      <w:r>
        <w:t>m</w:t>
      </w:r>
      <w:r w:rsidRPr="00F2142E">
        <w:t xml:space="preserve"> (stádium IIIB – IV) NSCLC pozitivní</w:t>
      </w:r>
      <w:r>
        <w:t>m</w:t>
      </w:r>
      <w:r w:rsidRPr="00F2142E">
        <w:t xml:space="preserve"> na ALK</w:t>
      </w:r>
      <w:r w:rsidR="00E62EB1">
        <w:t xml:space="preserve"> </w:t>
      </w:r>
      <w:r w:rsidR="00E62EB1" w:rsidRPr="00E62EB1">
        <w:rPr>
          <w:u w:val="single"/>
        </w:rPr>
        <w:t xml:space="preserve">v 1. linii </w:t>
      </w:r>
      <w:proofErr w:type="gramStart"/>
      <w:r w:rsidR="00E62EB1" w:rsidRPr="00E62EB1">
        <w:rPr>
          <w:u w:val="single"/>
        </w:rPr>
        <w:t>léčby</w:t>
      </w:r>
      <w:r w:rsidRPr="00F2142E">
        <w:t xml:space="preserve"> </w:t>
      </w:r>
      <w:r>
        <w:t>- dle</w:t>
      </w:r>
      <w:proofErr w:type="gramEnd"/>
      <w:r>
        <w:t xml:space="preserve"> zdroje uvedeného pod pozn. </w:t>
      </w:r>
      <w:r w:rsidR="00E62EB1">
        <w:t>33</w:t>
      </w:r>
      <w:r w:rsidR="00830FA2">
        <w:t xml:space="preserve"> (zvýraznění porovnávaných intervencí provedeno autorem FE analýzy)</w:t>
      </w:r>
    </w:p>
    <w:p w:rsidR="00AF54F8" w:rsidRDefault="00830FA2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Style w:val="Hypertextovodkaz"/>
          <w:rFonts w:cstheme="minorHAnsi"/>
          <w:b/>
          <w:noProof/>
          <w:color w:val="auto"/>
          <w:sz w:val="24"/>
          <w:szCs w:val="24"/>
        </w:rPr>
        <w:drawing>
          <wp:inline distT="0" distB="0" distL="0" distR="0">
            <wp:extent cx="6657975" cy="43624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7E" w:rsidRDefault="00CA4C7E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CA4C7E" w:rsidRDefault="00CA4C7E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Default="004B2F8D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Style w:val="Hypertextovodkaz"/>
          <w:rFonts w:cstheme="minorHAnsi"/>
          <w:b/>
          <w:noProof/>
          <w:color w:val="auto"/>
          <w:sz w:val="24"/>
          <w:szCs w:val="24"/>
        </w:rPr>
        <w:drawing>
          <wp:inline distT="0" distB="0" distL="0" distR="0">
            <wp:extent cx="6838950" cy="20574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05213D" w:rsidRDefault="0005213D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A5709D" w:rsidRDefault="00A5709D" w:rsidP="00143A50">
      <w:pPr>
        <w:spacing w:after="0"/>
        <w:jc w:val="both"/>
      </w:pPr>
      <w:r w:rsidRPr="002B5055">
        <w:rPr>
          <w:rStyle w:val="Hypertextovodkaz"/>
          <w:rFonts w:cstheme="minorHAnsi"/>
          <w:color w:val="auto"/>
        </w:rPr>
        <w:lastRenderedPageBreak/>
        <w:t xml:space="preserve">Příloha č. </w:t>
      </w:r>
      <w:r>
        <w:rPr>
          <w:rStyle w:val="Hypertextovodkaz"/>
          <w:rFonts w:cstheme="minorHAnsi"/>
          <w:color w:val="auto"/>
        </w:rPr>
        <w:t>6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852D97">
        <w:rPr>
          <w:rStyle w:val="Hypertextovodkaz"/>
          <w:rFonts w:cstheme="minorHAnsi"/>
          <w:color w:val="auto"/>
          <w:u w:val="none"/>
        </w:rPr>
        <w:t>Nepřímé s</w:t>
      </w:r>
      <w:r>
        <w:rPr>
          <w:rStyle w:val="Hypertextovodkaz"/>
          <w:rFonts w:cstheme="minorHAnsi"/>
          <w:color w:val="auto"/>
          <w:u w:val="none"/>
        </w:rPr>
        <w:t>rovnání</w:t>
      </w:r>
      <w:r w:rsidR="003C0175">
        <w:rPr>
          <w:rStyle w:val="Hypertextovodkaz"/>
          <w:rFonts w:cstheme="minorHAnsi"/>
          <w:color w:val="auto"/>
          <w:u w:val="none"/>
        </w:rPr>
        <w:t xml:space="preserve"> (dle MAIC a NMA)</w:t>
      </w:r>
      <w:r>
        <w:rPr>
          <w:rStyle w:val="Hypertextovodkaz"/>
          <w:rFonts w:cstheme="minorHAnsi"/>
          <w:color w:val="auto"/>
          <w:u w:val="none"/>
        </w:rPr>
        <w:t xml:space="preserve"> ALUNBRIGU a komparátorů v účinnosti a bezpečnosti u pac. s</w:t>
      </w:r>
      <w:r w:rsidRPr="00F2142E">
        <w:t xml:space="preserve"> pokročilý</w:t>
      </w:r>
      <w:r>
        <w:t>m</w:t>
      </w:r>
      <w:r w:rsidRPr="00F2142E">
        <w:t xml:space="preserve"> (stádium IIIB – IV) NSCLC pozitivní</w:t>
      </w:r>
      <w:r>
        <w:t>m</w:t>
      </w:r>
      <w:r w:rsidRPr="00F2142E">
        <w:t xml:space="preserve"> na ALK</w:t>
      </w:r>
      <w:r>
        <w:t xml:space="preserve"> </w:t>
      </w:r>
      <w:r w:rsidRPr="00E62EB1">
        <w:rPr>
          <w:u w:val="single"/>
        </w:rPr>
        <w:t>v </w:t>
      </w:r>
      <w:r>
        <w:rPr>
          <w:u w:val="single"/>
        </w:rPr>
        <w:t>2</w:t>
      </w:r>
      <w:r w:rsidRPr="00E62EB1">
        <w:rPr>
          <w:u w:val="single"/>
        </w:rPr>
        <w:t xml:space="preserve">. linii </w:t>
      </w:r>
      <w:r w:rsidR="003C5FC3">
        <w:rPr>
          <w:u w:val="single"/>
        </w:rPr>
        <w:t xml:space="preserve">(po léčbě </w:t>
      </w:r>
      <w:proofErr w:type="spellStart"/>
      <w:r w:rsidR="003C5FC3">
        <w:rPr>
          <w:u w:val="single"/>
        </w:rPr>
        <w:t>krizotinibem</w:t>
      </w:r>
      <w:proofErr w:type="spellEnd"/>
      <w:r w:rsidR="003C5FC3">
        <w:rPr>
          <w:u w:val="single"/>
        </w:rPr>
        <w:t>)</w:t>
      </w:r>
      <w:r w:rsidRPr="00F2142E">
        <w:t xml:space="preserve"> </w:t>
      </w:r>
      <w:r>
        <w:t>- dle zdroje uvedeného pod pozn. 4</w:t>
      </w:r>
    </w:p>
    <w:p w:rsidR="00693389" w:rsidRDefault="00693389" w:rsidP="00143A50">
      <w:pPr>
        <w:spacing w:after="0"/>
        <w:jc w:val="both"/>
      </w:pPr>
    </w:p>
    <w:p w:rsidR="00A5709D" w:rsidRDefault="00693389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3FABFB0F" wp14:editId="67E918D4">
            <wp:extent cx="6358270" cy="4225290"/>
            <wp:effectExtent l="0" t="0" r="4445" b="3810"/>
            <wp:docPr id="20" name="Obrázek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19">
                      <a:extLst>
                        <a:ext uri="{FF2B5EF4-FFF2-40B4-BE49-F238E27FC236}">
                          <a16:creationId xmlns:a16="http://schemas.microsoft.com/office/drawing/2014/main" id="{00000000-0008-0000-0300-00001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88" cy="42534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Default="009C516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693389" w:rsidRDefault="00A7162E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Style w:val="Hypertextovodkaz"/>
          <w:rFonts w:cstheme="minorHAnsi"/>
          <w:b/>
          <w:noProof/>
          <w:color w:val="auto"/>
          <w:sz w:val="24"/>
          <w:szCs w:val="24"/>
        </w:rPr>
        <w:drawing>
          <wp:inline distT="0" distB="0" distL="0" distR="0">
            <wp:extent cx="5592726" cy="4145032"/>
            <wp:effectExtent l="0" t="0" r="8255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29" cy="41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2E" w:rsidRDefault="00A7162E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A7162E" w:rsidRDefault="00D40718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3E567E" wp14:editId="5A88D160">
            <wp:extent cx="5848350" cy="4724400"/>
            <wp:effectExtent l="0" t="0" r="0" b="0"/>
            <wp:docPr id="25" name="Obrázek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4">
                      <a:extLst>
                        <a:ext uri="{FF2B5EF4-FFF2-40B4-BE49-F238E27FC236}">
                          <a16:creationId xmlns:a16="http://schemas.microsoft.com/office/drawing/2014/main" id="{00000000-0008-0000-0300-000019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41" cy="4735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6A0C" w:rsidRDefault="00AD6A0C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05213D" w:rsidRDefault="0005213D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AD6A0C" w:rsidRDefault="00DA4269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28D88D7" wp14:editId="2AC75A2D">
            <wp:extent cx="5772150" cy="4552950"/>
            <wp:effectExtent l="0" t="0" r="0" b="0"/>
            <wp:docPr id="26" name="Obrázek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A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5">
                      <a:extLst>
                        <a:ext uri="{FF2B5EF4-FFF2-40B4-BE49-F238E27FC236}">
                          <a16:creationId xmlns:a16="http://schemas.microsoft.com/office/drawing/2014/main" id="{00000000-0008-0000-0300-00001A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62" cy="45667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44BD" w:rsidRDefault="00B244BD" w:rsidP="00B244BD">
      <w:pPr>
        <w:spacing w:after="0"/>
        <w:jc w:val="both"/>
      </w:pPr>
      <w:r w:rsidRPr="002B5055">
        <w:rPr>
          <w:rStyle w:val="Hypertextovodkaz"/>
          <w:rFonts w:cstheme="minorHAnsi"/>
          <w:color w:val="auto"/>
        </w:rPr>
        <w:lastRenderedPageBreak/>
        <w:t xml:space="preserve">Příloha č. </w:t>
      </w:r>
      <w:r w:rsidR="00003F1B">
        <w:rPr>
          <w:rStyle w:val="Hypertextovodkaz"/>
          <w:rFonts w:cstheme="minorHAnsi"/>
          <w:color w:val="auto"/>
        </w:rPr>
        <w:t>7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003F1B">
        <w:rPr>
          <w:rStyle w:val="Hypertextovodkaz"/>
          <w:rFonts w:cstheme="minorHAnsi"/>
          <w:color w:val="auto"/>
          <w:u w:val="none"/>
        </w:rPr>
        <w:t xml:space="preserve">Návrh léčebné strategie u </w:t>
      </w:r>
      <w:r w:rsidRPr="00F2142E">
        <w:t>NSCLC pozitivní</w:t>
      </w:r>
      <w:r>
        <w:t>m</w:t>
      </w:r>
      <w:r w:rsidRPr="00F2142E">
        <w:t xml:space="preserve"> na ALK</w:t>
      </w:r>
      <w:r w:rsidR="00003F1B">
        <w:t xml:space="preserve"> v různých liniích, i s ohledem na druh progrese a typ získaných </w:t>
      </w:r>
      <w:proofErr w:type="gramStart"/>
      <w:r w:rsidR="00003F1B">
        <w:t>mutací -</w:t>
      </w:r>
      <w:r>
        <w:t xml:space="preserve"> dle</w:t>
      </w:r>
      <w:proofErr w:type="gramEnd"/>
      <w:r>
        <w:t xml:space="preserve"> zdroje uvedeného pod pozn. </w:t>
      </w:r>
      <w:r w:rsidR="000011F3">
        <w:t>11</w:t>
      </w:r>
    </w:p>
    <w:p w:rsidR="00056B08" w:rsidRDefault="00056B08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Style w:val="Hypertextovodkaz"/>
          <w:rFonts w:cstheme="minorHAnsi"/>
          <w:b/>
          <w:noProof/>
          <w:color w:val="auto"/>
          <w:sz w:val="24"/>
          <w:szCs w:val="24"/>
        </w:rPr>
        <w:drawing>
          <wp:inline distT="0" distB="0" distL="0" distR="0">
            <wp:extent cx="6858000" cy="19621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08" w:rsidRDefault="00056B08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9C5167" w:rsidRPr="00BD40F7" w:rsidRDefault="009C5167" w:rsidP="006152C3">
      <w:pPr>
        <w:spacing w:after="0"/>
        <w:jc w:val="both"/>
        <w:rPr>
          <w:rStyle w:val="Hypertextovodkaz"/>
          <w:rFonts w:cstheme="minorHAnsi"/>
          <w:color w:val="auto"/>
          <w:sz w:val="16"/>
          <w:szCs w:val="16"/>
        </w:rPr>
      </w:pPr>
    </w:p>
    <w:p w:rsidR="006152C3" w:rsidRPr="00BD40F7" w:rsidRDefault="006152C3" w:rsidP="006152C3">
      <w:pPr>
        <w:spacing w:after="0"/>
        <w:jc w:val="both"/>
        <w:rPr>
          <w:sz w:val="20"/>
          <w:szCs w:val="20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8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>
        <w:rPr>
          <w:rStyle w:val="Hypertextovodkaz"/>
          <w:rFonts w:cstheme="minorHAnsi"/>
          <w:color w:val="auto"/>
          <w:u w:val="none"/>
        </w:rPr>
        <w:t>Výsledky přímého srovnání ALUNBRIGU s ALECENSOU v účinnosti (v PFS</w:t>
      </w:r>
      <w:r w:rsidR="00E66B97">
        <w:rPr>
          <w:rStyle w:val="Hypertextovodkaz"/>
          <w:rFonts w:cstheme="minorHAnsi"/>
          <w:color w:val="auto"/>
          <w:u w:val="none"/>
        </w:rPr>
        <w:t xml:space="preserve"> a v četnosti léčebné odpovědi u pac. s mozkovými metastázemi</w:t>
      </w:r>
      <w:r>
        <w:rPr>
          <w:rStyle w:val="Hypertextovodkaz"/>
          <w:rFonts w:cstheme="minorHAnsi"/>
          <w:color w:val="auto"/>
          <w:u w:val="none"/>
        </w:rPr>
        <w:t>) u pac. s</w:t>
      </w:r>
      <w:r w:rsidRPr="00F2142E">
        <w:t xml:space="preserve"> NSCLC </w:t>
      </w:r>
      <w:proofErr w:type="spellStart"/>
      <w:r w:rsidRPr="00F2142E">
        <w:t>pozit</w:t>
      </w:r>
      <w:proofErr w:type="spellEnd"/>
      <w:r w:rsidR="00BD40F7">
        <w:t>.</w:t>
      </w:r>
      <w:r w:rsidRPr="00F2142E">
        <w:t xml:space="preserve"> na ALK</w:t>
      </w:r>
      <w:r>
        <w:t xml:space="preserve"> </w:t>
      </w:r>
      <w:r w:rsidRPr="006152C3">
        <w:t xml:space="preserve">v 2. linii (po léčbě </w:t>
      </w:r>
      <w:proofErr w:type="spellStart"/>
      <w:r w:rsidRPr="006152C3">
        <w:t>krizotinibem</w:t>
      </w:r>
      <w:proofErr w:type="spellEnd"/>
      <w:r w:rsidRPr="006152C3">
        <w:t>)</w:t>
      </w:r>
      <w:r w:rsidRPr="00F2142E">
        <w:t xml:space="preserve"> </w:t>
      </w:r>
      <w:r>
        <w:t xml:space="preserve">- </w:t>
      </w:r>
      <w:r w:rsidRPr="00BD40F7">
        <w:rPr>
          <w:sz w:val="20"/>
          <w:szCs w:val="20"/>
        </w:rPr>
        <w:t>dle zdroje uvedeného pod pozn. 38</w:t>
      </w:r>
    </w:p>
    <w:p w:rsidR="006152C3" w:rsidRDefault="00816B2B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03CB8934" wp14:editId="325B49F6">
            <wp:extent cx="6839402" cy="29718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668" cy="29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F7" w:rsidRPr="00BD40F7" w:rsidRDefault="00BD40F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0"/>
          <w:szCs w:val="20"/>
        </w:rPr>
      </w:pPr>
    </w:p>
    <w:p w:rsidR="00785027" w:rsidRDefault="00BD40F7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E4225" wp14:editId="60FEDB5A">
                <wp:simplePos x="0" y="0"/>
                <wp:positionH relativeFrom="margin">
                  <wp:align>right</wp:align>
                </wp:positionH>
                <wp:positionV relativeFrom="paragraph">
                  <wp:posOffset>1522730</wp:posOffset>
                </wp:positionV>
                <wp:extent cx="3600450" cy="1028700"/>
                <wp:effectExtent l="19050" t="19050" r="19050" b="19050"/>
                <wp:wrapNone/>
                <wp:docPr id="29" name="Ovál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17081D-6315-4350-AB38-6C86B17858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28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1CB0C" id="Ovál 28" o:spid="_x0000_s1026" style="position:absolute;margin-left:232.3pt;margin-top:119.9pt;width:283.5pt;height:8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7D3E4" wp14:editId="1F38C9DE">
                <wp:simplePos x="0" y="0"/>
                <wp:positionH relativeFrom="margin">
                  <wp:align>right</wp:align>
                </wp:positionH>
                <wp:positionV relativeFrom="paragraph">
                  <wp:posOffset>2780030</wp:posOffset>
                </wp:positionV>
                <wp:extent cx="5867400" cy="342900"/>
                <wp:effectExtent l="19050" t="19050" r="19050" b="19050"/>
                <wp:wrapNone/>
                <wp:docPr id="35" name="Ovál 2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92B614" id="Ovál 28" o:spid="_x0000_s1026" style="position:absolute;margin-left:410.8pt;margin-top:218.9pt;width:462pt;height:2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785027">
        <w:rPr>
          <w:noProof/>
        </w:rPr>
        <w:drawing>
          <wp:inline distT="0" distB="0" distL="0" distR="0" wp14:anchorId="1A0D68D9" wp14:editId="0F7C1225">
            <wp:extent cx="6839384" cy="3440430"/>
            <wp:effectExtent l="0" t="0" r="0" b="762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62" cy="34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027" w:rsidSect="00CB665F">
      <w:footerReference w:type="default" r:id="rId3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5EEF" w:rsidRDefault="00FE5EEF" w:rsidP="001312F1">
      <w:pPr>
        <w:spacing w:after="0" w:line="240" w:lineRule="auto"/>
      </w:pPr>
      <w:r>
        <w:separator/>
      </w:r>
    </w:p>
  </w:endnote>
  <w:endnote w:type="continuationSeparator" w:id="0">
    <w:p w:rsidR="00FE5EEF" w:rsidRDefault="00FE5EEF" w:rsidP="00131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174363"/>
      <w:docPartObj>
        <w:docPartGallery w:val="Page Numbers (Bottom of Page)"/>
        <w:docPartUnique/>
      </w:docPartObj>
    </w:sdtPr>
    <w:sdtEndPr/>
    <w:sdtContent>
      <w:p w:rsidR="000D395F" w:rsidRDefault="000D395F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5C760D" wp14:editId="45298E7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1" name="Vývojový diagram: alternativní postup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95F" w:rsidRDefault="000D395F">
                              <w:pPr>
                                <w:pStyle w:val="Zpat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E6BF7" w:rsidRPr="00FE6BF7">
                                <w:rPr>
                                  <w:noProof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B5C760D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21" o:spid="_x0000_s1027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" filled="f" fillcolor="#5c83b4" stroked="f" strokecolor="#737373">
                  <v:textbox>
                    <w:txbxContent>
                      <w:p w:rsidR="000D395F" w:rsidRDefault="000D395F">
                        <w:pPr>
                          <w:pStyle w:val="Zpat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E6BF7" w:rsidRPr="00FE6BF7">
                          <w:rPr>
                            <w:noProof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5EEF" w:rsidRDefault="00FE5EEF" w:rsidP="001312F1">
      <w:pPr>
        <w:spacing w:after="0" w:line="240" w:lineRule="auto"/>
      </w:pPr>
      <w:r>
        <w:separator/>
      </w:r>
    </w:p>
  </w:footnote>
  <w:footnote w:type="continuationSeparator" w:id="0">
    <w:p w:rsidR="00FE5EEF" w:rsidRDefault="00FE5EEF" w:rsidP="00131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87B3A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213E"/>
    <w:multiLevelType w:val="hybridMultilevel"/>
    <w:tmpl w:val="8C0292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1364A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379A4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14085"/>
    <w:multiLevelType w:val="hybridMultilevel"/>
    <w:tmpl w:val="8FA89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01DE9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D553D9"/>
    <w:multiLevelType w:val="hybridMultilevel"/>
    <w:tmpl w:val="915E3F54"/>
    <w:lvl w:ilvl="0" w:tplc="630C55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B2EBB"/>
    <w:multiLevelType w:val="hybridMultilevel"/>
    <w:tmpl w:val="F2BA5234"/>
    <w:lvl w:ilvl="0" w:tplc="32567D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B1"/>
    <w:rsid w:val="000011F3"/>
    <w:rsid w:val="0000212F"/>
    <w:rsid w:val="00003F1B"/>
    <w:rsid w:val="000064C5"/>
    <w:rsid w:val="00006D6C"/>
    <w:rsid w:val="000075A7"/>
    <w:rsid w:val="00010D53"/>
    <w:rsid w:val="0001102C"/>
    <w:rsid w:val="00011482"/>
    <w:rsid w:val="00011B5F"/>
    <w:rsid w:val="00013921"/>
    <w:rsid w:val="00015003"/>
    <w:rsid w:val="00020689"/>
    <w:rsid w:val="000229D9"/>
    <w:rsid w:val="00024574"/>
    <w:rsid w:val="00024C0A"/>
    <w:rsid w:val="00024C21"/>
    <w:rsid w:val="0002621C"/>
    <w:rsid w:val="00032017"/>
    <w:rsid w:val="00034420"/>
    <w:rsid w:val="00034794"/>
    <w:rsid w:val="00035168"/>
    <w:rsid w:val="000355D8"/>
    <w:rsid w:val="00040559"/>
    <w:rsid w:val="00045C44"/>
    <w:rsid w:val="000468F2"/>
    <w:rsid w:val="00046E64"/>
    <w:rsid w:val="00050B4F"/>
    <w:rsid w:val="00051675"/>
    <w:rsid w:val="0005213D"/>
    <w:rsid w:val="00054923"/>
    <w:rsid w:val="0005498C"/>
    <w:rsid w:val="00056B08"/>
    <w:rsid w:val="00061346"/>
    <w:rsid w:val="00062763"/>
    <w:rsid w:val="00063517"/>
    <w:rsid w:val="00065403"/>
    <w:rsid w:val="00065DB7"/>
    <w:rsid w:val="00066A7E"/>
    <w:rsid w:val="00066D16"/>
    <w:rsid w:val="00071537"/>
    <w:rsid w:val="0007421A"/>
    <w:rsid w:val="0007610A"/>
    <w:rsid w:val="000761B2"/>
    <w:rsid w:val="000803AC"/>
    <w:rsid w:val="00080EC0"/>
    <w:rsid w:val="00082844"/>
    <w:rsid w:val="000838C2"/>
    <w:rsid w:val="00086747"/>
    <w:rsid w:val="000872BC"/>
    <w:rsid w:val="00090E52"/>
    <w:rsid w:val="000942B5"/>
    <w:rsid w:val="000947D8"/>
    <w:rsid w:val="0009496C"/>
    <w:rsid w:val="00094B29"/>
    <w:rsid w:val="000968BF"/>
    <w:rsid w:val="000A2C2F"/>
    <w:rsid w:val="000A2CF5"/>
    <w:rsid w:val="000A2F0C"/>
    <w:rsid w:val="000A36F7"/>
    <w:rsid w:val="000A763E"/>
    <w:rsid w:val="000A7EF0"/>
    <w:rsid w:val="000B1244"/>
    <w:rsid w:val="000B6CFA"/>
    <w:rsid w:val="000C2D13"/>
    <w:rsid w:val="000C64FF"/>
    <w:rsid w:val="000D074A"/>
    <w:rsid w:val="000D2A12"/>
    <w:rsid w:val="000D395F"/>
    <w:rsid w:val="000D4E00"/>
    <w:rsid w:val="000D5F0B"/>
    <w:rsid w:val="000D67C6"/>
    <w:rsid w:val="000E0B46"/>
    <w:rsid w:val="000E0BDE"/>
    <w:rsid w:val="000E5275"/>
    <w:rsid w:val="000E5892"/>
    <w:rsid w:val="000E66A0"/>
    <w:rsid w:val="000F0CBB"/>
    <w:rsid w:val="000F1E0D"/>
    <w:rsid w:val="000F2DE1"/>
    <w:rsid w:val="001000CA"/>
    <w:rsid w:val="0010021B"/>
    <w:rsid w:val="001023AF"/>
    <w:rsid w:val="00102D8A"/>
    <w:rsid w:val="00103650"/>
    <w:rsid w:val="00105E06"/>
    <w:rsid w:val="00105ED5"/>
    <w:rsid w:val="00106B9A"/>
    <w:rsid w:val="001070F2"/>
    <w:rsid w:val="00107235"/>
    <w:rsid w:val="00107A8D"/>
    <w:rsid w:val="001116E2"/>
    <w:rsid w:val="00112756"/>
    <w:rsid w:val="0011405E"/>
    <w:rsid w:val="00115B15"/>
    <w:rsid w:val="00116379"/>
    <w:rsid w:val="00116B5A"/>
    <w:rsid w:val="00116FDA"/>
    <w:rsid w:val="001205AE"/>
    <w:rsid w:val="001214D8"/>
    <w:rsid w:val="00121F0F"/>
    <w:rsid w:val="00122B94"/>
    <w:rsid w:val="00123477"/>
    <w:rsid w:val="001245EE"/>
    <w:rsid w:val="001253C7"/>
    <w:rsid w:val="00130388"/>
    <w:rsid w:val="001312F1"/>
    <w:rsid w:val="00132D89"/>
    <w:rsid w:val="00135489"/>
    <w:rsid w:val="00135702"/>
    <w:rsid w:val="0013698D"/>
    <w:rsid w:val="00136EAB"/>
    <w:rsid w:val="0013740D"/>
    <w:rsid w:val="00137D82"/>
    <w:rsid w:val="00143A50"/>
    <w:rsid w:val="00143DC5"/>
    <w:rsid w:val="00147CCB"/>
    <w:rsid w:val="00150AE1"/>
    <w:rsid w:val="0015299E"/>
    <w:rsid w:val="0015526A"/>
    <w:rsid w:val="0015597B"/>
    <w:rsid w:val="00162EB6"/>
    <w:rsid w:val="00163C11"/>
    <w:rsid w:val="001653E8"/>
    <w:rsid w:val="00166956"/>
    <w:rsid w:val="00171113"/>
    <w:rsid w:val="0017179D"/>
    <w:rsid w:val="00172C7A"/>
    <w:rsid w:val="00173657"/>
    <w:rsid w:val="00174D05"/>
    <w:rsid w:val="00175A79"/>
    <w:rsid w:val="0017631E"/>
    <w:rsid w:val="00176A91"/>
    <w:rsid w:val="00181019"/>
    <w:rsid w:val="00181B68"/>
    <w:rsid w:val="00183EB4"/>
    <w:rsid w:val="001903EE"/>
    <w:rsid w:val="00190B90"/>
    <w:rsid w:val="0019270B"/>
    <w:rsid w:val="00194EB5"/>
    <w:rsid w:val="001976FA"/>
    <w:rsid w:val="0019791D"/>
    <w:rsid w:val="00197C50"/>
    <w:rsid w:val="001A2CEC"/>
    <w:rsid w:val="001A2E10"/>
    <w:rsid w:val="001A42AF"/>
    <w:rsid w:val="001C0A2D"/>
    <w:rsid w:val="001C30AA"/>
    <w:rsid w:val="001C5114"/>
    <w:rsid w:val="001C6038"/>
    <w:rsid w:val="001C747F"/>
    <w:rsid w:val="001C7672"/>
    <w:rsid w:val="001C7C71"/>
    <w:rsid w:val="001D0332"/>
    <w:rsid w:val="001D1E3D"/>
    <w:rsid w:val="001D1F5D"/>
    <w:rsid w:val="001D2155"/>
    <w:rsid w:val="001D31CF"/>
    <w:rsid w:val="001D3342"/>
    <w:rsid w:val="001D34B1"/>
    <w:rsid w:val="001D3FC6"/>
    <w:rsid w:val="001D4D9A"/>
    <w:rsid w:val="001D5DBF"/>
    <w:rsid w:val="001E1790"/>
    <w:rsid w:val="001E3B7E"/>
    <w:rsid w:val="001F031E"/>
    <w:rsid w:val="001F103C"/>
    <w:rsid w:val="001F1861"/>
    <w:rsid w:val="00202820"/>
    <w:rsid w:val="002043D1"/>
    <w:rsid w:val="00205789"/>
    <w:rsid w:val="00207C2C"/>
    <w:rsid w:val="0021204D"/>
    <w:rsid w:val="00217944"/>
    <w:rsid w:val="00221177"/>
    <w:rsid w:val="002225C9"/>
    <w:rsid w:val="00223263"/>
    <w:rsid w:val="00227DFB"/>
    <w:rsid w:val="0023021C"/>
    <w:rsid w:val="00230CCA"/>
    <w:rsid w:val="00232822"/>
    <w:rsid w:val="00233241"/>
    <w:rsid w:val="002337A6"/>
    <w:rsid w:val="0023684C"/>
    <w:rsid w:val="002416E0"/>
    <w:rsid w:val="00242300"/>
    <w:rsid w:val="00242F48"/>
    <w:rsid w:val="00242F6D"/>
    <w:rsid w:val="00244EFF"/>
    <w:rsid w:val="002460D2"/>
    <w:rsid w:val="00247906"/>
    <w:rsid w:val="0025183E"/>
    <w:rsid w:val="00251976"/>
    <w:rsid w:val="002528F8"/>
    <w:rsid w:val="002541F9"/>
    <w:rsid w:val="0025462B"/>
    <w:rsid w:val="00254E91"/>
    <w:rsid w:val="00256D16"/>
    <w:rsid w:val="0025725E"/>
    <w:rsid w:val="0025740D"/>
    <w:rsid w:val="00265AF4"/>
    <w:rsid w:val="00265ED1"/>
    <w:rsid w:val="00266F65"/>
    <w:rsid w:val="00272A33"/>
    <w:rsid w:val="00272E4D"/>
    <w:rsid w:val="00273D24"/>
    <w:rsid w:val="00273DF3"/>
    <w:rsid w:val="00274B8A"/>
    <w:rsid w:val="0027515A"/>
    <w:rsid w:val="0027543E"/>
    <w:rsid w:val="00276189"/>
    <w:rsid w:val="00276D83"/>
    <w:rsid w:val="00277198"/>
    <w:rsid w:val="00277AB6"/>
    <w:rsid w:val="0028133D"/>
    <w:rsid w:val="00286A57"/>
    <w:rsid w:val="002900C4"/>
    <w:rsid w:val="0029077A"/>
    <w:rsid w:val="00290A5F"/>
    <w:rsid w:val="00291210"/>
    <w:rsid w:val="00292218"/>
    <w:rsid w:val="00294B7E"/>
    <w:rsid w:val="00295012"/>
    <w:rsid w:val="002950F6"/>
    <w:rsid w:val="002964FD"/>
    <w:rsid w:val="002A14D3"/>
    <w:rsid w:val="002A3DB9"/>
    <w:rsid w:val="002A63BD"/>
    <w:rsid w:val="002A7B5D"/>
    <w:rsid w:val="002A7CD2"/>
    <w:rsid w:val="002B091A"/>
    <w:rsid w:val="002B0EE9"/>
    <w:rsid w:val="002B1816"/>
    <w:rsid w:val="002B2964"/>
    <w:rsid w:val="002B31E8"/>
    <w:rsid w:val="002B3A44"/>
    <w:rsid w:val="002B5055"/>
    <w:rsid w:val="002B5329"/>
    <w:rsid w:val="002C1A39"/>
    <w:rsid w:val="002C4487"/>
    <w:rsid w:val="002D1F31"/>
    <w:rsid w:val="002D4EB7"/>
    <w:rsid w:val="002D76E6"/>
    <w:rsid w:val="002E0407"/>
    <w:rsid w:val="002E18C6"/>
    <w:rsid w:val="002E31CD"/>
    <w:rsid w:val="002E4259"/>
    <w:rsid w:val="002E4C94"/>
    <w:rsid w:val="002E4D24"/>
    <w:rsid w:val="002E5659"/>
    <w:rsid w:val="002E7FFA"/>
    <w:rsid w:val="002F19DF"/>
    <w:rsid w:val="002F27C5"/>
    <w:rsid w:val="002F47CE"/>
    <w:rsid w:val="002F5DAA"/>
    <w:rsid w:val="00300C6E"/>
    <w:rsid w:val="003019C7"/>
    <w:rsid w:val="00302D82"/>
    <w:rsid w:val="00303EE1"/>
    <w:rsid w:val="00310A67"/>
    <w:rsid w:val="00312BF3"/>
    <w:rsid w:val="003155C8"/>
    <w:rsid w:val="003155CB"/>
    <w:rsid w:val="003159F4"/>
    <w:rsid w:val="00317567"/>
    <w:rsid w:val="003207B0"/>
    <w:rsid w:val="00321079"/>
    <w:rsid w:val="00324D62"/>
    <w:rsid w:val="0032772A"/>
    <w:rsid w:val="00332119"/>
    <w:rsid w:val="00334272"/>
    <w:rsid w:val="003344D0"/>
    <w:rsid w:val="00334C7E"/>
    <w:rsid w:val="00335D15"/>
    <w:rsid w:val="00336914"/>
    <w:rsid w:val="00337BEA"/>
    <w:rsid w:val="003415A5"/>
    <w:rsid w:val="00342B1C"/>
    <w:rsid w:val="00342D70"/>
    <w:rsid w:val="00343ED2"/>
    <w:rsid w:val="00344F5A"/>
    <w:rsid w:val="003461C3"/>
    <w:rsid w:val="00346EC2"/>
    <w:rsid w:val="00352A01"/>
    <w:rsid w:val="00355B17"/>
    <w:rsid w:val="00356BA2"/>
    <w:rsid w:val="00356C2A"/>
    <w:rsid w:val="00357087"/>
    <w:rsid w:val="00357970"/>
    <w:rsid w:val="00364500"/>
    <w:rsid w:val="00365488"/>
    <w:rsid w:val="00367D22"/>
    <w:rsid w:val="00371A54"/>
    <w:rsid w:val="00374127"/>
    <w:rsid w:val="003763F3"/>
    <w:rsid w:val="00381433"/>
    <w:rsid w:val="00383434"/>
    <w:rsid w:val="00384BA0"/>
    <w:rsid w:val="0038630C"/>
    <w:rsid w:val="0038648C"/>
    <w:rsid w:val="00387347"/>
    <w:rsid w:val="00391578"/>
    <w:rsid w:val="003A2242"/>
    <w:rsid w:val="003A2663"/>
    <w:rsid w:val="003A370A"/>
    <w:rsid w:val="003A469C"/>
    <w:rsid w:val="003A4E65"/>
    <w:rsid w:val="003A6968"/>
    <w:rsid w:val="003A6C31"/>
    <w:rsid w:val="003B29B6"/>
    <w:rsid w:val="003B3D03"/>
    <w:rsid w:val="003B626B"/>
    <w:rsid w:val="003B7222"/>
    <w:rsid w:val="003B7E08"/>
    <w:rsid w:val="003B7E76"/>
    <w:rsid w:val="003C0175"/>
    <w:rsid w:val="003C0993"/>
    <w:rsid w:val="003C2293"/>
    <w:rsid w:val="003C2B96"/>
    <w:rsid w:val="003C3EB0"/>
    <w:rsid w:val="003C43BA"/>
    <w:rsid w:val="003C4C4D"/>
    <w:rsid w:val="003C536E"/>
    <w:rsid w:val="003C5401"/>
    <w:rsid w:val="003C5FC3"/>
    <w:rsid w:val="003C64EB"/>
    <w:rsid w:val="003C65BA"/>
    <w:rsid w:val="003C7DE7"/>
    <w:rsid w:val="003D0301"/>
    <w:rsid w:val="003D47FA"/>
    <w:rsid w:val="003D4FCA"/>
    <w:rsid w:val="003D59FD"/>
    <w:rsid w:val="003D6010"/>
    <w:rsid w:val="003D6912"/>
    <w:rsid w:val="003E127A"/>
    <w:rsid w:val="003E1DFE"/>
    <w:rsid w:val="003E2628"/>
    <w:rsid w:val="003E353B"/>
    <w:rsid w:val="003E371A"/>
    <w:rsid w:val="003E3F0A"/>
    <w:rsid w:val="003E656E"/>
    <w:rsid w:val="003E702D"/>
    <w:rsid w:val="003E71D2"/>
    <w:rsid w:val="003F204B"/>
    <w:rsid w:val="003F3419"/>
    <w:rsid w:val="00400C6B"/>
    <w:rsid w:val="00401424"/>
    <w:rsid w:val="004022CC"/>
    <w:rsid w:val="00402505"/>
    <w:rsid w:val="00403521"/>
    <w:rsid w:val="00404245"/>
    <w:rsid w:val="004046B5"/>
    <w:rsid w:val="0040520B"/>
    <w:rsid w:val="0040525B"/>
    <w:rsid w:val="00406B84"/>
    <w:rsid w:val="004115B7"/>
    <w:rsid w:val="00411A7B"/>
    <w:rsid w:val="00412B40"/>
    <w:rsid w:val="004174BE"/>
    <w:rsid w:val="00421600"/>
    <w:rsid w:val="00421667"/>
    <w:rsid w:val="00421FDC"/>
    <w:rsid w:val="0043067D"/>
    <w:rsid w:val="00430FC0"/>
    <w:rsid w:val="004319A4"/>
    <w:rsid w:val="00433914"/>
    <w:rsid w:val="00435FB1"/>
    <w:rsid w:val="00436FEC"/>
    <w:rsid w:val="0043781D"/>
    <w:rsid w:val="00443771"/>
    <w:rsid w:val="0044436E"/>
    <w:rsid w:val="004471DB"/>
    <w:rsid w:val="00447D43"/>
    <w:rsid w:val="00460851"/>
    <w:rsid w:val="004619A2"/>
    <w:rsid w:val="00461BCB"/>
    <w:rsid w:val="00463EBC"/>
    <w:rsid w:val="00465303"/>
    <w:rsid w:val="00466F9C"/>
    <w:rsid w:val="00467274"/>
    <w:rsid w:val="00470502"/>
    <w:rsid w:val="00470FAC"/>
    <w:rsid w:val="00471996"/>
    <w:rsid w:val="00473AEC"/>
    <w:rsid w:val="00476371"/>
    <w:rsid w:val="004821B6"/>
    <w:rsid w:val="00483432"/>
    <w:rsid w:val="004839B0"/>
    <w:rsid w:val="0048661A"/>
    <w:rsid w:val="00490024"/>
    <w:rsid w:val="00492317"/>
    <w:rsid w:val="00493F73"/>
    <w:rsid w:val="00494D07"/>
    <w:rsid w:val="0049615E"/>
    <w:rsid w:val="00496A68"/>
    <w:rsid w:val="00497774"/>
    <w:rsid w:val="00497AD0"/>
    <w:rsid w:val="004A22EC"/>
    <w:rsid w:val="004A4F7B"/>
    <w:rsid w:val="004A53D6"/>
    <w:rsid w:val="004A5572"/>
    <w:rsid w:val="004A59F0"/>
    <w:rsid w:val="004A5B4B"/>
    <w:rsid w:val="004A5CBC"/>
    <w:rsid w:val="004A612C"/>
    <w:rsid w:val="004B08D4"/>
    <w:rsid w:val="004B13DA"/>
    <w:rsid w:val="004B189A"/>
    <w:rsid w:val="004B1BAF"/>
    <w:rsid w:val="004B1BCC"/>
    <w:rsid w:val="004B2F8D"/>
    <w:rsid w:val="004B50D7"/>
    <w:rsid w:val="004B7F5D"/>
    <w:rsid w:val="004C26FD"/>
    <w:rsid w:val="004C3404"/>
    <w:rsid w:val="004C4608"/>
    <w:rsid w:val="004C5895"/>
    <w:rsid w:val="004C687A"/>
    <w:rsid w:val="004D2579"/>
    <w:rsid w:val="004D2906"/>
    <w:rsid w:val="004E439A"/>
    <w:rsid w:val="004E4CAC"/>
    <w:rsid w:val="004E4E1A"/>
    <w:rsid w:val="004E6B14"/>
    <w:rsid w:val="004E6BB9"/>
    <w:rsid w:val="004E6CE7"/>
    <w:rsid w:val="004E7601"/>
    <w:rsid w:val="004F0622"/>
    <w:rsid w:val="004F31F4"/>
    <w:rsid w:val="004F3618"/>
    <w:rsid w:val="004F3F5F"/>
    <w:rsid w:val="004F5FD6"/>
    <w:rsid w:val="00500248"/>
    <w:rsid w:val="00500800"/>
    <w:rsid w:val="00501D09"/>
    <w:rsid w:val="005043E2"/>
    <w:rsid w:val="00505B12"/>
    <w:rsid w:val="005067EB"/>
    <w:rsid w:val="00506EF0"/>
    <w:rsid w:val="00517375"/>
    <w:rsid w:val="00525809"/>
    <w:rsid w:val="00526BED"/>
    <w:rsid w:val="00526FEC"/>
    <w:rsid w:val="00527216"/>
    <w:rsid w:val="00531C36"/>
    <w:rsid w:val="00536F54"/>
    <w:rsid w:val="00537CC9"/>
    <w:rsid w:val="005425B9"/>
    <w:rsid w:val="00542940"/>
    <w:rsid w:val="005442EB"/>
    <w:rsid w:val="005456DC"/>
    <w:rsid w:val="0054583C"/>
    <w:rsid w:val="00546998"/>
    <w:rsid w:val="00546B6C"/>
    <w:rsid w:val="00551DD5"/>
    <w:rsid w:val="0055339D"/>
    <w:rsid w:val="00553521"/>
    <w:rsid w:val="00557384"/>
    <w:rsid w:val="00557563"/>
    <w:rsid w:val="00560697"/>
    <w:rsid w:val="0056152F"/>
    <w:rsid w:val="00563E6C"/>
    <w:rsid w:val="0056478B"/>
    <w:rsid w:val="00565D75"/>
    <w:rsid w:val="00576348"/>
    <w:rsid w:val="005776B1"/>
    <w:rsid w:val="00577F46"/>
    <w:rsid w:val="005803E1"/>
    <w:rsid w:val="00580B61"/>
    <w:rsid w:val="00581789"/>
    <w:rsid w:val="00583E44"/>
    <w:rsid w:val="005860FB"/>
    <w:rsid w:val="00590028"/>
    <w:rsid w:val="0059011B"/>
    <w:rsid w:val="00590A4E"/>
    <w:rsid w:val="005965EA"/>
    <w:rsid w:val="00597325"/>
    <w:rsid w:val="0059747C"/>
    <w:rsid w:val="005A0D45"/>
    <w:rsid w:val="005A2D6F"/>
    <w:rsid w:val="005A50D4"/>
    <w:rsid w:val="005B0452"/>
    <w:rsid w:val="005B0E93"/>
    <w:rsid w:val="005B23CB"/>
    <w:rsid w:val="005B2DB9"/>
    <w:rsid w:val="005B4513"/>
    <w:rsid w:val="005B5472"/>
    <w:rsid w:val="005B5695"/>
    <w:rsid w:val="005B59E9"/>
    <w:rsid w:val="005B7BDB"/>
    <w:rsid w:val="005C1757"/>
    <w:rsid w:val="005C2078"/>
    <w:rsid w:val="005C3498"/>
    <w:rsid w:val="005C5167"/>
    <w:rsid w:val="005C5A92"/>
    <w:rsid w:val="005C5C01"/>
    <w:rsid w:val="005C6F10"/>
    <w:rsid w:val="005D0232"/>
    <w:rsid w:val="005D0DA8"/>
    <w:rsid w:val="005D175A"/>
    <w:rsid w:val="005D196A"/>
    <w:rsid w:val="005D1B69"/>
    <w:rsid w:val="005D1EC7"/>
    <w:rsid w:val="005D276E"/>
    <w:rsid w:val="005D3366"/>
    <w:rsid w:val="005D569A"/>
    <w:rsid w:val="005E1455"/>
    <w:rsid w:val="005E3B9C"/>
    <w:rsid w:val="005E60F7"/>
    <w:rsid w:val="005E635D"/>
    <w:rsid w:val="005E665A"/>
    <w:rsid w:val="005F1B9D"/>
    <w:rsid w:val="005F48DE"/>
    <w:rsid w:val="005F6CB8"/>
    <w:rsid w:val="00603994"/>
    <w:rsid w:val="00605A7A"/>
    <w:rsid w:val="006062F8"/>
    <w:rsid w:val="006076A7"/>
    <w:rsid w:val="006117F9"/>
    <w:rsid w:val="00612A89"/>
    <w:rsid w:val="006152C3"/>
    <w:rsid w:val="00616E6B"/>
    <w:rsid w:val="006204AD"/>
    <w:rsid w:val="00626E83"/>
    <w:rsid w:val="00627A4B"/>
    <w:rsid w:val="0063135B"/>
    <w:rsid w:val="00633EC5"/>
    <w:rsid w:val="0063438A"/>
    <w:rsid w:val="00634C23"/>
    <w:rsid w:val="00634F96"/>
    <w:rsid w:val="00636DA8"/>
    <w:rsid w:val="00637EA1"/>
    <w:rsid w:val="00640086"/>
    <w:rsid w:val="00640631"/>
    <w:rsid w:val="00641AC1"/>
    <w:rsid w:val="00643BF7"/>
    <w:rsid w:val="00646F2D"/>
    <w:rsid w:val="006535DA"/>
    <w:rsid w:val="00655020"/>
    <w:rsid w:val="00657135"/>
    <w:rsid w:val="00657237"/>
    <w:rsid w:val="00661541"/>
    <w:rsid w:val="0066237D"/>
    <w:rsid w:val="00662A9D"/>
    <w:rsid w:val="006632AA"/>
    <w:rsid w:val="00663DD2"/>
    <w:rsid w:val="0066575F"/>
    <w:rsid w:val="00666105"/>
    <w:rsid w:val="00666127"/>
    <w:rsid w:val="00666210"/>
    <w:rsid w:val="00666258"/>
    <w:rsid w:val="00666EE0"/>
    <w:rsid w:val="00670F9F"/>
    <w:rsid w:val="006717C9"/>
    <w:rsid w:val="00673614"/>
    <w:rsid w:val="00674109"/>
    <w:rsid w:val="006758E8"/>
    <w:rsid w:val="00675E90"/>
    <w:rsid w:val="00680AFF"/>
    <w:rsid w:val="006810B7"/>
    <w:rsid w:val="00684A18"/>
    <w:rsid w:val="006853FE"/>
    <w:rsid w:val="0068655A"/>
    <w:rsid w:val="006869A6"/>
    <w:rsid w:val="00686B48"/>
    <w:rsid w:val="006906F9"/>
    <w:rsid w:val="00691069"/>
    <w:rsid w:val="00693389"/>
    <w:rsid w:val="0069372A"/>
    <w:rsid w:val="00694CB8"/>
    <w:rsid w:val="00695BB1"/>
    <w:rsid w:val="006A064B"/>
    <w:rsid w:val="006A33B1"/>
    <w:rsid w:val="006A652F"/>
    <w:rsid w:val="006A65D2"/>
    <w:rsid w:val="006A66CA"/>
    <w:rsid w:val="006A6D65"/>
    <w:rsid w:val="006A702B"/>
    <w:rsid w:val="006B0472"/>
    <w:rsid w:val="006B05BF"/>
    <w:rsid w:val="006B1775"/>
    <w:rsid w:val="006B2D80"/>
    <w:rsid w:val="006B2DBA"/>
    <w:rsid w:val="006B2F33"/>
    <w:rsid w:val="006B434C"/>
    <w:rsid w:val="006B524B"/>
    <w:rsid w:val="006C112C"/>
    <w:rsid w:val="006C4005"/>
    <w:rsid w:val="006C4812"/>
    <w:rsid w:val="006C6B59"/>
    <w:rsid w:val="006C7680"/>
    <w:rsid w:val="006C7926"/>
    <w:rsid w:val="006D162C"/>
    <w:rsid w:val="006D1BEC"/>
    <w:rsid w:val="006D419B"/>
    <w:rsid w:val="006D46C9"/>
    <w:rsid w:val="006D55AD"/>
    <w:rsid w:val="006D6A6F"/>
    <w:rsid w:val="006E1487"/>
    <w:rsid w:val="006E46AE"/>
    <w:rsid w:val="006E6657"/>
    <w:rsid w:val="006E7229"/>
    <w:rsid w:val="006F0F5E"/>
    <w:rsid w:val="006F19F8"/>
    <w:rsid w:val="006F2ADA"/>
    <w:rsid w:val="006F3AF8"/>
    <w:rsid w:val="006F3B77"/>
    <w:rsid w:val="006F55AE"/>
    <w:rsid w:val="006F634D"/>
    <w:rsid w:val="006F63B1"/>
    <w:rsid w:val="006F65E6"/>
    <w:rsid w:val="00700C9B"/>
    <w:rsid w:val="0070130A"/>
    <w:rsid w:val="007016C5"/>
    <w:rsid w:val="007031D1"/>
    <w:rsid w:val="00703B19"/>
    <w:rsid w:val="00707B12"/>
    <w:rsid w:val="00712D1E"/>
    <w:rsid w:val="00713F99"/>
    <w:rsid w:val="0071486E"/>
    <w:rsid w:val="0071491A"/>
    <w:rsid w:val="00715FE5"/>
    <w:rsid w:val="0071652B"/>
    <w:rsid w:val="007168F1"/>
    <w:rsid w:val="00725469"/>
    <w:rsid w:val="00725D2B"/>
    <w:rsid w:val="007277E0"/>
    <w:rsid w:val="00730594"/>
    <w:rsid w:val="00731A6E"/>
    <w:rsid w:val="00732928"/>
    <w:rsid w:val="00732ADB"/>
    <w:rsid w:val="00732C39"/>
    <w:rsid w:val="00735E49"/>
    <w:rsid w:val="00736235"/>
    <w:rsid w:val="00737E92"/>
    <w:rsid w:val="00737ECB"/>
    <w:rsid w:val="007415C1"/>
    <w:rsid w:val="00741CE0"/>
    <w:rsid w:val="007430B7"/>
    <w:rsid w:val="00743512"/>
    <w:rsid w:val="00755E1E"/>
    <w:rsid w:val="00757A7F"/>
    <w:rsid w:val="00757EA2"/>
    <w:rsid w:val="00760493"/>
    <w:rsid w:val="00761528"/>
    <w:rsid w:val="0076676E"/>
    <w:rsid w:val="007718CF"/>
    <w:rsid w:val="00772647"/>
    <w:rsid w:val="00772DE1"/>
    <w:rsid w:val="00773A3A"/>
    <w:rsid w:val="0077475D"/>
    <w:rsid w:val="00775812"/>
    <w:rsid w:val="00775FCE"/>
    <w:rsid w:val="00780E7C"/>
    <w:rsid w:val="00781FC4"/>
    <w:rsid w:val="007830F2"/>
    <w:rsid w:val="007837FD"/>
    <w:rsid w:val="00785027"/>
    <w:rsid w:val="00785DB5"/>
    <w:rsid w:val="0078695B"/>
    <w:rsid w:val="00794875"/>
    <w:rsid w:val="00794A12"/>
    <w:rsid w:val="0079522D"/>
    <w:rsid w:val="007957B0"/>
    <w:rsid w:val="007957B7"/>
    <w:rsid w:val="007959F2"/>
    <w:rsid w:val="007A02CE"/>
    <w:rsid w:val="007A777B"/>
    <w:rsid w:val="007B00A9"/>
    <w:rsid w:val="007B1410"/>
    <w:rsid w:val="007B1958"/>
    <w:rsid w:val="007B2798"/>
    <w:rsid w:val="007B33D6"/>
    <w:rsid w:val="007B3E7E"/>
    <w:rsid w:val="007B73F7"/>
    <w:rsid w:val="007B778F"/>
    <w:rsid w:val="007B77CE"/>
    <w:rsid w:val="007C2802"/>
    <w:rsid w:val="007C336E"/>
    <w:rsid w:val="007C40F9"/>
    <w:rsid w:val="007C6148"/>
    <w:rsid w:val="007C6582"/>
    <w:rsid w:val="007C6637"/>
    <w:rsid w:val="007C6ED9"/>
    <w:rsid w:val="007C76E4"/>
    <w:rsid w:val="007C79C2"/>
    <w:rsid w:val="007D05B1"/>
    <w:rsid w:val="007D226D"/>
    <w:rsid w:val="007D25C4"/>
    <w:rsid w:val="007D49BB"/>
    <w:rsid w:val="007D59A8"/>
    <w:rsid w:val="007D618F"/>
    <w:rsid w:val="007E0BE0"/>
    <w:rsid w:val="007E2AF9"/>
    <w:rsid w:val="007E5C32"/>
    <w:rsid w:val="007E7B92"/>
    <w:rsid w:val="007E7C21"/>
    <w:rsid w:val="007F086D"/>
    <w:rsid w:val="007F32C6"/>
    <w:rsid w:val="007F65AA"/>
    <w:rsid w:val="007F6982"/>
    <w:rsid w:val="00802B2A"/>
    <w:rsid w:val="0080451D"/>
    <w:rsid w:val="008051C7"/>
    <w:rsid w:val="008101C8"/>
    <w:rsid w:val="00810F14"/>
    <w:rsid w:val="0081208E"/>
    <w:rsid w:val="00812133"/>
    <w:rsid w:val="00812181"/>
    <w:rsid w:val="00812AB2"/>
    <w:rsid w:val="0081327F"/>
    <w:rsid w:val="0081433F"/>
    <w:rsid w:val="008143FE"/>
    <w:rsid w:val="008154DA"/>
    <w:rsid w:val="00815826"/>
    <w:rsid w:val="00816B2B"/>
    <w:rsid w:val="00817A3E"/>
    <w:rsid w:val="008201F1"/>
    <w:rsid w:val="00821A8B"/>
    <w:rsid w:val="0082503B"/>
    <w:rsid w:val="008252CD"/>
    <w:rsid w:val="00825A59"/>
    <w:rsid w:val="00830D49"/>
    <w:rsid w:val="00830FA2"/>
    <w:rsid w:val="008320EF"/>
    <w:rsid w:val="00832981"/>
    <w:rsid w:val="0083311D"/>
    <w:rsid w:val="008343A4"/>
    <w:rsid w:val="00835503"/>
    <w:rsid w:val="00835AA6"/>
    <w:rsid w:val="008372F9"/>
    <w:rsid w:val="00837A87"/>
    <w:rsid w:val="008400DE"/>
    <w:rsid w:val="0084168E"/>
    <w:rsid w:val="008449B4"/>
    <w:rsid w:val="008504BF"/>
    <w:rsid w:val="00852392"/>
    <w:rsid w:val="00852708"/>
    <w:rsid w:val="00852D97"/>
    <w:rsid w:val="008553A8"/>
    <w:rsid w:val="00855407"/>
    <w:rsid w:val="00855E90"/>
    <w:rsid w:val="008613B4"/>
    <w:rsid w:val="00861772"/>
    <w:rsid w:val="00863018"/>
    <w:rsid w:val="008657E4"/>
    <w:rsid w:val="00865BA4"/>
    <w:rsid w:val="00870B73"/>
    <w:rsid w:val="00871801"/>
    <w:rsid w:val="008769C0"/>
    <w:rsid w:val="008774BA"/>
    <w:rsid w:val="0088030A"/>
    <w:rsid w:val="00880576"/>
    <w:rsid w:val="00881059"/>
    <w:rsid w:val="008813AA"/>
    <w:rsid w:val="00881740"/>
    <w:rsid w:val="0088376F"/>
    <w:rsid w:val="00886014"/>
    <w:rsid w:val="00886978"/>
    <w:rsid w:val="00886C6A"/>
    <w:rsid w:val="00886F29"/>
    <w:rsid w:val="00890A50"/>
    <w:rsid w:val="008923D2"/>
    <w:rsid w:val="00896055"/>
    <w:rsid w:val="008A2014"/>
    <w:rsid w:val="008A3E12"/>
    <w:rsid w:val="008A5A91"/>
    <w:rsid w:val="008A670F"/>
    <w:rsid w:val="008B4AC2"/>
    <w:rsid w:val="008B5CE7"/>
    <w:rsid w:val="008B608E"/>
    <w:rsid w:val="008B669C"/>
    <w:rsid w:val="008B7243"/>
    <w:rsid w:val="008C1C4D"/>
    <w:rsid w:val="008C2490"/>
    <w:rsid w:val="008C6F85"/>
    <w:rsid w:val="008C7441"/>
    <w:rsid w:val="008C78FB"/>
    <w:rsid w:val="008C7E35"/>
    <w:rsid w:val="008C7FE6"/>
    <w:rsid w:val="008D1057"/>
    <w:rsid w:val="008D2996"/>
    <w:rsid w:val="008D29BF"/>
    <w:rsid w:val="008D2E48"/>
    <w:rsid w:val="008D4199"/>
    <w:rsid w:val="008D461D"/>
    <w:rsid w:val="008D4A80"/>
    <w:rsid w:val="008D7C48"/>
    <w:rsid w:val="008E033A"/>
    <w:rsid w:val="008E049E"/>
    <w:rsid w:val="008E1A26"/>
    <w:rsid w:val="008E1C77"/>
    <w:rsid w:val="008E2A14"/>
    <w:rsid w:val="008E4C6B"/>
    <w:rsid w:val="008E7269"/>
    <w:rsid w:val="008E74F0"/>
    <w:rsid w:val="008E7E59"/>
    <w:rsid w:val="008F160D"/>
    <w:rsid w:val="008F2D1C"/>
    <w:rsid w:val="008F4991"/>
    <w:rsid w:val="008F78CC"/>
    <w:rsid w:val="00902E62"/>
    <w:rsid w:val="00903177"/>
    <w:rsid w:val="009110A0"/>
    <w:rsid w:val="00911C02"/>
    <w:rsid w:val="0091494F"/>
    <w:rsid w:val="00920DC7"/>
    <w:rsid w:val="0092290C"/>
    <w:rsid w:val="009233DD"/>
    <w:rsid w:val="009236BD"/>
    <w:rsid w:val="00924C37"/>
    <w:rsid w:val="009275DF"/>
    <w:rsid w:val="009317A1"/>
    <w:rsid w:val="00933499"/>
    <w:rsid w:val="00935324"/>
    <w:rsid w:val="00935D8C"/>
    <w:rsid w:val="00936693"/>
    <w:rsid w:val="0094334F"/>
    <w:rsid w:val="00944658"/>
    <w:rsid w:val="00946463"/>
    <w:rsid w:val="0094735C"/>
    <w:rsid w:val="00947A86"/>
    <w:rsid w:val="00955597"/>
    <w:rsid w:val="00956864"/>
    <w:rsid w:val="0095699B"/>
    <w:rsid w:val="009617A6"/>
    <w:rsid w:val="009626B3"/>
    <w:rsid w:val="00962B3F"/>
    <w:rsid w:val="00970474"/>
    <w:rsid w:val="00970F73"/>
    <w:rsid w:val="00971317"/>
    <w:rsid w:val="00973B2F"/>
    <w:rsid w:val="00973C01"/>
    <w:rsid w:val="00974B6A"/>
    <w:rsid w:val="00977BB4"/>
    <w:rsid w:val="00977D7C"/>
    <w:rsid w:val="0098009E"/>
    <w:rsid w:val="00980FEE"/>
    <w:rsid w:val="0098182A"/>
    <w:rsid w:val="00981D18"/>
    <w:rsid w:val="009821E9"/>
    <w:rsid w:val="00982A3D"/>
    <w:rsid w:val="00983948"/>
    <w:rsid w:val="00984A69"/>
    <w:rsid w:val="00985954"/>
    <w:rsid w:val="0098743A"/>
    <w:rsid w:val="00990F1F"/>
    <w:rsid w:val="009918E6"/>
    <w:rsid w:val="00992383"/>
    <w:rsid w:val="009949CD"/>
    <w:rsid w:val="00994D96"/>
    <w:rsid w:val="00996B7B"/>
    <w:rsid w:val="009A09A2"/>
    <w:rsid w:val="009A187F"/>
    <w:rsid w:val="009A1F9F"/>
    <w:rsid w:val="009A38E1"/>
    <w:rsid w:val="009A525A"/>
    <w:rsid w:val="009A54D5"/>
    <w:rsid w:val="009A6457"/>
    <w:rsid w:val="009A7B34"/>
    <w:rsid w:val="009B17B8"/>
    <w:rsid w:val="009B1AF2"/>
    <w:rsid w:val="009B57A4"/>
    <w:rsid w:val="009B7791"/>
    <w:rsid w:val="009C02B4"/>
    <w:rsid w:val="009C22CE"/>
    <w:rsid w:val="009C4119"/>
    <w:rsid w:val="009C4CF0"/>
    <w:rsid w:val="009C5167"/>
    <w:rsid w:val="009C75D1"/>
    <w:rsid w:val="009C760D"/>
    <w:rsid w:val="009D036D"/>
    <w:rsid w:val="009D1794"/>
    <w:rsid w:val="009D1B0A"/>
    <w:rsid w:val="009D1F31"/>
    <w:rsid w:val="009D2023"/>
    <w:rsid w:val="009D56FD"/>
    <w:rsid w:val="009E0BEB"/>
    <w:rsid w:val="009E385A"/>
    <w:rsid w:val="009E460F"/>
    <w:rsid w:val="009E5039"/>
    <w:rsid w:val="009E670F"/>
    <w:rsid w:val="009E688B"/>
    <w:rsid w:val="009F0B8D"/>
    <w:rsid w:val="009F3D54"/>
    <w:rsid w:val="009F6F8D"/>
    <w:rsid w:val="009F74AA"/>
    <w:rsid w:val="00A0136E"/>
    <w:rsid w:val="00A025A5"/>
    <w:rsid w:val="00A04F13"/>
    <w:rsid w:val="00A05E79"/>
    <w:rsid w:val="00A11415"/>
    <w:rsid w:val="00A126E4"/>
    <w:rsid w:val="00A229B7"/>
    <w:rsid w:val="00A22DA1"/>
    <w:rsid w:val="00A237D5"/>
    <w:rsid w:val="00A23CEB"/>
    <w:rsid w:val="00A26FE8"/>
    <w:rsid w:val="00A2725A"/>
    <w:rsid w:val="00A2729E"/>
    <w:rsid w:val="00A277BC"/>
    <w:rsid w:val="00A27CFE"/>
    <w:rsid w:val="00A30D4E"/>
    <w:rsid w:val="00A31143"/>
    <w:rsid w:val="00A321E9"/>
    <w:rsid w:val="00A325B1"/>
    <w:rsid w:val="00A34245"/>
    <w:rsid w:val="00A34CBE"/>
    <w:rsid w:val="00A3521E"/>
    <w:rsid w:val="00A41834"/>
    <w:rsid w:val="00A42151"/>
    <w:rsid w:val="00A426B5"/>
    <w:rsid w:val="00A42BE4"/>
    <w:rsid w:val="00A45635"/>
    <w:rsid w:val="00A46EEE"/>
    <w:rsid w:val="00A52F7A"/>
    <w:rsid w:val="00A56D53"/>
    <w:rsid w:val="00A5709D"/>
    <w:rsid w:val="00A57B7C"/>
    <w:rsid w:val="00A57E74"/>
    <w:rsid w:val="00A57F70"/>
    <w:rsid w:val="00A64D36"/>
    <w:rsid w:val="00A65E7B"/>
    <w:rsid w:val="00A6634E"/>
    <w:rsid w:val="00A67269"/>
    <w:rsid w:val="00A70FFB"/>
    <w:rsid w:val="00A7147D"/>
    <w:rsid w:val="00A7162E"/>
    <w:rsid w:val="00A72F12"/>
    <w:rsid w:val="00A74467"/>
    <w:rsid w:val="00A7480E"/>
    <w:rsid w:val="00A76233"/>
    <w:rsid w:val="00A775D2"/>
    <w:rsid w:val="00A80247"/>
    <w:rsid w:val="00A83CF2"/>
    <w:rsid w:val="00A847DD"/>
    <w:rsid w:val="00A847DF"/>
    <w:rsid w:val="00A86FCF"/>
    <w:rsid w:val="00A90CAF"/>
    <w:rsid w:val="00A93AA9"/>
    <w:rsid w:val="00A9491E"/>
    <w:rsid w:val="00A951FA"/>
    <w:rsid w:val="00A96076"/>
    <w:rsid w:val="00A9671C"/>
    <w:rsid w:val="00A97032"/>
    <w:rsid w:val="00A97AB4"/>
    <w:rsid w:val="00AA044D"/>
    <w:rsid w:val="00AA0F3D"/>
    <w:rsid w:val="00AA494F"/>
    <w:rsid w:val="00AA6C0B"/>
    <w:rsid w:val="00AB2218"/>
    <w:rsid w:val="00AB33BC"/>
    <w:rsid w:val="00AB4BCD"/>
    <w:rsid w:val="00AB589E"/>
    <w:rsid w:val="00AC19C0"/>
    <w:rsid w:val="00AC41B2"/>
    <w:rsid w:val="00AC5815"/>
    <w:rsid w:val="00AC6B97"/>
    <w:rsid w:val="00AC6F6F"/>
    <w:rsid w:val="00AD1BFB"/>
    <w:rsid w:val="00AD3C1C"/>
    <w:rsid w:val="00AD4B26"/>
    <w:rsid w:val="00AD6A0C"/>
    <w:rsid w:val="00AD7C74"/>
    <w:rsid w:val="00AE0125"/>
    <w:rsid w:val="00AE0B17"/>
    <w:rsid w:val="00AE5A4F"/>
    <w:rsid w:val="00AF54F8"/>
    <w:rsid w:val="00AF72BF"/>
    <w:rsid w:val="00AF744E"/>
    <w:rsid w:val="00AF7F56"/>
    <w:rsid w:val="00B002C1"/>
    <w:rsid w:val="00B03419"/>
    <w:rsid w:val="00B04A7E"/>
    <w:rsid w:val="00B0680C"/>
    <w:rsid w:val="00B07C39"/>
    <w:rsid w:val="00B135DE"/>
    <w:rsid w:val="00B13E5C"/>
    <w:rsid w:val="00B171C8"/>
    <w:rsid w:val="00B17C38"/>
    <w:rsid w:val="00B21177"/>
    <w:rsid w:val="00B22A20"/>
    <w:rsid w:val="00B22AF6"/>
    <w:rsid w:val="00B244BD"/>
    <w:rsid w:val="00B26F30"/>
    <w:rsid w:val="00B31F8C"/>
    <w:rsid w:val="00B32194"/>
    <w:rsid w:val="00B331EA"/>
    <w:rsid w:val="00B405F4"/>
    <w:rsid w:val="00B40C98"/>
    <w:rsid w:val="00B44078"/>
    <w:rsid w:val="00B45155"/>
    <w:rsid w:val="00B46499"/>
    <w:rsid w:val="00B46A1A"/>
    <w:rsid w:val="00B50334"/>
    <w:rsid w:val="00B5239A"/>
    <w:rsid w:val="00B53339"/>
    <w:rsid w:val="00B5479B"/>
    <w:rsid w:val="00B54B22"/>
    <w:rsid w:val="00B560F7"/>
    <w:rsid w:val="00B56767"/>
    <w:rsid w:val="00B61FCA"/>
    <w:rsid w:val="00B629BA"/>
    <w:rsid w:val="00B62BC0"/>
    <w:rsid w:val="00B6508C"/>
    <w:rsid w:val="00B658A5"/>
    <w:rsid w:val="00B664A4"/>
    <w:rsid w:val="00B67B3E"/>
    <w:rsid w:val="00B726CA"/>
    <w:rsid w:val="00B74672"/>
    <w:rsid w:val="00B77530"/>
    <w:rsid w:val="00B8197B"/>
    <w:rsid w:val="00B90B19"/>
    <w:rsid w:val="00B91F00"/>
    <w:rsid w:val="00BA144D"/>
    <w:rsid w:val="00BA249F"/>
    <w:rsid w:val="00BA3E39"/>
    <w:rsid w:val="00BA44A5"/>
    <w:rsid w:val="00BA5B3E"/>
    <w:rsid w:val="00BA7D57"/>
    <w:rsid w:val="00BB020A"/>
    <w:rsid w:val="00BB1E7F"/>
    <w:rsid w:val="00BB5C8F"/>
    <w:rsid w:val="00BB6055"/>
    <w:rsid w:val="00BB6FAC"/>
    <w:rsid w:val="00BC2A0C"/>
    <w:rsid w:val="00BC4452"/>
    <w:rsid w:val="00BC5C58"/>
    <w:rsid w:val="00BC6858"/>
    <w:rsid w:val="00BD0FEB"/>
    <w:rsid w:val="00BD180A"/>
    <w:rsid w:val="00BD1EAF"/>
    <w:rsid w:val="00BD1ED9"/>
    <w:rsid w:val="00BD250B"/>
    <w:rsid w:val="00BD2C0E"/>
    <w:rsid w:val="00BD2CFF"/>
    <w:rsid w:val="00BD3CA4"/>
    <w:rsid w:val="00BD40F7"/>
    <w:rsid w:val="00BD4451"/>
    <w:rsid w:val="00BE007B"/>
    <w:rsid w:val="00BE00A0"/>
    <w:rsid w:val="00BE0821"/>
    <w:rsid w:val="00BE08A7"/>
    <w:rsid w:val="00BE0918"/>
    <w:rsid w:val="00BE44D2"/>
    <w:rsid w:val="00BE63CA"/>
    <w:rsid w:val="00BE6F06"/>
    <w:rsid w:val="00BF2D14"/>
    <w:rsid w:val="00BF2E30"/>
    <w:rsid w:val="00BF308D"/>
    <w:rsid w:val="00BF4D8A"/>
    <w:rsid w:val="00BF5449"/>
    <w:rsid w:val="00C0083E"/>
    <w:rsid w:val="00C029C7"/>
    <w:rsid w:val="00C03AC9"/>
    <w:rsid w:val="00C03C56"/>
    <w:rsid w:val="00C04C0A"/>
    <w:rsid w:val="00C06322"/>
    <w:rsid w:val="00C06D79"/>
    <w:rsid w:val="00C1205D"/>
    <w:rsid w:val="00C136E4"/>
    <w:rsid w:val="00C1421B"/>
    <w:rsid w:val="00C143A1"/>
    <w:rsid w:val="00C15667"/>
    <w:rsid w:val="00C15CB3"/>
    <w:rsid w:val="00C17F31"/>
    <w:rsid w:val="00C20D17"/>
    <w:rsid w:val="00C2147C"/>
    <w:rsid w:val="00C22BDD"/>
    <w:rsid w:val="00C24604"/>
    <w:rsid w:val="00C24D55"/>
    <w:rsid w:val="00C25BE6"/>
    <w:rsid w:val="00C25E7D"/>
    <w:rsid w:val="00C2647C"/>
    <w:rsid w:val="00C268AF"/>
    <w:rsid w:val="00C27EAD"/>
    <w:rsid w:val="00C30E52"/>
    <w:rsid w:val="00C3162A"/>
    <w:rsid w:val="00C32C6F"/>
    <w:rsid w:val="00C34169"/>
    <w:rsid w:val="00C3640A"/>
    <w:rsid w:val="00C37537"/>
    <w:rsid w:val="00C37BF4"/>
    <w:rsid w:val="00C41313"/>
    <w:rsid w:val="00C4266C"/>
    <w:rsid w:val="00C42B43"/>
    <w:rsid w:val="00C45186"/>
    <w:rsid w:val="00C45FD4"/>
    <w:rsid w:val="00C4716E"/>
    <w:rsid w:val="00C5614D"/>
    <w:rsid w:val="00C56F56"/>
    <w:rsid w:val="00C60766"/>
    <w:rsid w:val="00C61EB9"/>
    <w:rsid w:val="00C62028"/>
    <w:rsid w:val="00C62C02"/>
    <w:rsid w:val="00C62DD0"/>
    <w:rsid w:val="00C62EEB"/>
    <w:rsid w:val="00C647A1"/>
    <w:rsid w:val="00C660D0"/>
    <w:rsid w:val="00C67A8A"/>
    <w:rsid w:val="00C70813"/>
    <w:rsid w:val="00C70A6E"/>
    <w:rsid w:val="00C7121F"/>
    <w:rsid w:val="00C715B0"/>
    <w:rsid w:val="00C71FEA"/>
    <w:rsid w:val="00C74EA7"/>
    <w:rsid w:val="00C75BAD"/>
    <w:rsid w:val="00C777A1"/>
    <w:rsid w:val="00C77EFB"/>
    <w:rsid w:val="00C803FB"/>
    <w:rsid w:val="00C8045D"/>
    <w:rsid w:val="00C808B9"/>
    <w:rsid w:val="00C817CE"/>
    <w:rsid w:val="00C8258A"/>
    <w:rsid w:val="00C83395"/>
    <w:rsid w:val="00C84051"/>
    <w:rsid w:val="00C864DF"/>
    <w:rsid w:val="00C87883"/>
    <w:rsid w:val="00C90715"/>
    <w:rsid w:val="00C912E4"/>
    <w:rsid w:val="00C93CC3"/>
    <w:rsid w:val="00C95474"/>
    <w:rsid w:val="00C97371"/>
    <w:rsid w:val="00C97A82"/>
    <w:rsid w:val="00CA06AD"/>
    <w:rsid w:val="00CA2C2E"/>
    <w:rsid w:val="00CA3BDF"/>
    <w:rsid w:val="00CA3F84"/>
    <w:rsid w:val="00CA4C7E"/>
    <w:rsid w:val="00CA612C"/>
    <w:rsid w:val="00CB0558"/>
    <w:rsid w:val="00CB0F07"/>
    <w:rsid w:val="00CB5359"/>
    <w:rsid w:val="00CB5670"/>
    <w:rsid w:val="00CB665F"/>
    <w:rsid w:val="00CB7129"/>
    <w:rsid w:val="00CC09F6"/>
    <w:rsid w:val="00CC158F"/>
    <w:rsid w:val="00CC246B"/>
    <w:rsid w:val="00CC4352"/>
    <w:rsid w:val="00CC4B39"/>
    <w:rsid w:val="00CC5B18"/>
    <w:rsid w:val="00CC7F62"/>
    <w:rsid w:val="00CD21F4"/>
    <w:rsid w:val="00CD3746"/>
    <w:rsid w:val="00CD4869"/>
    <w:rsid w:val="00CE1F98"/>
    <w:rsid w:val="00CE262A"/>
    <w:rsid w:val="00CE75A9"/>
    <w:rsid w:val="00CF0174"/>
    <w:rsid w:val="00CF3F83"/>
    <w:rsid w:val="00CF4083"/>
    <w:rsid w:val="00CF46A3"/>
    <w:rsid w:val="00CF5AAC"/>
    <w:rsid w:val="00D02316"/>
    <w:rsid w:val="00D02C99"/>
    <w:rsid w:val="00D02E86"/>
    <w:rsid w:val="00D074C3"/>
    <w:rsid w:val="00D1231C"/>
    <w:rsid w:val="00D1362F"/>
    <w:rsid w:val="00D15E15"/>
    <w:rsid w:val="00D16D92"/>
    <w:rsid w:val="00D212F2"/>
    <w:rsid w:val="00D22A94"/>
    <w:rsid w:val="00D27BDE"/>
    <w:rsid w:val="00D27D9D"/>
    <w:rsid w:val="00D30316"/>
    <w:rsid w:val="00D309CD"/>
    <w:rsid w:val="00D36ACF"/>
    <w:rsid w:val="00D40718"/>
    <w:rsid w:val="00D41F5B"/>
    <w:rsid w:val="00D420AA"/>
    <w:rsid w:val="00D429C9"/>
    <w:rsid w:val="00D42F15"/>
    <w:rsid w:val="00D43CAA"/>
    <w:rsid w:val="00D47B50"/>
    <w:rsid w:val="00D51F4C"/>
    <w:rsid w:val="00D54076"/>
    <w:rsid w:val="00D545F6"/>
    <w:rsid w:val="00D55D18"/>
    <w:rsid w:val="00D620AE"/>
    <w:rsid w:val="00D647BA"/>
    <w:rsid w:val="00D64DDC"/>
    <w:rsid w:val="00D653A9"/>
    <w:rsid w:val="00D73E67"/>
    <w:rsid w:val="00D742F0"/>
    <w:rsid w:val="00D7489D"/>
    <w:rsid w:val="00D755D1"/>
    <w:rsid w:val="00D82331"/>
    <w:rsid w:val="00D82C5A"/>
    <w:rsid w:val="00D876E5"/>
    <w:rsid w:val="00D90280"/>
    <w:rsid w:val="00D921CC"/>
    <w:rsid w:val="00D924E1"/>
    <w:rsid w:val="00D937D7"/>
    <w:rsid w:val="00D9474E"/>
    <w:rsid w:val="00D9476B"/>
    <w:rsid w:val="00D97512"/>
    <w:rsid w:val="00DA1B46"/>
    <w:rsid w:val="00DA3617"/>
    <w:rsid w:val="00DA4269"/>
    <w:rsid w:val="00DA461E"/>
    <w:rsid w:val="00DA486B"/>
    <w:rsid w:val="00DA6313"/>
    <w:rsid w:val="00DA6B0D"/>
    <w:rsid w:val="00DA7BAE"/>
    <w:rsid w:val="00DB05FB"/>
    <w:rsid w:val="00DB2002"/>
    <w:rsid w:val="00DB3E12"/>
    <w:rsid w:val="00DB6706"/>
    <w:rsid w:val="00DB7EDC"/>
    <w:rsid w:val="00DC0A0C"/>
    <w:rsid w:val="00DC6516"/>
    <w:rsid w:val="00DD18DB"/>
    <w:rsid w:val="00DE0357"/>
    <w:rsid w:val="00DE349F"/>
    <w:rsid w:val="00DE5C1E"/>
    <w:rsid w:val="00DE5C55"/>
    <w:rsid w:val="00DE694A"/>
    <w:rsid w:val="00DE6983"/>
    <w:rsid w:val="00DF404A"/>
    <w:rsid w:val="00DF4964"/>
    <w:rsid w:val="00DF5251"/>
    <w:rsid w:val="00DF771A"/>
    <w:rsid w:val="00E0058C"/>
    <w:rsid w:val="00E0397F"/>
    <w:rsid w:val="00E03CAB"/>
    <w:rsid w:val="00E04C2A"/>
    <w:rsid w:val="00E05851"/>
    <w:rsid w:val="00E059BE"/>
    <w:rsid w:val="00E1342C"/>
    <w:rsid w:val="00E155B5"/>
    <w:rsid w:val="00E15C4D"/>
    <w:rsid w:val="00E160C4"/>
    <w:rsid w:val="00E16E69"/>
    <w:rsid w:val="00E172EB"/>
    <w:rsid w:val="00E17EAD"/>
    <w:rsid w:val="00E20471"/>
    <w:rsid w:val="00E229F8"/>
    <w:rsid w:val="00E22E82"/>
    <w:rsid w:val="00E24EE8"/>
    <w:rsid w:val="00E2529F"/>
    <w:rsid w:val="00E30075"/>
    <w:rsid w:val="00E30F6D"/>
    <w:rsid w:val="00E3167E"/>
    <w:rsid w:val="00E31C42"/>
    <w:rsid w:val="00E325E0"/>
    <w:rsid w:val="00E335DE"/>
    <w:rsid w:val="00E3389D"/>
    <w:rsid w:val="00E34505"/>
    <w:rsid w:val="00E3622B"/>
    <w:rsid w:val="00E36A47"/>
    <w:rsid w:val="00E37918"/>
    <w:rsid w:val="00E4052A"/>
    <w:rsid w:val="00E42BC5"/>
    <w:rsid w:val="00E42CAD"/>
    <w:rsid w:val="00E440A4"/>
    <w:rsid w:val="00E44E7F"/>
    <w:rsid w:val="00E45DAE"/>
    <w:rsid w:val="00E504FA"/>
    <w:rsid w:val="00E5181A"/>
    <w:rsid w:val="00E56341"/>
    <w:rsid w:val="00E56EBE"/>
    <w:rsid w:val="00E57BF9"/>
    <w:rsid w:val="00E57CA4"/>
    <w:rsid w:val="00E60454"/>
    <w:rsid w:val="00E6150A"/>
    <w:rsid w:val="00E626ED"/>
    <w:rsid w:val="00E62EB1"/>
    <w:rsid w:val="00E66B97"/>
    <w:rsid w:val="00E673E9"/>
    <w:rsid w:val="00E7043D"/>
    <w:rsid w:val="00E70BE2"/>
    <w:rsid w:val="00E72020"/>
    <w:rsid w:val="00E7228F"/>
    <w:rsid w:val="00E77F23"/>
    <w:rsid w:val="00E806F6"/>
    <w:rsid w:val="00E80DB7"/>
    <w:rsid w:val="00E81DAA"/>
    <w:rsid w:val="00E828D3"/>
    <w:rsid w:val="00E82A6C"/>
    <w:rsid w:val="00E847C4"/>
    <w:rsid w:val="00E84E62"/>
    <w:rsid w:val="00E851A6"/>
    <w:rsid w:val="00E8563E"/>
    <w:rsid w:val="00E86860"/>
    <w:rsid w:val="00E87488"/>
    <w:rsid w:val="00E9133D"/>
    <w:rsid w:val="00E917A6"/>
    <w:rsid w:val="00E9215E"/>
    <w:rsid w:val="00E94631"/>
    <w:rsid w:val="00E94999"/>
    <w:rsid w:val="00E96D1C"/>
    <w:rsid w:val="00E9737F"/>
    <w:rsid w:val="00E97FBA"/>
    <w:rsid w:val="00EA0EA9"/>
    <w:rsid w:val="00EA3223"/>
    <w:rsid w:val="00EA549D"/>
    <w:rsid w:val="00EB0A02"/>
    <w:rsid w:val="00EB14A5"/>
    <w:rsid w:val="00EB1E18"/>
    <w:rsid w:val="00EB1F5E"/>
    <w:rsid w:val="00EB4B79"/>
    <w:rsid w:val="00EB4EE3"/>
    <w:rsid w:val="00EB523C"/>
    <w:rsid w:val="00EB7B2D"/>
    <w:rsid w:val="00EC02F7"/>
    <w:rsid w:val="00EC0356"/>
    <w:rsid w:val="00EC0A3A"/>
    <w:rsid w:val="00EC0C2E"/>
    <w:rsid w:val="00EC4F6F"/>
    <w:rsid w:val="00EC5717"/>
    <w:rsid w:val="00EC7EA8"/>
    <w:rsid w:val="00ED10C6"/>
    <w:rsid w:val="00ED12A3"/>
    <w:rsid w:val="00ED142F"/>
    <w:rsid w:val="00ED1910"/>
    <w:rsid w:val="00ED5512"/>
    <w:rsid w:val="00ED57A0"/>
    <w:rsid w:val="00ED5AD9"/>
    <w:rsid w:val="00ED678F"/>
    <w:rsid w:val="00EE078C"/>
    <w:rsid w:val="00EE0D6C"/>
    <w:rsid w:val="00EE2FD6"/>
    <w:rsid w:val="00EE3E10"/>
    <w:rsid w:val="00EE3F73"/>
    <w:rsid w:val="00EE460F"/>
    <w:rsid w:val="00EE4982"/>
    <w:rsid w:val="00EE51F5"/>
    <w:rsid w:val="00EF29F4"/>
    <w:rsid w:val="00EF2BF3"/>
    <w:rsid w:val="00EF3E9E"/>
    <w:rsid w:val="00EF57B9"/>
    <w:rsid w:val="00EF5F16"/>
    <w:rsid w:val="00F02C82"/>
    <w:rsid w:val="00F0681D"/>
    <w:rsid w:val="00F103F1"/>
    <w:rsid w:val="00F127F6"/>
    <w:rsid w:val="00F12E02"/>
    <w:rsid w:val="00F16BAE"/>
    <w:rsid w:val="00F17A61"/>
    <w:rsid w:val="00F2142E"/>
    <w:rsid w:val="00F24076"/>
    <w:rsid w:val="00F24B2D"/>
    <w:rsid w:val="00F25373"/>
    <w:rsid w:val="00F266CD"/>
    <w:rsid w:val="00F27355"/>
    <w:rsid w:val="00F3050E"/>
    <w:rsid w:val="00F314E5"/>
    <w:rsid w:val="00F36D92"/>
    <w:rsid w:val="00F36FBD"/>
    <w:rsid w:val="00F40E90"/>
    <w:rsid w:val="00F41CA5"/>
    <w:rsid w:val="00F42484"/>
    <w:rsid w:val="00F4250B"/>
    <w:rsid w:val="00F42BA8"/>
    <w:rsid w:val="00F42C95"/>
    <w:rsid w:val="00F45A29"/>
    <w:rsid w:val="00F46B2E"/>
    <w:rsid w:val="00F47E05"/>
    <w:rsid w:val="00F5278E"/>
    <w:rsid w:val="00F52D64"/>
    <w:rsid w:val="00F55484"/>
    <w:rsid w:val="00F561E0"/>
    <w:rsid w:val="00F608C1"/>
    <w:rsid w:val="00F60D0C"/>
    <w:rsid w:val="00F61A53"/>
    <w:rsid w:val="00F62B4D"/>
    <w:rsid w:val="00F651F8"/>
    <w:rsid w:val="00F6543F"/>
    <w:rsid w:val="00F66DCE"/>
    <w:rsid w:val="00F678C2"/>
    <w:rsid w:val="00F703A1"/>
    <w:rsid w:val="00F70A0F"/>
    <w:rsid w:val="00F721CC"/>
    <w:rsid w:val="00F72EE1"/>
    <w:rsid w:val="00F73505"/>
    <w:rsid w:val="00F750B7"/>
    <w:rsid w:val="00F75624"/>
    <w:rsid w:val="00F77893"/>
    <w:rsid w:val="00F80052"/>
    <w:rsid w:val="00F80B60"/>
    <w:rsid w:val="00F8507E"/>
    <w:rsid w:val="00F8714E"/>
    <w:rsid w:val="00F90D28"/>
    <w:rsid w:val="00F91A11"/>
    <w:rsid w:val="00F91E97"/>
    <w:rsid w:val="00F93615"/>
    <w:rsid w:val="00F9509E"/>
    <w:rsid w:val="00F954BD"/>
    <w:rsid w:val="00FA128D"/>
    <w:rsid w:val="00FA13CC"/>
    <w:rsid w:val="00FA4CBA"/>
    <w:rsid w:val="00FA504C"/>
    <w:rsid w:val="00FA74ED"/>
    <w:rsid w:val="00FA76C0"/>
    <w:rsid w:val="00FA77A8"/>
    <w:rsid w:val="00FB073F"/>
    <w:rsid w:val="00FB1D34"/>
    <w:rsid w:val="00FB56CD"/>
    <w:rsid w:val="00FB5A7B"/>
    <w:rsid w:val="00FB64F3"/>
    <w:rsid w:val="00FB6FC7"/>
    <w:rsid w:val="00FC15E9"/>
    <w:rsid w:val="00FC18B6"/>
    <w:rsid w:val="00FC3089"/>
    <w:rsid w:val="00FC4FF9"/>
    <w:rsid w:val="00FC7EE9"/>
    <w:rsid w:val="00FD00EA"/>
    <w:rsid w:val="00FD0B1A"/>
    <w:rsid w:val="00FD0CF7"/>
    <w:rsid w:val="00FD1768"/>
    <w:rsid w:val="00FD491A"/>
    <w:rsid w:val="00FE4DEB"/>
    <w:rsid w:val="00FE4EFE"/>
    <w:rsid w:val="00FE5EEF"/>
    <w:rsid w:val="00FE61D0"/>
    <w:rsid w:val="00FE6BF7"/>
    <w:rsid w:val="00FF0987"/>
    <w:rsid w:val="00FF274F"/>
    <w:rsid w:val="00FF2951"/>
    <w:rsid w:val="00FF337C"/>
    <w:rsid w:val="00FF52CF"/>
    <w:rsid w:val="00FF598F"/>
    <w:rsid w:val="00FF5BF5"/>
    <w:rsid w:val="00FF5CD0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B44CE"/>
  <w15:docId w15:val="{6D6E1B6A-A9AD-43F2-8559-4CB0E987D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q4iawc">
    <w:name w:val="q4iawc"/>
    <w:basedOn w:val="Standardnpsmoodstavce"/>
    <w:rsid w:val="00890A50"/>
  </w:style>
  <w:style w:type="paragraph" w:styleId="Odstavecseseznamem">
    <w:name w:val="List Paragraph"/>
    <w:basedOn w:val="Normln"/>
    <w:uiPriority w:val="34"/>
    <w:qFormat/>
    <w:rsid w:val="00F561E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3E1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3E12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3E12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5A0D45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448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13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12F1"/>
  </w:style>
  <w:style w:type="paragraph" w:styleId="Zpat">
    <w:name w:val="footer"/>
    <w:basedOn w:val="Normln"/>
    <w:link w:val="Zpat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12F1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7830F2"/>
    <w:rPr>
      <w:color w:val="605E5C"/>
      <w:shd w:val="clear" w:color="auto" w:fill="E1DFDD"/>
    </w:rPr>
  </w:style>
  <w:style w:type="character" w:customStyle="1" w:styleId="rynqvb">
    <w:name w:val="rynqvb"/>
    <w:basedOn w:val="Standardnpsmoodstavce"/>
    <w:rsid w:val="0071486E"/>
  </w:style>
  <w:style w:type="paragraph" w:customStyle="1" w:styleId="Default">
    <w:name w:val="Default"/>
    <w:rsid w:val="00526FEC"/>
    <w:pPr>
      <w:autoSpaceDE w:val="0"/>
      <w:autoSpaceDN w:val="0"/>
      <w:adjustRightInd w:val="0"/>
      <w:spacing w:after="0" w:line="240" w:lineRule="auto"/>
    </w:pPr>
    <w:rPr>
      <w:rFonts w:ascii="Noto Sans" w:hAnsi="Noto Sans" w:cs="Noto Sans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61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70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00350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35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12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48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0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83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546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doi.org/10.3390/cancers14194765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P53" TargetMode="External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esmo.org/guidelines/esmo-mcbs/esmo-mcbs-scorecards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://www.sukl.cz" TargetMode="External"/><Relationship Id="rId20" Type="http://schemas.openxmlformats.org/officeDocument/2006/relationships/hyperlink" Target="https://clin.larvol.com/abstract-detail/ESMO%20Asia%202022/60307684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vzp.cz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14</Pages>
  <Words>3800</Words>
  <Characters>22425</Characters>
  <Application>Microsoft Office Word</Application>
  <DocSecurity>0</DocSecurity>
  <Lines>186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26173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 Jaroslav, Mgr.</dc:creator>
  <cp:keywords/>
  <dc:description/>
  <cp:lastModifiedBy>Duda Jaroslav, Mgr.</cp:lastModifiedBy>
  <cp:revision>210</cp:revision>
  <cp:lastPrinted>2022-09-30T16:15:00Z</cp:lastPrinted>
  <dcterms:created xsi:type="dcterms:W3CDTF">2022-12-23T13:15:00Z</dcterms:created>
  <dcterms:modified xsi:type="dcterms:W3CDTF">2022-12-27T10:26:00Z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492c23bfb30de9d3d0a76badc6cbbe91d5ffa9aca1fde406e817679b826315ac</vt:lpwstr>
  </property>
</Properties>
</file>