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9" w:rsidRDefault="00BD3469" w:rsidP="00BF5148">
      <w:pPr>
        <w:spacing w:after="0"/>
        <w:jc w:val="both"/>
      </w:pPr>
    </w:p>
    <w:p w:rsidR="00BD3469" w:rsidRDefault="00BD3469" w:rsidP="00BF5148">
      <w:pPr>
        <w:spacing w:after="0"/>
        <w:jc w:val="both"/>
      </w:pPr>
    </w:p>
    <w:p w:rsidR="006201E9" w:rsidRDefault="006201E9" w:rsidP="00BF5148">
      <w:pPr>
        <w:spacing w:after="0"/>
        <w:jc w:val="both"/>
      </w:pPr>
      <w:r>
        <w:t xml:space="preserve">Přípravek </w:t>
      </w:r>
      <w:proofErr w:type="spellStart"/>
      <w:r w:rsidRPr="006201E9">
        <w:rPr>
          <w:b/>
        </w:rPr>
        <w:t>Bavencio</w:t>
      </w:r>
      <w:proofErr w:type="spellEnd"/>
      <w:r w:rsidRPr="006201E9">
        <w:rPr>
          <w:b/>
        </w:rPr>
        <w:t xml:space="preserve"> </w:t>
      </w:r>
      <w:r>
        <w:t>(</w:t>
      </w:r>
      <w:proofErr w:type="spellStart"/>
      <w:r>
        <w:t>avelumab</w:t>
      </w:r>
      <w:proofErr w:type="spellEnd"/>
      <w:r>
        <w:t xml:space="preserve">) patří mezi </w:t>
      </w:r>
      <w:proofErr w:type="spellStart"/>
      <w:r>
        <w:t>imunoterapeutika</w:t>
      </w:r>
      <w:proofErr w:type="spellEnd"/>
      <w:r>
        <w:t xml:space="preserve"> typu </w:t>
      </w:r>
      <w:proofErr w:type="spellStart"/>
      <w:r>
        <w:t>checkpoint</w:t>
      </w:r>
      <w:proofErr w:type="spellEnd"/>
      <w:r>
        <w:t xml:space="preserve"> inhibitorů.</w:t>
      </w:r>
    </w:p>
    <w:p w:rsidR="003441F1" w:rsidRDefault="006201E9" w:rsidP="00BF5148">
      <w:pPr>
        <w:spacing w:after="0"/>
        <w:jc w:val="both"/>
      </w:pPr>
      <w:r>
        <w:t xml:space="preserve">Karcinom z Merkelových buněk (dále jen „MCC“) je relativně vzácný typ karcinomu s incidencí cca 30 případů/rok, jeho incidence se ale za poslední roky zvyšuje.  </w:t>
      </w:r>
      <w:r w:rsidRPr="009661BC">
        <w:rPr>
          <w:b/>
        </w:rPr>
        <w:t xml:space="preserve">V ČR je přípravek </w:t>
      </w:r>
      <w:proofErr w:type="spellStart"/>
      <w:r w:rsidRPr="009661BC">
        <w:rPr>
          <w:b/>
        </w:rPr>
        <w:t>Bavencio</w:t>
      </w:r>
      <w:proofErr w:type="spellEnd"/>
      <w:r w:rsidRPr="009661BC">
        <w:rPr>
          <w:b/>
        </w:rPr>
        <w:t xml:space="preserve"> registrován a hrazen jako </w:t>
      </w:r>
      <w:proofErr w:type="spellStart"/>
      <w:r w:rsidRPr="009661BC">
        <w:rPr>
          <w:b/>
        </w:rPr>
        <w:t>monoterapie</w:t>
      </w:r>
      <w:proofErr w:type="spellEnd"/>
      <w:r w:rsidRPr="009661BC">
        <w:rPr>
          <w:b/>
        </w:rPr>
        <w:t xml:space="preserve"> k léčbě dospělých pacientů s metastatickým </w:t>
      </w:r>
      <w:r w:rsidR="00BF5148" w:rsidRPr="009661BC">
        <w:rPr>
          <w:b/>
        </w:rPr>
        <w:t xml:space="preserve">MCC za podmínek, které jsou specifikovány dle rozhodnutí </w:t>
      </w:r>
      <w:proofErr w:type="spellStart"/>
      <w:r w:rsidR="00BF5148" w:rsidRPr="009661BC">
        <w:rPr>
          <w:b/>
        </w:rPr>
        <w:t>SUKLu</w:t>
      </w:r>
      <w:proofErr w:type="spellEnd"/>
      <w:r w:rsidR="00BF5148" w:rsidRPr="009661BC">
        <w:rPr>
          <w:b/>
        </w:rPr>
        <w:t>.</w:t>
      </w:r>
    </w:p>
    <w:p w:rsidR="00551B32" w:rsidRDefault="00551B32" w:rsidP="00BF5148">
      <w:pPr>
        <w:spacing w:after="0"/>
        <w:jc w:val="both"/>
      </w:pPr>
      <w:proofErr w:type="spellStart"/>
      <w:r w:rsidRPr="009661BC">
        <w:rPr>
          <w:b/>
        </w:rPr>
        <w:t>Guidelines</w:t>
      </w:r>
      <w:proofErr w:type="spellEnd"/>
      <w:r w:rsidRPr="009661BC">
        <w:rPr>
          <w:b/>
        </w:rPr>
        <w:t xml:space="preserve"> NCCN v 2.2018</w:t>
      </w:r>
      <w:r>
        <w:t xml:space="preserve"> doporučují u pokročilého MCC zařazení do klinických studií, jako další pak </w:t>
      </w:r>
      <w:proofErr w:type="spellStart"/>
      <w:r>
        <w:t>checkpoint</w:t>
      </w:r>
      <w:proofErr w:type="spellEnd"/>
      <w:r>
        <w:t xml:space="preserve"> inhibitory</w:t>
      </w:r>
      <w:r w:rsidR="009661BC">
        <w:t>:</w:t>
      </w:r>
      <w:r>
        <w:t xml:space="preserve"> </w:t>
      </w:r>
      <w:proofErr w:type="spellStart"/>
      <w:r w:rsidRPr="004D1129">
        <w:rPr>
          <w:b/>
        </w:rPr>
        <w:t>avelumab</w:t>
      </w:r>
      <w:proofErr w:type="spellEnd"/>
      <w:r w:rsidRPr="004D1129">
        <w:rPr>
          <w:b/>
        </w:rPr>
        <w:t xml:space="preserve">, </w:t>
      </w:r>
      <w:proofErr w:type="spellStart"/>
      <w:r w:rsidRPr="004D1129">
        <w:rPr>
          <w:b/>
        </w:rPr>
        <w:t>pembrolizumab</w:t>
      </w:r>
      <w:proofErr w:type="spellEnd"/>
      <w:r w:rsidRPr="004D1129">
        <w:rPr>
          <w:b/>
        </w:rPr>
        <w:t xml:space="preserve"> a </w:t>
      </w:r>
      <w:proofErr w:type="spellStart"/>
      <w:r w:rsidRPr="004D1129">
        <w:rPr>
          <w:b/>
        </w:rPr>
        <w:t>nivoluma</w:t>
      </w:r>
      <w:r>
        <w:t>b</w:t>
      </w:r>
      <w:proofErr w:type="spellEnd"/>
      <w:r>
        <w:t>.  Všechny 3 látky mají data ze studií bez kontrolního ramene (</w:t>
      </w:r>
      <w:r w:rsidRPr="00551B32">
        <w:rPr>
          <w:b/>
        </w:rPr>
        <w:t>viz níže tabulka</w:t>
      </w:r>
      <w:r>
        <w:t xml:space="preserve"> - proto jsem navíc uvedl pro srovnání také data ze studií týkajících se použití </w:t>
      </w:r>
      <w:r w:rsidRPr="004D1129">
        <w:rPr>
          <w:b/>
        </w:rPr>
        <w:t>chemoterapie</w:t>
      </w:r>
      <w:r>
        <w:t xml:space="preserve"> u MCC, ty ale také pocházejí z nerandomizovaných studií). </w:t>
      </w:r>
      <w:r w:rsidR="00707913">
        <w:t xml:space="preserve"> Žlutým podbarvením jsou výrazněna nejlepší data týkající se účinnosti</w:t>
      </w:r>
      <w:r w:rsidR="001B5F04">
        <w:t>,</w:t>
      </w:r>
      <w:r w:rsidR="00707913">
        <w:t xml:space="preserve"> bezpečnosti v jednotlivých liniích (1. či 2. a výše)</w:t>
      </w:r>
      <w:r w:rsidR="001B5F04">
        <w:t xml:space="preserve"> a dále údaje týkající se finančních nákladů či legislativních požadavků.</w:t>
      </w:r>
    </w:p>
    <w:p w:rsidR="00707913" w:rsidRPr="002A548C" w:rsidRDefault="00707913" w:rsidP="00BF5148">
      <w:pPr>
        <w:spacing w:after="0"/>
        <w:jc w:val="both"/>
        <w:rPr>
          <w:b/>
        </w:rPr>
      </w:pPr>
      <w:r w:rsidRPr="002A548C">
        <w:rPr>
          <w:b/>
        </w:rPr>
        <w:t>Data ze studií k jednotlivým látkám nejsou navzájem srovnatelná (nenašel jsem k nim také žádné studie využívající statistického nepřímého srovnání jednotlivých látek)</w:t>
      </w:r>
      <w:r w:rsidR="004D1129" w:rsidRPr="002A548C">
        <w:rPr>
          <w:b/>
        </w:rPr>
        <w:t>, ale přesto lze z nich vyčíst následující:</w:t>
      </w:r>
    </w:p>
    <w:p w:rsidR="004D1129" w:rsidRPr="002A548C" w:rsidRDefault="004D1129" w:rsidP="004D1129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 w:rsidRPr="002A548C">
        <w:t>Checkpoint</w:t>
      </w:r>
      <w:proofErr w:type="spellEnd"/>
      <w:r w:rsidRPr="002A548C">
        <w:t xml:space="preserve"> inhibitory přinášejí výrazný klinický benefit pro pacienty s </w:t>
      </w:r>
      <w:proofErr w:type="spellStart"/>
      <w:r w:rsidRPr="002A548C">
        <w:t>mMCC</w:t>
      </w:r>
      <w:proofErr w:type="spellEnd"/>
      <w:r w:rsidRPr="002A548C">
        <w:t xml:space="preserve"> oproti chemoterapii </w:t>
      </w:r>
      <w:proofErr w:type="gramStart"/>
      <w:r w:rsidRPr="002A548C">
        <w:t>jak v 1.linii</w:t>
      </w:r>
      <w:proofErr w:type="gramEnd"/>
      <w:r w:rsidRPr="002A548C">
        <w:t>, tak 2. a další (zejména v parametrech účinnosti DOR, PFS a OS),</w:t>
      </w:r>
    </w:p>
    <w:p w:rsidR="004D1129" w:rsidRPr="002A548C" w:rsidRDefault="004D1129" w:rsidP="004D1129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 w:rsidRPr="002A548C">
        <w:t>Checkpoint</w:t>
      </w:r>
      <w:proofErr w:type="spellEnd"/>
      <w:r w:rsidRPr="002A548C">
        <w:t xml:space="preserve"> inhibitory se zdají být účinnější pokud jsou </w:t>
      </w:r>
      <w:proofErr w:type="gramStart"/>
      <w:r w:rsidRPr="002A548C">
        <w:t>použity v 1.linii</w:t>
      </w:r>
      <w:proofErr w:type="gramEnd"/>
      <w:r w:rsidRPr="002A548C">
        <w:t xml:space="preserve"> – má to zřejmě logické vysvětlení v tom, že předchozí chemoterapie zhoršuje imunitní systém pacienta,</w:t>
      </w:r>
    </w:p>
    <w:p w:rsidR="004D1129" w:rsidRPr="002A548C" w:rsidRDefault="004D1129" w:rsidP="004D1129">
      <w:pPr>
        <w:pStyle w:val="Odstavecseseznamem"/>
        <w:numPr>
          <w:ilvl w:val="0"/>
          <w:numId w:val="1"/>
        </w:numPr>
        <w:spacing w:after="0"/>
        <w:jc w:val="both"/>
      </w:pPr>
      <w:r w:rsidRPr="002A548C">
        <w:t xml:space="preserve">Nejrobustnější klinická data jsou pro </w:t>
      </w:r>
      <w:proofErr w:type="spellStart"/>
      <w:r w:rsidRPr="002A548C">
        <w:t>avelumab</w:t>
      </w:r>
      <w:proofErr w:type="spellEnd"/>
      <w:r w:rsidRPr="002A548C">
        <w:t xml:space="preserve"> v 2. a vyšší linii a </w:t>
      </w:r>
      <w:r w:rsidR="007D2930" w:rsidRPr="002A548C">
        <w:t xml:space="preserve">pro </w:t>
      </w:r>
      <w:proofErr w:type="spellStart"/>
      <w:proofErr w:type="gramStart"/>
      <w:r w:rsidR="007D2930" w:rsidRPr="002A548C">
        <w:t>pembrolizumab</w:t>
      </w:r>
      <w:proofErr w:type="spellEnd"/>
      <w:r w:rsidR="007D2930" w:rsidRPr="002A548C">
        <w:t xml:space="preserve"> v 1.linii</w:t>
      </w:r>
      <w:proofErr w:type="gramEnd"/>
      <w:r w:rsidR="007D2930" w:rsidRPr="002A548C">
        <w:t xml:space="preserve"> – proto jsou také oba přípravky schváleny FDA.</w:t>
      </w:r>
    </w:p>
    <w:p w:rsidR="007D2930" w:rsidRPr="002A548C" w:rsidRDefault="007D2930" w:rsidP="007D2930">
      <w:pPr>
        <w:spacing w:after="0"/>
        <w:jc w:val="both"/>
        <w:rPr>
          <w:b/>
        </w:rPr>
      </w:pPr>
      <w:r w:rsidRPr="002A548C">
        <w:rPr>
          <w:b/>
          <w:u w:val="single"/>
        </w:rPr>
        <w:t>Z hlediska nákladů pro jednotlivé přípravky (viz tabulka) a výše uvedené bych doporučoval u pacientů s </w:t>
      </w:r>
      <w:proofErr w:type="spellStart"/>
      <w:r w:rsidRPr="002A548C">
        <w:rPr>
          <w:b/>
          <w:u w:val="single"/>
        </w:rPr>
        <w:t>mMCC</w:t>
      </w:r>
      <w:proofErr w:type="spellEnd"/>
      <w:r w:rsidRPr="002A548C">
        <w:rPr>
          <w:b/>
          <w:u w:val="single"/>
        </w:rPr>
        <w:t xml:space="preserve"> (zejména jako 1.</w:t>
      </w:r>
      <w:r w:rsidR="009661BC" w:rsidRPr="002A548C">
        <w:rPr>
          <w:b/>
          <w:u w:val="single"/>
        </w:rPr>
        <w:t xml:space="preserve"> </w:t>
      </w:r>
      <w:r w:rsidRPr="002A548C">
        <w:rPr>
          <w:b/>
          <w:u w:val="single"/>
        </w:rPr>
        <w:t xml:space="preserve">linii léčby) použít u nás pro tuto indikaci neregistrovaný přípravek </w:t>
      </w:r>
      <w:proofErr w:type="spellStart"/>
      <w:r w:rsidRPr="002A548C">
        <w:rPr>
          <w:b/>
          <w:u w:val="single"/>
        </w:rPr>
        <w:t>Keytruda</w:t>
      </w:r>
      <w:proofErr w:type="spellEnd"/>
      <w:r w:rsidRPr="002A548C">
        <w:rPr>
          <w:b/>
          <w:u w:val="single"/>
        </w:rPr>
        <w:t xml:space="preserve"> (</w:t>
      </w:r>
      <w:proofErr w:type="spellStart"/>
      <w:r w:rsidRPr="002A548C">
        <w:rPr>
          <w:b/>
          <w:u w:val="single"/>
        </w:rPr>
        <w:t>pembrolizumab</w:t>
      </w:r>
      <w:proofErr w:type="spellEnd"/>
      <w:r w:rsidRPr="002A548C">
        <w:rPr>
          <w:b/>
          <w:u w:val="single"/>
        </w:rPr>
        <w:t>)</w:t>
      </w:r>
      <w:r w:rsidRPr="002A548C">
        <w:rPr>
          <w:b/>
        </w:rPr>
        <w:t xml:space="preserve">, </w:t>
      </w:r>
      <w:r w:rsidRPr="002A548C">
        <w:t>který má v ČR indikaci s úhradou jen pro terapii NSCLC. I když MCC je karcinom s velmi nízkou incidencí (dle žádosti by šlo o léčbu jen 1-2 pacientů), přesto by</w:t>
      </w:r>
      <w:r w:rsidRPr="002A548C">
        <w:rPr>
          <w:b/>
        </w:rPr>
        <w:t xml:space="preserve"> </w:t>
      </w:r>
      <w:r w:rsidRPr="002A548C">
        <w:rPr>
          <w:b/>
          <w:sz w:val="24"/>
          <w:szCs w:val="24"/>
          <w:u w:val="single"/>
        </w:rPr>
        <w:t xml:space="preserve">za 1 rok léčby 1 pacienta přípravkem </w:t>
      </w:r>
      <w:proofErr w:type="spellStart"/>
      <w:r w:rsidRPr="002A548C">
        <w:rPr>
          <w:b/>
          <w:sz w:val="24"/>
          <w:szCs w:val="24"/>
          <w:u w:val="single"/>
        </w:rPr>
        <w:t>Keytruda</w:t>
      </w:r>
      <w:proofErr w:type="spellEnd"/>
      <w:r w:rsidRPr="002A548C">
        <w:rPr>
          <w:b/>
          <w:sz w:val="24"/>
          <w:szCs w:val="24"/>
          <w:u w:val="single"/>
        </w:rPr>
        <w:t xml:space="preserve"> došlo k významné úspoře více než 800.000 Kč oproti přípravku </w:t>
      </w:r>
      <w:proofErr w:type="spellStart"/>
      <w:r w:rsidRPr="002A548C">
        <w:rPr>
          <w:b/>
          <w:sz w:val="24"/>
          <w:szCs w:val="24"/>
          <w:u w:val="single"/>
        </w:rPr>
        <w:t>Bavencio</w:t>
      </w:r>
      <w:proofErr w:type="spellEnd"/>
      <w:r w:rsidRPr="002A548C">
        <w:rPr>
          <w:b/>
        </w:rPr>
        <w:t xml:space="preserve">. </w:t>
      </w:r>
      <w:r w:rsidR="002971B0" w:rsidRPr="002A548C">
        <w:rPr>
          <w:b/>
        </w:rPr>
        <w:t xml:space="preserve">Otázkou je, jestli by pojišťovny hradily přípravek </w:t>
      </w:r>
      <w:proofErr w:type="spellStart"/>
      <w:r w:rsidR="002971B0" w:rsidRPr="002A548C">
        <w:rPr>
          <w:b/>
        </w:rPr>
        <w:t>Keytruda</w:t>
      </w:r>
      <w:proofErr w:type="spellEnd"/>
      <w:r w:rsidR="002971B0" w:rsidRPr="002A548C">
        <w:rPr>
          <w:b/>
        </w:rPr>
        <w:t xml:space="preserve"> u pacienta s </w:t>
      </w:r>
      <w:proofErr w:type="spellStart"/>
      <w:r w:rsidR="002971B0" w:rsidRPr="002A548C">
        <w:rPr>
          <w:b/>
        </w:rPr>
        <w:t>mMCC</w:t>
      </w:r>
      <w:proofErr w:type="spellEnd"/>
      <w:r w:rsidR="002971B0" w:rsidRPr="002A548C">
        <w:rPr>
          <w:b/>
        </w:rPr>
        <w:t xml:space="preserve"> přes </w:t>
      </w:r>
      <w:r w:rsidR="002971B0" w:rsidRPr="002A548C">
        <w:rPr>
          <w:b/>
        </w:rPr>
        <w:t>§</w:t>
      </w:r>
      <w:r w:rsidR="002971B0" w:rsidRPr="002A548C">
        <w:rPr>
          <w:b/>
        </w:rPr>
        <w:t xml:space="preserve"> 16 zákona o </w:t>
      </w:r>
      <w:proofErr w:type="spellStart"/>
      <w:r w:rsidR="002971B0" w:rsidRPr="002A548C">
        <w:rPr>
          <w:b/>
        </w:rPr>
        <w:t>zdrav.pojištění</w:t>
      </w:r>
      <w:proofErr w:type="spellEnd"/>
      <w:r w:rsidR="002971B0" w:rsidRPr="002A548C">
        <w:rPr>
          <w:b/>
        </w:rPr>
        <w:t xml:space="preserve"> při zdůvodnění takové výrazné finanční úspory</w:t>
      </w:r>
      <w:r w:rsidR="002A548C" w:rsidRPr="002A548C">
        <w:rPr>
          <w:b/>
        </w:rPr>
        <w:t xml:space="preserve"> i přes hrazený přípravek </w:t>
      </w:r>
      <w:proofErr w:type="spellStart"/>
      <w:proofErr w:type="gramStart"/>
      <w:r w:rsidR="002A548C" w:rsidRPr="002A548C">
        <w:rPr>
          <w:b/>
        </w:rPr>
        <w:t>Bavencio</w:t>
      </w:r>
      <w:proofErr w:type="spellEnd"/>
      <w:r w:rsidR="002971B0" w:rsidRPr="002A548C">
        <w:rPr>
          <w:b/>
        </w:rPr>
        <w:t xml:space="preserve"> !  (dle</w:t>
      </w:r>
      <w:proofErr w:type="gramEnd"/>
      <w:r w:rsidR="002971B0" w:rsidRPr="002A548C">
        <w:rPr>
          <w:b/>
        </w:rPr>
        <w:t xml:space="preserve"> §</w:t>
      </w:r>
      <w:r w:rsidR="00C8106A" w:rsidRPr="002A548C">
        <w:rPr>
          <w:b/>
        </w:rPr>
        <w:t xml:space="preserve"> 8 bodu 4 zákona o léčivech může lékař použít přípravek </w:t>
      </w:r>
      <w:proofErr w:type="spellStart"/>
      <w:r w:rsidR="00C8106A" w:rsidRPr="002A548C">
        <w:rPr>
          <w:b/>
        </w:rPr>
        <w:t>off</w:t>
      </w:r>
      <w:proofErr w:type="spellEnd"/>
      <w:r w:rsidR="00C8106A" w:rsidRPr="002A548C">
        <w:rPr>
          <w:b/>
        </w:rPr>
        <w:t xml:space="preserve">-label způsobem mj. jen v případě, že přípravek potřebných </w:t>
      </w:r>
      <w:proofErr w:type="spellStart"/>
      <w:r w:rsidR="00C8106A" w:rsidRPr="002A548C">
        <w:rPr>
          <w:b/>
        </w:rPr>
        <w:t>terap</w:t>
      </w:r>
      <w:proofErr w:type="spellEnd"/>
      <w:r w:rsidR="00C8106A" w:rsidRPr="002A548C">
        <w:rPr>
          <w:b/>
        </w:rPr>
        <w:t xml:space="preserve">. vlastností není distribuován nebo není v oběhu). </w:t>
      </w:r>
      <w:r w:rsidR="00C8106A" w:rsidRPr="002A548C">
        <w:rPr>
          <w:b/>
          <w:u w:val="single"/>
        </w:rPr>
        <w:t xml:space="preserve">Pokud by nebyl přípravek </w:t>
      </w:r>
      <w:proofErr w:type="spellStart"/>
      <w:r w:rsidR="00C8106A" w:rsidRPr="002A548C">
        <w:rPr>
          <w:b/>
          <w:u w:val="single"/>
        </w:rPr>
        <w:t>Keytruda</w:t>
      </w:r>
      <w:proofErr w:type="spellEnd"/>
      <w:r w:rsidR="00C8106A" w:rsidRPr="002A548C">
        <w:rPr>
          <w:b/>
          <w:u w:val="single"/>
        </w:rPr>
        <w:t xml:space="preserve"> takto schválen, musel by se použít jen přípravek </w:t>
      </w:r>
      <w:proofErr w:type="spellStart"/>
      <w:r w:rsidR="00C8106A" w:rsidRPr="002A548C">
        <w:rPr>
          <w:b/>
          <w:u w:val="single"/>
        </w:rPr>
        <w:t>Bavencio</w:t>
      </w:r>
      <w:proofErr w:type="spellEnd"/>
      <w:r w:rsidR="00C8106A" w:rsidRPr="002A548C">
        <w:rPr>
          <w:b/>
          <w:u w:val="single"/>
        </w:rPr>
        <w:t xml:space="preserve"> a musíme doufat, že EMA a SUKL pak brzy rozšíří indikaci</w:t>
      </w:r>
      <w:r w:rsidR="002A548C">
        <w:rPr>
          <w:b/>
          <w:u w:val="single"/>
        </w:rPr>
        <w:t>, resp.</w:t>
      </w:r>
      <w:r w:rsidR="00C8106A" w:rsidRPr="002A548C">
        <w:rPr>
          <w:b/>
          <w:u w:val="single"/>
        </w:rPr>
        <w:t xml:space="preserve"> úhradu </w:t>
      </w:r>
      <w:proofErr w:type="spellStart"/>
      <w:r w:rsidR="00C8106A" w:rsidRPr="002A548C">
        <w:rPr>
          <w:b/>
          <w:u w:val="single"/>
        </w:rPr>
        <w:t>Keytrudy</w:t>
      </w:r>
      <w:proofErr w:type="spellEnd"/>
      <w:r w:rsidR="00C8106A" w:rsidRPr="002A548C">
        <w:rPr>
          <w:b/>
          <w:u w:val="single"/>
        </w:rPr>
        <w:t xml:space="preserve"> i o MCC.</w:t>
      </w:r>
    </w:p>
    <w:p w:rsidR="00C8106A" w:rsidRDefault="00C8106A" w:rsidP="007D2930">
      <w:pPr>
        <w:spacing w:after="0"/>
        <w:jc w:val="both"/>
      </w:pPr>
    </w:p>
    <w:p w:rsidR="00C8106A" w:rsidRDefault="00C8106A" w:rsidP="007D2930">
      <w:pPr>
        <w:spacing w:after="0"/>
        <w:jc w:val="both"/>
      </w:pPr>
      <w:r>
        <w:t xml:space="preserve">Mgr. Jaroslav Duda      </w:t>
      </w:r>
      <w:proofErr w:type="gramStart"/>
      <w:r>
        <w:t>13.2.2020</w:t>
      </w:r>
      <w:proofErr w:type="gramEnd"/>
    </w:p>
    <w:p w:rsidR="007D2930" w:rsidRDefault="007D2930" w:rsidP="007D2930">
      <w:pPr>
        <w:pStyle w:val="Odstavecseseznamem"/>
        <w:spacing w:after="0"/>
        <w:jc w:val="both"/>
      </w:pPr>
    </w:p>
    <w:p w:rsidR="00D92BB9" w:rsidRDefault="00D92BB9" w:rsidP="007D2930">
      <w:pPr>
        <w:pStyle w:val="Odstavecseseznamem"/>
        <w:spacing w:after="0"/>
        <w:jc w:val="both"/>
      </w:pPr>
    </w:p>
    <w:p w:rsidR="00D92BB9" w:rsidRDefault="00D92BB9" w:rsidP="007D2930">
      <w:pPr>
        <w:pStyle w:val="Odstavecseseznamem"/>
        <w:spacing w:after="0"/>
        <w:jc w:val="both"/>
      </w:pPr>
    </w:p>
    <w:p w:rsidR="00D92BB9" w:rsidRDefault="00D92BB9" w:rsidP="007D2930">
      <w:pPr>
        <w:pStyle w:val="Odstavecseseznamem"/>
        <w:spacing w:after="0"/>
        <w:jc w:val="both"/>
      </w:pPr>
    </w:p>
    <w:p w:rsidR="00D92BB9" w:rsidRDefault="00D92BB9" w:rsidP="00BD3469">
      <w:pPr>
        <w:pStyle w:val="Odstavecseseznamem"/>
        <w:spacing w:after="0"/>
        <w:ind w:left="0"/>
        <w:jc w:val="both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9866565" cy="56483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392" cy="56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2930" w:rsidRPr="006201E9" w:rsidRDefault="007D2930" w:rsidP="007D2930">
      <w:pPr>
        <w:pStyle w:val="Odstavecseseznamem"/>
        <w:spacing w:after="0"/>
        <w:jc w:val="both"/>
      </w:pPr>
    </w:p>
    <w:sectPr w:rsidR="007D2930" w:rsidRPr="006201E9" w:rsidSect="00BD346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F0250"/>
    <w:multiLevelType w:val="hybridMultilevel"/>
    <w:tmpl w:val="93D273FA"/>
    <w:lvl w:ilvl="0" w:tplc="189424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E9"/>
    <w:rsid w:val="001B5F04"/>
    <w:rsid w:val="002971B0"/>
    <w:rsid w:val="002A548C"/>
    <w:rsid w:val="004D1129"/>
    <w:rsid w:val="00551B32"/>
    <w:rsid w:val="006201E9"/>
    <w:rsid w:val="00671534"/>
    <w:rsid w:val="00707913"/>
    <w:rsid w:val="007D2930"/>
    <w:rsid w:val="009661BC"/>
    <w:rsid w:val="00BC55C8"/>
    <w:rsid w:val="00BD3469"/>
    <w:rsid w:val="00BF5148"/>
    <w:rsid w:val="00C8106A"/>
    <w:rsid w:val="00D92BB9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1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11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Dudovi</dc:creator>
  <cp:lastModifiedBy>Dudovi</cp:lastModifiedBy>
  <cp:revision>7</cp:revision>
  <dcterms:created xsi:type="dcterms:W3CDTF">2020-02-13T16:57:00Z</dcterms:created>
  <dcterms:modified xsi:type="dcterms:W3CDTF">2020-02-13T18:02:00Z</dcterms:modified>
</cp:coreProperties>
</file>