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08D" w:rsidRDefault="005776B1" w:rsidP="00C37726">
      <w:r>
        <w:t xml:space="preserve">                                                  </w:t>
      </w:r>
      <w:r w:rsidR="005B0E93">
        <w:t xml:space="preserve">                                                                                                                 </w:t>
      </w:r>
    </w:p>
    <w:p w:rsidR="001A2E10" w:rsidRDefault="001A2E10" w:rsidP="005776B1">
      <w:pPr>
        <w:spacing w:after="0"/>
      </w:pPr>
      <w:r>
        <w:t xml:space="preserve"> </w:t>
      </w:r>
    </w:p>
    <w:p w:rsidR="005B0E93" w:rsidRDefault="001214D8" w:rsidP="001A2E10">
      <w:pPr>
        <w:spacing w:after="0"/>
        <w:jc w:val="center"/>
      </w:pPr>
      <w:r>
        <w:t xml:space="preserve"> </w:t>
      </w:r>
      <w:r w:rsidR="00422213">
        <w:t xml:space="preserve">Analýza dopadu do rozpočtu pro léčivý přípravek </w:t>
      </w:r>
    </w:p>
    <w:p w:rsidR="005B0E93" w:rsidRDefault="005B0E93" w:rsidP="005776B1">
      <w:pPr>
        <w:spacing w:after="0"/>
      </w:pPr>
    </w:p>
    <w:p w:rsidR="005B0E93" w:rsidRPr="001A2E10" w:rsidRDefault="00F776B7" w:rsidP="001A2E10">
      <w:pPr>
        <w:spacing w:after="0"/>
        <w:jc w:val="center"/>
        <w:rPr>
          <w:b/>
          <w:sz w:val="48"/>
          <w:szCs w:val="48"/>
        </w:rPr>
      </w:pPr>
      <w:r>
        <w:rPr>
          <w:b/>
          <w:sz w:val="48"/>
          <w:szCs w:val="48"/>
        </w:rPr>
        <w:t>MINJUVI</w:t>
      </w:r>
    </w:p>
    <w:p w:rsidR="005B0E93" w:rsidRPr="005B0E93" w:rsidRDefault="005B0E93" w:rsidP="005776B1">
      <w:pPr>
        <w:spacing w:after="0"/>
        <w:rPr>
          <w:sz w:val="10"/>
          <w:szCs w:val="10"/>
        </w:rPr>
      </w:pPr>
    </w:p>
    <w:p w:rsidR="00492317" w:rsidRDefault="00F776B7" w:rsidP="00F776B7">
      <w:pPr>
        <w:autoSpaceDE w:val="0"/>
        <w:autoSpaceDN w:val="0"/>
        <w:adjustRightInd w:val="0"/>
        <w:spacing w:after="0" w:line="240" w:lineRule="auto"/>
        <w:jc w:val="center"/>
        <w:rPr>
          <w:rFonts w:cs="Times New Roman"/>
          <w:b/>
          <w:sz w:val="28"/>
          <w:szCs w:val="28"/>
        </w:rPr>
      </w:pPr>
      <w:r w:rsidRPr="00F776B7">
        <w:rPr>
          <w:rFonts w:cs="Times New Roman"/>
          <w:b/>
          <w:sz w:val="28"/>
          <w:szCs w:val="28"/>
        </w:rPr>
        <w:t>v kombinaci s</w:t>
      </w:r>
      <w:r>
        <w:rPr>
          <w:rFonts w:cs="Times New Roman"/>
          <w:b/>
          <w:sz w:val="28"/>
          <w:szCs w:val="28"/>
        </w:rPr>
        <w:t> </w:t>
      </w:r>
      <w:proofErr w:type="spellStart"/>
      <w:r w:rsidRPr="00F776B7">
        <w:rPr>
          <w:rFonts w:cs="Times New Roman"/>
          <w:b/>
          <w:sz w:val="28"/>
          <w:szCs w:val="28"/>
        </w:rPr>
        <w:t>lenalidomidem</w:t>
      </w:r>
      <w:proofErr w:type="spellEnd"/>
      <w:r>
        <w:rPr>
          <w:rFonts w:cs="Times New Roman"/>
          <w:b/>
          <w:sz w:val="28"/>
          <w:szCs w:val="28"/>
        </w:rPr>
        <w:t xml:space="preserve"> (</w:t>
      </w:r>
      <w:r w:rsidRPr="00F776B7">
        <w:rPr>
          <w:rFonts w:cs="Times New Roman"/>
          <w:b/>
          <w:sz w:val="28"/>
          <w:szCs w:val="28"/>
        </w:rPr>
        <w:t xml:space="preserve">následovaném </w:t>
      </w:r>
      <w:proofErr w:type="spellStart"/>
      <w:r w:rsidRPr="00F776B7">
        <w:rPr>
          <w:rFonts w:cs="Times New Roman"/>
          <w:b/>
          <w:sz w:val="28"/>
          <w:szCs w:val="28"/>
        </w:rPr>
        <w:t>monoterapií</w:t>
      </w:r>
      <w:proofErr w:type="spellEnd"/>
      <w:r>
        <w:rPr>
          <w:rFonts w:cs="Times New Roman"/>
          <w:b/>
          <w:sz w:val="28"/>
          <w:szCs w:val="28"/>
        </w:rPr>
        <w:t xml:space="preserve"> LP</w:t>
      </w:r>
      <w:r w:rsidRPr="00F776B7">
        <w:rPr>
          <w:rFonts w:cs="Times New Roman"/>
          <w:b/>
          <w:sz w:val="28"/>
          <w:szCs w:val="28"/>
        </w:rPr>
        <w:t xml:space="preserve"> MINJUVI</w:t>
      </w:r>
      <w:r>
        <w:rPr>
          <w:rFonts w:cs="Times New Roman"/>
          <w:b/>
          <w:sz w:val="28"/>
          <w:szCs w:val="28"/>
        </w:rPr>
        <w:t xml:space="preserve">) </w:t>
      </w:r>
      <w:r w:rsidRPr="00F776B7">
        <w:rPr>
          <w:rFonts w:eastAsia="TimesNewRomanPSMT" w:cs="TimesNewRomanPSMT"/>
          <w:b/>
          <w:sz w:val="28"/>
          <w:szCs w:val="28"/>
        </w:rPr>
        <w:t xml:space="preserve">k léčbě dospělých pacientů s </w:t>
      </w:r>
      <w:proofErr w:type="spellStart"/>
      <w:r w:rsidRPr="00F776B7">
        <w:rPr>
          <w:rFonts w:eastAsia="TimesNewRomanPSMT" w:cs="TimesNewRomanPSMT"/>
          <w:b/>
          <w:sz w:val="28"/>
          <w:szCs w:val="28"/>
        </w:rPr>
        <w:t>relabujícím</w:t>
      </w:r>
      <w:proofErr w:type="spellEnd"/>
      <w:r w:rsidRPr="00F776B7">
        <w:rPr>
          <w:rFonts w:eastAsia="TimesNewRomanPSMT" w:cs="TimesNewRomanPSMT"/>
          <w:b/>
          <w:sz w:val="28"/>
          <w:szCs w:val="28"/>
        </w:rPr>
        <w:t xml:space="preserve"> nebo refrakterním difuzním </w:t>
      </w:r>
      <w:proofErr w:type="spellStart"/>
      <w:r w:rsidRPr="00F776B7">
        <w:rPr>
          <w:rFonts w:eastAsia="TimesNewRomanPSMT" w:cs="TimesNewRomanPSMT"/>
          <w:b/>
          <w:sz w:val="28"/>
          <w:szCs w:val="28"/>
        </w:rPr>
        <w:t>velkobuněčným</w:t>
      </w:r>
      <w:proofErr w:type="spellEnd"/>
      <w:r w:rsidRPr="00F776B7">
        <w:rPr>
          <w:rFonts w:eastAsia="TimesNewRomanPSMT" w:cs="TimesNewRomanPSMT"/>
          <w:b/>
          <w:sz w:val="28"/>
          <w:szCs w:val="28"/>
        </w:rPr>
        <w:t xml:space="preserve"> B</w:t>
      </w:r>
      <w:r w:rsidRPr="00F776B7">
        <w:rPr>
          <w:rFonts w:cs="Times New Roman"/>
          <w:b/>
          <w:sz w:val="28"/>
          <w:szCs w:val="28"/>
        </w:rPr>
        <w:t>-lymfomem</w:t>
      </w:r>
      <w:r>
        <w:rPr>
          <w:rFonts w:cs="Times New Roman"/>
          <w:b/>
          <w:sz w:val="28"/>
          <w:szCs w:val="28"/>
        </w:rPr>
        <w:t xml:space="preserve"> </w:t>
      </w:r>
      <w:r w:rsidRPr="00F776B7">
        <w:rPr>
          <w:rFonts w:cs="Times New Roman"/>
          <w:b/>
          <w:sz w:val="28"/>
          <w:szCs w:val="28"/>
        </w:rPr>
        <w:t>(</w:t>
      </w:r>
      <w:proofErr w:type="spellStart"/>
      <w:r w:rsidRPr="00F776B7">
        <w:rPr>
          <w:rFonts w:cs="Times New Roman"/>
          <w:b/>
          <w:sz w:val="28"/>
          <w:szCs w:val="28"/>
        </w:rPr>
        <w:t>diffuse</w:t>
      </w:r>
      <w:proofErr w:type="spellEnd"/>
      <w:r w:rsidRPr="00F776B7">
        <w:rPr>
          <w:rFonts w:cs="Times New Roman"/>
          <w:b/>
          <w:sz w:val="28"/>
          <w:szCs w:val="28"/>
        </w:rPr>
        <w:t xml:space="preserve"> </w:t>
      </w:r>
      <w:proofErr w:type="spellStart"/>
      <w:r w:rsidRPr="00F776B7">
        <w:rPr>
          <w:rFonts w:cs="Times New Roman"/>
          <w:b/>
          <w:sz w:val="28"/>
          <w:szCs w:val="28"/>
        </w:rPr>
        <w:t>large</w:t>
      </w:r>
      <w:proofErr w:type="spellEnd"/>
      <w:r w:rsidRPr="00F776B7">
        <w:rPr>
          <w:rFonts w:cs="Times New Roman"/>
          <w:b/>
          <w:sz w:val="28"/>
          <w:szCs w:val="28"/>
        </w:rPr>
        <w:t xml:space="preserve"> B-cell </w:t>
      </w:r>
      <w:proofErr w:type="spellStart"/>
      <w:r w:rsidRPr="00F776B7">
        <w:rPr>
          <w:rFonts w:cs="Times New Roman"/>
          <w:b/>
          <w:sz w:val="28"/>
          <w:szCs w:val="28"/>
        </w:rPr>
        <w:t>lymphoma</w:t>
      </w:r>
      <w:proofErr w:type="spellEnd"/>
      <w:r w:rsidRPr="00F776B7">
        <w:rPr>
          <w:rFonts w:cs="Times New Roman"/>
          <w:b/>
          <w:sz w:val="28"/>
          <w:szCs w:val="28"/>
        </w:rPr>
        <w:t xml:space="preserve">, </w:t>
      </w:r>
      <w:r w:rsidRPr="00F776B7">
        <w:rPr>
          <w:rFonts w:eastAsia="TimesNewRomanPSMT" w:cs="TimesNewRomanPSMT"/>
          <w:b/>
          <w:sz w:val="28"/>
          <w:szCs w:val="28"/>
        </w:rPr>
        <w:t>DLBCL), kteří nejsou způsobilí pro autologní transplantaci</w:t>
      </w:r>
      <w:r>
        <w:rPr>
          <w:rFonts w:eastAsia="TimesNewRomanPSMT" w:cs="TimesNewRomanPSMT"/>
          <w:b/>
          <w:sz w:val="28"/>
          <w:szCs w:val="28"/>
        </w:rPr>
        <w:t xml:space="preserve"> </w:t>
      </w:r>
      <w:r w:rsidRPr="00F776B7">
        <w:rPr>
          <w:rFonts w:eastAsia="TimesNewRomanPSMT" w:cs="TimesNewRomanPSMT"/>
          <w:b/>
          <w:sz w:val="28"/>
          <w:szCs w:val="28"/>
        </w:rPr>
        <w:t>kmenových buněk (</w:t>
      </w:r>
      <w:proofErr w:type="spellStart"/>
      <w:r w:rsidRPr="00F776B7">
        <w:rPr>
          <w:rFonts w:cs="Times New Roman"/>
          <w:b/>
          <w:sz w:val="28"/>
          <w:szCs w:val="28"/>
        </w:rPr>
        <w:t>autologous</w:t>
      </w:r>
      <w:proofErr w:type="spellEnd"/>
      <w:r w:rsidRPr="00F776B7">
        <w:rPr>
          <w:rFonts w:cs="Times New Roman"/>
          <w:b/>
          <w:sz w:val="28"/>
          <w:szCs w:val="28"/>
        </w:rPr>
        <w:t xml:space="preserve"> stem cell </w:t>
      </w:r>
      <w:proofErr w:type="spellStart"/>
      <w:r w:rsidRPr="00F776B7">
        <w:rPr>
          <w:rFonts w:cs="Times New Roman"/>
          <w:b/>
          <w:sz w:val="28"/>
          <w:szCs w:val="28"/>
        </w:rPr>
        <w:t>transplant</w:t>
      </w:r>
      <w:proofErr w:type="spellEnd"/>
      <w:r w:rsidRPr="00F776B7">
        <w:rPr>
          <w:rFonts w:cs="Times New Roman"/>
          <w:b/>
          <w:sz w:val="28"/>
          <w:szCs w:val="28"/>
        </w:rPr>
        <w:t>, ASCT)</w:t>
      </w:r>
    </w:p>
    <w:p w:rsidR="00733EA6" w:rsidRPr="00EB58FA" w:rsidRDefault="00733EA6" w:rsidP="00F776B7">
      <w:pPr>
        <w:autoSpaceDE w:val="0"/>
        <w:autoSpaceDN w:val="0"/>
        <w:adjustRightInd w:val="0"/>
        <w:spacing w:after="0" w:line="240" w:lineRule="auto"/>
        <w:jc w:val="center"/>
        <w:rPr>
          <w:rFonts w:cstheme="minorHAnsi"/>
          <w:b/>
          <w:sz w:val="26"/>
          <w:szCs w:val="26"/>
        </w:rPr>
      </w:pPr>
    </w:p>
    <w:p w:rsidR="00032017" w:rsidRDefault="00032017" w:rsidP="005776B1">
      <w:pPr>
        <w:spacing w:after="0"/>
        <w:rPr>
          <w:rFonts w:cstheme="minorHAnsi"/>
          <w:b/>
        </w:rPr>
      </w:pPr>
    </w:p>
    <w:p w:rsidR="001A2E10" w:rsidRPr="00387347" w:rsidRDefault="001A2E10" w:rsidP="005776B1">
      <w:pPr>
        <w:spacing w:after="0"/>
        <w:rPr>
          <w:rFonts w:cstheme="minorHAnsi"/>
        </w:rPr>
      </w:pPr>
      <w:r w:rsidRPr="002B2964">
        <w:rPr>
          <w:rFonts w:cstheme="minorHAnsi"/>
          <w:b/>
          <w:u w:val="single"/>
        </w:rPr>
        <w:t>Celý název přípravku</w:t>
      </w:r>
      <w:r w:rsidRPr="00387347">
        <w:rPr>
          <w:rFonts w:cstheme="minorHAnsi"/>
        </w:rPr>
        <w:t xml:space="preserve">: </w:t>
      </w:r>
      <w:r w:rsidR="009E385A" w:rsidRPr="00387347">
        <w:rPr>
          <w:rFonts w:cstheme="minorHAnsi"/>
        </w:rPr>
        <w:t xml:space="preserve">  </w:t>
      </w:r>
      <w:r w:rsidR="00740368">
        <w:rPr>
          <w:rFonts w:cstheme="minorHAnsi"/>
        </w:rPr>
        <w:t>MINJUVI 200mg 1x prášek pro koncentrát pro infuzní</w:t>
      </w:r>
      <w:r w:rsidR="00E47684">
        <w:rPr>
          <w:rFonts w:cstheme="minorHAnsi"/>
        </w:rPr>
        <w:t xml:space="preserve"> roztok</w:t>
      </w:r>
    </w:p>
    <w:p w:rsidR="00AD3C1C" w:rsidRDefault="002B5329" w:rsidP="00AD3C1C">
      <w:pPr>
        <w:pStyle w:val="Normlnweb"/>
        <w:spacing w:after="0" w:afterAutospacing="0"/>
        <w:jc w:val="both"/>
        <w:rPr>
          <w:rFonts w:asciiTheme="minorHAnsi" w:hAnsiTheme="minorHAnsi" w:cstheme="minorHAnsi"/>
          <w:sz w:val="22"/>
          <w:szCs w:val="22"/>
        </w:rPr>
      </w:pPr>
      <w:r w:rsidRPr="00387347">
        <w:rPr>
          <w:rFonts w:asciiTheme="minorHAnsi" w:hAnsiTheme="minorHAnsi" w:cstheme="minorHAnsi"/>
          <w:b/>
          <w:sz w:val="22"/>
          <w:szCs w:val="22"/>
          <w:u w:val="single"/>
        </w:rPr>
        <w:t>Účinná látka</w:t>
      </w:r>
      <w:r w:rsidR="006C5DB4">
        <w:rPr>
          <w:rFonts w:asciiTheme="minorHAnsi" w:hAnsiTheme="minorHAnsi" w:cstheme="minorHAnsi"/>
          <w:b/>
          <w:sz w:val="22"/>
          <w:szCs w:val="22"/>
          <w:u w:val="single"/>
          <w:vertAlign w:val="superscript"/>
        </w:rPr>
        <w:t>2</w:t>
      </w:r>
      <w:r w:rsidRPr="00387347">
        <w:rPr>
          <w:rFonts w:asciiTheme="minorHAnsi" w:hAnsiTheme="minorHAnsi" w:cstheme="minorHAnsi"/>
          <w:b/>
          <w:sz w:val="22"/>
          <w:szCs w:val="22"/>
          <w:u w:val="single"/>
        </w:rPr>
        <w:t>:</w:t>
      </w:r>
      <w:r w:rsidRPr="00BB6055">
        <w:rPr>
          <w:rFonts w:asciiTheme="minorHAnsi" w:hAnsiTheme="minorHAnsi" w:cstheme="minorHAnsi"/>
          <w:sz w:val="22"/>
          <w:szCs w:val="22"/>
        </w:rPr>
        <w:t xml:space="preserve"> </w:t>
      </w:r>
      <w:r w:rsidR="00FA504C" w:rsidRPr="00BB6055">
        <w:rPr>
          <w:rFonts w:asciiTheme="minorHAnsi" w:hAnsiTheme="minorHAnsi" w:cstheme="minorHAnsi"/>
          <w:sz w:val="22"/>
          <w:szCs w:val="22"/>
        </w:rPr>
        <w:t xml:space="preserve"> </w:t>
      </w:r>
    </w:p>
    <w:p w:rsidR="00366332" w:rsidRPr="00B17578" w:rsidRDefault="00753C5A" w:rsidP="00753C5A">
      <w:pPr>
        <w:autoSpaceDE w:val="0"/>
        <w:autoSpaceDN w:val="0"/>
        <w:adjustRightInd w:val="0"/>
        <w:spacing w:after="0" w:line="240" w:lineRule="auto"/>
        <w:jc w:val="both"/>
        <w:rPr>
          <w:rFonts w:cstheme="minorHAnsi"/>
        </w:rPr>
      </w:pPr>
      <w:proofErr w:type="spellStart"/>
      <w:r w:rsidRPr="00753C5A">
        <w:rPr>
          <w:rFonts w:eastAsia="TimesNewRomanPSMT" w:cs="TimesNewRomanPSMT"/>
          <w:b/>
        </w:rPr>
        <w:t>Tafasitamab</w:t>
      </w:r>
      <w:proofErr w:type="spellEnd"/>
      <w:r w:rsidRPr="00753C5A">
        <w:rPr>
          <w:rFonts w:eastAsia="TimesNewRomanPSMT" w:cs="TimesNewRomanPSMT"/>
        </w:rPr>
        <w:t xml:space="preserve"> je </w:t>
      </w:r>
      <w:proofErr w:type="spellStart"/>
      <w:r w:rsidRPr="00753C5A">
        <w:rPr>
          <w:rFonts w:eastAsia="TimesNewRomanPSMT" w:cs="TimesNewRomanPSMT"/>
        </w:rPr>
        <w:t>Fc</w:t>
      </w:r>
      <w:proofErr w:type="spellEnd"/>
      <w:r w:rsidRPr="00753C5A">
        <w:rPr>
          <w:rFonts w:eastAsia="TimesNewRomanPSMT" w:cs="TimesNewRomanPSMT"/>
        </w:rPr>
        <w:t xml:space="preserve"> posílená monoklonální protilátka</w:t>
      </w:r>
      <w:r w:rsidR="00002CE3">
        <w:rPr>
          <w:rFonts w:eastAsia="TimesNewRomanPSMT" w:cs="TimesNewRomanPSMT"/>
        </w:rPr>
        <w:t xml:space="preserve"> (viz níže pozn. 16)</w:t>
      </w:r>
      <w:r w:rsidRPr="00753C5A">
        <w:rPr>
          <w:rFonts w:eastAsia="TimesNewRomanPSMT" w:cs="TimesNewRomanPSMT"/>
        </w:rPr>
        <w:t>, která se zaměřuje na antigen CD19</w:t>
      </w:r>
      <w:r w:rsidR="00002CE3">
        <w:rPr>
          <w:rFonts w:eastAsia="TimesNewRomanPSMT" w:cs="TimesNewRomanPSMT"/>
        </w:rPr>
        <w:t xml:space="preserve"> (viz níže pozn. 15)</w:t>
      </w:r>
      <w:r w:rsidRPr="00753C5A">
        <w:rPr>
          <w:rFonts w:eastAsia="TimesNewRomanPSMT" w:cs="TimesNewRomanPSMT"/>
        </w:rPr>
        <w:t xml:space="preserve"> </w:t>
      </w:r>
      <w:r w:rsidRPr="00753C5A">
        <w:rPr>
          <w:rFonts w:eastAsia="TimesNewRomanPSMT" w:cs="Times New Roman"/>
        </w:rPr>
        <w:t>exprimovaný</w:t>
      </w:r>
      <w:r>
        <w:rPr>
          <w:rFonts w:eastAsia="TimesNewRomanPSMT" w:cs="Times New Roman"/>
        </w:rPr>
        <w:t xml:space="preserve"> </w:t>
      </w:r>
      <w:r w:rsidRPr="00753C5A">
        <w:rPr>
          <w:rFonts w:eastAsia="TimesNewRomanPSMT" w:cs="Times New Roman"/>
        </w:rPr>
        <w:t>na povrchu nezralých B-l</w:t>
      </w:r>
      <w:r w:rsidRPr="00753C5A">
        <w:rPr>
          <w:rFonts w:eastAsia="TimesNewRomanPSMT" w:cs="TimesNewRomanPSMT"/>
        </w:rPr>
        <w:t>ymfocytů a zralých B</w:t>
      </w:r>
      <w:r w:rsidRPr="00753C5A">
        <w:rPr>
          <w:rFonts w:eastAsia="TimesNewRomanPSMT" w:cs="Times New Roman"/>
        </w:rPr>
        <w:t>-</w:t>
      </w:r>
      <w:r w:rsidRPr="00753C5A">
        <w:rPr>
          <w:rFonts w:eastAsia="TimesNewRomanPSMT" w:cs="TimesNewRomanPSMT"/>
        </w:rPr>
        <w:t xml:space="preserve">lymfocytů. </w:t>
      </w:r>
      <w:r w:rsidRPr="00753C5A">
        <w:rPr>
          <w:rFonts w:cs="Times New Roman"/>
        </w:rPr>
        <w:t xml:space="preserve">Po navázání na CD19 </w:t>
      </w:r>
      <w:r w:rsidRPr="00753C5A">
        <w:rPr>
          <w:rFonts w:eastAsia="TimesNewRomanPSMT" w:cs="TimesNewRomanPSMT"/>
        </w:rPr>
        <w:t xml:space="preserve">zprostředkovává </w:t>
      </w:r>
      <w:proofErr w:type="spellStart"/>
      <w:r w:rsidRPr="00753C5A">
        <w:rPr>
          <w:rFonts w:eastAsia="TimesNewRomanPSMT" w:cs="TimesNewRomanPSMT"/>
        </w:rPr>
        <w:t>tafasitamab</w:t>
      </w:r>
      <w:proofErr w:type="spellEnd"/>
      <w:r w:rsidRPr="00753C5A">
        <w:rPr>
          <w:rFonts w:eastAsia="TimesNewRomanPSMT" w:cs="TimesNewRomanPSMT"/>
        </w:rPr>
        <w:t xml:space="preserve"> </w:t>
      </w:r>
      <w:proofErr w:type="spellStart"/>
      <w:r w:rsidRPr="00753C5A">
        <w:rPr>
          <w:rFonts w:eastAsia="TimesNewRomanPSMT" w:cs="TimesNewRomanPSMT"/>
        </w:rPr>
        <w:t>lýzu</w:t>
      </w:r>
      <w:proofErr w:type="spellEnd"/>
      <w:r w:rsidRPr="00753C5A">
        <w:rPr>
          <w:rFonts w:eastAsia="TimesNewRomanPSMT" w:cs="TimesNewRomanPSMT"/>
        </w:rPr>
        <w:t xml:space="preserve"> B</w:t>
      </w:r>
      <w:r w:rsidRPr="00753C5A">
        <w:rPr>
          <w:rFonts w:cs="Times New Roman"/>
        </w:rPr>
        <w:t>-</w:t>
      </w:r>
      <w:r w:rsidRPr="00753C5A">
        <w:rPr>
          <w:rFonts w:eastAsia="TimesNewRomanPSMT" w:cs="TimesNewRomanPSMT"/>
        </w:rPr>
        <w:t xml:space="preserve">buněk prostřednictvím: </w:t>
      </w:r>
      <w:r>
        <w:rPr>
          <w:rFonts w:eastAsia="TimesNewRomanPSMT" w:cs="TimesNewRomanPSMT"/>
        </w:rPr>
        <w:t xml:space="preserve"> </w:t>
      </w:r>
      <w:r w:rsidRPr="00753C5A">
        <w:rPr>
          <w:rFonts w:eastAsia="TimesNewRomanPSMT" w:cs="TimesNewRomanPSMT"/>
        </w:rPr>
        <w:t>* zapojení imunitních efektorových buněk, jako jsou přirození zab</w:t>
      </w:r>
      <w:r w:rsidR="0031693E">
        <w:rPr>
          <w:rFonts w:eastAsia="TimesNewRomanPSMT" w:cs="TimesNewRomanPSMT"/>
        </w:rPr>
        <w:t>íječi</w:t>
      </w:r>
      <w:r w:rsidRPr="00753C5A">
        <w:rPr>
          <w:rFonts w:eastAsia="TimesNewRomanPSMT" w:cs="TimesNewRomanPSMT"/>
        </w:rPr>
        <w:t xml:space="preserve"> </w:t>
      </w:r>
      <w:r w:rsidRPr="00753C5A">
        <w:rPr>
          <w:rFonts w:eastAsia="TimesNewRomanPSMT" w:cs="Times New Roman"/>
        </w:rPr>
        <w:t xml:space="preserve">(natural </w:t>
      </w:r>
      <w:proofErr w:type="spellStart"/>
      <w:r w:rsidRPr="00753C5A">
        <w:rPr>
          <w:rFonts w:eastAsia="TimesNewRomanPSMT" w:cs="Times New Roman"/>
        </w:rPr>
        <w:t>killer</w:t>
      </w:r>
      <w:proofErr w:type="spellEnd"/>
      <w:r w:rsidRPr="00753C5A">
        <w:rPr>
          <w:rFonts w:eastAsia="TimesNewRomanPSMT" w:cs="Times New Roman"/>
        </w:rPr>
        <w:t xml:space="preserve"> </w:t>
      </w:r>
      <w:proofErr w:type="spellStart"/>
      <w:r w:rsidRPr="00753C5A">
        <w:rPr>
          <w:rFonts w:eastAsia="TimesNewRomanPSMT" w:cs="Times New Roman"/>
        </w:rPr>
        <w:t>cells</w:t>
      </w:r>
      <w:proofErr w:type="spellEnd"/>
      <w:r w:rsidRPr="00753C5A">
        <w:rPr>
          <w:rFonts w:eastAsia="TimesNewRomanPSMT" w:cs="Times New Roman"/>
        </w:rPr>
        <w:t>)</w:t>
      </w:r>
      <w:r w:rsidRPr="00753C5A">
        <w:rPr>
          <w:rFonts w:eastAsia="TimesNewRomanPSMT" w:cs="TimesNewRomanPSMT"/>
        </w:rPr>
        <w:t xml:space="preserve">, T </w:t>
      </w:r>
      <w:proofErr w:type="spellStart"/>
      <w:r w:rsidRPr="00753C5A">
        <w:rPr>
          <w:rFonts w:eastAsia="TimesNewRomanPSMT" w:cs="TimesNewRomanPSMT"/>
        </w:rPr>
        <w:t>γδ</w:t>
      </w:r>
      <w:proofErr w:type="spellEnd"/>
      <w:r>
        <w:rPr>
          <w:rFonts w:eastAsia="TimesNewRomanPSMT" w:cs="TimesNewRomanPSMT"/>
        </w:rPr>
        <w:t xml:space="preserve"> </w:t>
      </w:r>
      <w:r w:rsidRPr="00753C5A">
        <w:rPr>
          <w:rFonts w:eastAsia="TimesNewRomanPSMT" w:cs="TimesNewRomanPSMT"/>
        </w:rPr>
        <w:t xml:space="preserve">buňky a fagocyty, * přímé indukce buněčné smrti </w:t>
      </w:r>
      <w:r w:rsidRPr="00753C5A">
        <w:rPr>
          <w:rFonts w:eastAsia="TimesNewRomanPSMT" w:cs="Times New Roman"/>
        </w:rPr>
        <w:t>(</w:t>
      </w:r>
      <w:proofErr w:type="spellStart"/>
      <w:r w:rsidRPr="00753C5A">
        <w:rPr>
          <w:rFonts w:eastAsia="TimesNewRomanPSMT" w:cs="Times New Roman"/>
        </w:rPr>
        <w:t>apoptózy</w:t>
      </w:r>
      <w:proofErr w:type="spellEnd"/>
      <w:r w:rsidRPr="00753C5A">
        <w:rPr>
          <w:rFonts w:eastAsia="TimesNewRomanPSMT" w:cs="Times New Roman"/>
        </w:rPr>
        <w:t xml:space="preserve">). </w:t>
      </w:r>
      <w:r w:rsidRPr="00753C5A">
        <w:rPr>
          <w:rFonts w:eastAsia="TimesNewRomanPSMT" w:cs="TimesNewRomanPSMT"/>
        </w:rPr>
        <w:t xml:space="preserve">Modifikace </w:t>
      </w:r>
      <w:proofErr w:type="spellStart"/>
      <w:r w:rsidRPr="00753C5A">
        <w:rPr>
          <w:rFonts w:eastAsia="TimesNewRomanPSMT" w:cs="TimesNewRomanPSMT"/>
        </w:rPr>
        <w:t>Fc</w:t>
      </w:r>
      <w:proofErr w:type="spellEnd"/>
      <w:r w:rsidRPr="00753C5A">
        <w:rPr>
          <w:rFonts w:eastAsia="TimesNewRomanPSMT" w:cs="TimesNewRomanPSMT"/>
        </w:rPr>
        <w:t xml:space="preserve"> vede ke zvýšené buněčné cytotoxicitě v závislosti na protilátce a buněčné fagocytóze</w:t>
      </w:r>
      <w:r>
        <w:rPr>
          <w:rFonts w:eastAsia="TimesNewRomanPSMT" w:cs="TimesNewRomanPSMT"/>
        </w:rPr>
        <w:t xml:space="preserve"> </w:t>
      </w:r>
      <w:r w:rsidRPr="00753C5A">
        <w:rPr>
          <w:rFonts w:eastAsia="TimesNewRomanPSMT" w:cs="Times New Roman"/>
        </w:rPr>
        <w:t>v závislosti na protilátce.</w:t>
      </w:r>
      <w:r>
        <w:rPr>
          <w:rFonts w:ascii="TimesNewRomanPSMT" w:eastAsia="TimesNewRomanPSMT" w:cs="TimesNewRomanPSMT"/>
        </w:rPr>
        <w:t xml:space="preserve">  </w:t>
      </w:r>
      <w:r w:rsidR="00BB6055" w:rsidRPr="00B31C17">
        <w:rPr>
          <w:rFonts w:cstheme="minorHAnsi"/>
        </w:rPr>
        <w:t xml:space="preserve"> </w:t>
      </w:r>
    </w:p>
    <w:p w:rsidR="00021532" w:rsidRPr="00BA5823" w:rsidRDefault="00021532" w:rsidP="00021532">
      <w:pPr>
        <w:pStyle w:val="Normlnweb"/>
        <w:spacing w:before="0" w:beforeAutospacing="0" w:after="0" w:afterAutospacing="0"/>
        <w:jc w:val="both"/>
        <w:rPr>
          <w:rFonts w:asciiTheme="minorHAnsi" w:hAnsiTheme="minorHAnsi" w:cstheme="minorHAnsi"/>
          <w:sz w:val="16"/>
          <w:szCs w:val="16"/>
        </w:rPr>
      </w:pPr>
    </w:p>
    <w:p w:rsidR="00C957AE" w:rsidRDefault="008154DA" w:rsidP="00061346">
      <w:pPr>
        <w:spacing w:after="0"/>
        <w:jc w:val="both"/>
        <w:rPr>
          <w:rFonts w:cstheme="minorHAnsi"/>
        </w:rPr>
      </w:pPr>
      <w:r w:rsidRPr="002B2964">
        <w:rPr>
          <w:rFonts w:cstheme="minorHAnsi"/>
          <w:b/>
          <w:u w:val="single"/>
        </w:rPr>
        <w:t xml:space="preserve">Držitel </w:t>
      </w:r>
      <w:r w:rsidRPr="00387347">
        <w:rPr>
          <w:rFonts w:cstheme="minorHAnsi"/>
          <w:b/>
          <w:u w:val="single"/>
        </w:rPr>
        <w:t>registrace</w:t>
      </w:r>
      <w:r w:rsidR="006C5DB4">
        <w:rPr>
          <w:rFonts w:cstheme="minorHAnsi"/>
          <w:b/>
          <w:u w:val="single"/>
          <w:vertAlign w:val="superscript"/>
        </w:rPr>
        <w:t>2</w:t>
      </w:r>
      <w:r w:rsidR="009E670F" w:rsidRPr="00387347">
        <w:rPr>
          <w:rFonts w:cstheme="minorHAnsi"/>
          <w:b/>
        </w:rPr>
        <w:t>:</w:t>
      </w:r>
      <w:r w:rsidR="009E670F" w:rsidRPr="00387347">
        <w:rPr>
          <w:rFonts w:cstheme="minorHAnsi"/>
        </w:rPr>
        <w:t xml:space="preserve">  </w:t>
      </w:r>
      <w:proofErr w:type="spellStart"/>
      <w:r w:rsidR="00753C5A">
        <w:rPr>
          <w:rFonts w:cstheme="minorHAnsi"/>
        </w:rPr>
        <w:t>Incyte</w:t>
      </w:r>
      <w:proofErr w:type="spellEnd"/>
    </w:p>
    <w:p w:rsidR="00C957AE" w:rsidRPr="00BA5823" w:rsidRDefault="00C957AE" w:rsidP="00061346">
      <w:pPr>
        <w:spacing w:after="0"/>
        <w:jc w:val="both"/>
        <w:rPr>
          <w:rFonts w:cstheme="minorHAnsi"/>
          <w:sz w:val="16"/>
          <w:szCs w:val="16"/>
        </w:rPr>
      </w:pPr>
    </w:p>
    <w:p w:rsidR="00471412" w:rsidRDefault="00DF5251" w:rsidP="00061346">
      <w:pPr>
        <w:spacing w:after="0"/>
        <w:jc w:val="both"/>
        <w:rPr>
          <w:rFonts w:cstheme="minorHAnsi"/>
        </w:rPr>
      </w:pPr>
      <w:r w:rsidRPr="002B2964">
        <w:rPr>
          <w:rFonts w:cstheme="minorHAnsi"/>
          <w:b/>
          <w:u w:val="single"/>
        </w:rPr>
        <w:t>Indikace dle SPC</w:t>
      </w:r>
      <w:r w:rsidR="006C5DB4">
        <w:rPr>
          <w:rFonts w:cstheme="minorHAnsi"/>
          <w:b/>
          <w:u w:val="single"/>
          <w:vertAlign w:val="superscript"/>
        </w:rPr>
        <w:t>2</w:t>
      </w:r>
      <w:r w:rsidRPr="0007421A">
        <w:rPr>
          <w:rFonts w:cstheme="minorHAnsi"/>
          <w:b/>
        </w:rPr>
        <w:t>:</w:t>
      </w:r>
      <w:r>
        <w:rPr>
          <w:rFonts w:cstheme="minorHAnsi"/>
        </w:rPr>
        <w:t xml:space="preserve"> </w:t>
      </w:r>
    </w:p>
    <w:p w:rsidR="003C3921" w:rsidRPr="005E349D" w:rsidRDefault="003C3921" w:rsidP="005E349D">
      <w:pPr>
        <w:autoSpaceDE w:val="0"/>
        <w:autoSpaceDN w:val="0"/>
        <w:adjustRightInd w:val="0"/>
        <w:spacing w:after="0" w:line="240" w:lineRule="auto"/>
        <w:jc w:val="both"/>
        <w:rPr>
          <w:rFonts w:cstheme="minorHAnsi"/>
          <w:i/>
        </w:rPr>
      </w:pPr>
      <w:r w:rsidRPr="003C3921">
        <w:rPr>
          <w:rFonts w:cstheme="minorHAnsi"/>
        </w:rPr>
        <w:t>„</w:t>
      </w:r>
      <w:r w:rsidR="005E349D" w:rsidRPr="005E349D">
        <w:rPr>
          <w:rFonts w:cs="Times New Roman"/>
          <w:i/>
        </w:rPr>
        <w:t xml:space="preserve">v kombinaci s </w:t>
      </w:r>
      <w:proofErr w:type="spellStart"/>
      <w:r w:rsidR="005E349D" w:rsidRPr="005E349D">
        <w:rPr>
          <w:rFonts w:cs="Times New Roman"/>
          <w:i/>
        </w:rPr>
        <w:t>lenalidomidem</w:t>
      </w:r>
      <w:proofErr w:type="spellEnd"/>
      <w:r w:rsidR="005E349D" w:rsidRPr="005E349D">
        <w:rPr>
          <w:rFonts w:cs="Times New Roman"/>
          <w:i/>
        </w:rPr>
        <w:t xml:space="preserve"> </w:t>
      </w:r>
      <w:r w:rsidR="00DA2A0A" w:rsidRPr="00DA2A0A">
        <w:rPr>
          <w:rFonts w:cs="Times New Roman"/>
        </w:rPr>
        <w:t>(pozn. pro podrobnosti viz níže pozn. 18)</w:t>
      </w:r>
      <w:r w:rsidR="00DA2A0A">
        <w:rPr>
          <w:rFonts w:cs="Times New Roman"/>
          <w:i/>
        </w:rPr>
        <w:t xml:space="preserve"> </w:t>
      </w:r>
      <w:r w:rsidR="005E349D" w:rsidRPr="005E349D">
        <w:rPr>
          <w:rFonts w:cs="Times New Roman"/>
          <w:i/>
        </w:rPr>
        <w:t xml:space="preserve">následovaném </w:t>
      </w:r>
      <w:proofErr w:type="spellStart"/>
      <w:r w:rsidR="005E349D" w:rsidRPr="005E349D">
        <w:rPr>
          <w:rFonts w:cs="Times New Roman"/>
          <w:i/>
        </w:rPr>
        <w:t>monoterapií</w:t>
      </w:r>
      <w:proofErr w:type="spellEnd"/>
      <w:r w:rsidR="005E349D" w:rsidRPr="005E349D">
        <w:rPr>
          <w:rFonts w:cs="Times New Roman"/>
          <w:i/>
        </w:rPr>
        <w:t xml:space="preserve"> </w:t>
      </w:r>
      <w:r w:rsidR="005E349D">
        <w:rPr>
          <w:rFonts w:cs="Times New Roman"/>
          <w:i/>
        </w:rPr>
        <w:t xml:space="preserve">LP </w:t>
      </w:r>
      <w:r w:rsidR="005E349D" w:rsidRPr="005E349D">
        <w:rPr>
          <w:rFonts w:cs="Times New Roman"/>
          <w:i/>
        </w:rPr>
        <w:t>MINJUVI</w:t>
      </w:r>
      <w:r w:rsidR="00A5736C">
        <w:rPr>
          <w:rFonts w:cs="Times New Roman"/>
          <w:i/>
        </w:rPr>
        <w:t xml:space="preserve"> </w:t>
      </w:r>
      <w:r w:rsidR="005E349D" w:rsidRPr="005E349D">
        <w:rPr>
          <w:rFonts w:eastAsia="TimesNewRomanPSMT" w:cs="TimesNewRomanPSMT"/>
          <w:i/>
        </w:rPr>
        <w:t xml:space="preserve">k léčbě dospělých pacientů s </w:t>
      </w:r>
      <w:proofErr w:type="spellStart"/>
      <w:r w:rsidR="005E349D" w:rsidRPr="005E349D">
        <w:rPr>
          <w:rFonts w:eastAsia="TimesNewRomanPSMT" w:cs="TimesNewRomanPSMT"/>
          <w:i/>
        </w:rPr>
        <w:t>relabujícím</w:t>
      </w:r>
      <w:proofErr w:type="spellEnd"/>
      <w:r w:rsidR="005E349D" w:rsidRPr="005E349D">
        <w:rPr>
          <w:rFonts w:eastAsia="TimesNewRomanPSMT" w:cs="TimesNewRomanPSMT"/>
          <w:i/>
        </w:rPr>
        <w:t xml:space="preserve"> nebo refrakterním difuzním </w:t>
      </w:r>
      <w:proofErr w:type="spellStart"/>
      <w:r w:rsidR="005E349D" w:rsidRPr="005E349D">
        <w:rPr>
          <w:rFonts w:eastAsia="TimesNewRomanPSMT" w:cs="TimesNewRomanPSMT"/>
          <w:i/>
        </w:rPr>
        <w:t>velkobuněčným</w:t>
      </w:r>
      <w:proofErr w:type="spellEnd"/>
      <w:r w:rsidR="005E349D" w:rsidRPr="005E349D">
        <w:rPr>
          <w:rFonts w:eastAsia="TimesNewRomanPSMT" w:cs="TimesNewRomanPSMT"/>
          <w:i/>
        </w:rPr>
        <w:t xml:space="preserve"> B</w:t>
      </w:r>
      <w:r w:rsidR="005E349D" w:rsidRPr="005E349D">
        <w:rPr>
          <w:rFonts w:cs="Times New Roman"/>
          <w:i/>
        </w:rPr>
        <w:t>-lymfomem</w:t>
      </w:r>
      <w:r w:rsidR="005E349D">
        <w:rPr>
          <w:rFonts w:cs="Times New Roman"/>
          <w:i/>
        </w:rPr>
        <w:t xml:space="preserve"> </w:t>
      </w:r>
      <w:r w:rsidR="005E349D" w:rsidRPr="005E349D">
        <w:rPr>
          <w:rFonts w:cs="Times New Roman"/>
          <w:i/>
        </w:rPr>
        <w:t>(</w:t>
      </w:r>
      <w:proofErr w:type="spellStart"/>
      <w:r w:rsidR="005E349D" w:rsidRPr="005E349D">
        <w:rPr>
          <w:rFonts w:cs="Times New Roman"/>
          <w:i/>
        </w:rPr>
        <w:t>diffuse</w:t>
      </w:r>
      <w:proofErr w:type="spellEnd"/>
      <w:r w:rsidR="005E349D" w:rsidRPr="005E349D">
        <w:rPr>
          <w:rFonts w:cs="Times New Roman"/>
          <w:i/>
        </w:rPr>
        <w:t xml:space="preserve"> </w:t>
      </w:r>
      <w:proofErr w:type="spellStart"/>
      <w:r w:rsidR="005E349D" w:rsidRPr="005E349D">
        <w:rPr>
          <w:rFonts w:cs="Times New Roman"/>
          <w:i/>
        </w:rPr>
        <w:t>large</w:t>
      </w:r>
      <w:proofErr w:type="spellEnd"/>
      <w:r w:rsidR="005E349D" w:rsidRPr="005E349D">
        <w:rPr>
          <w:rFonts w:cs="Times New Roman"/>
          <w:i/>
        </w:rPr>
        <w:t xml:space="preserve"> B-cell </w:t>
      </w:r>
      <w:proofErr w:type="spellStart"/>
      <w:r w:rsidR="005E349D" w:rsidRPr="005E349D">
        <w:rPr>
          <w:rFonts w:cs="Times New Roman"/>
          <w:i/>
        </w:rPr>
        <w:t>lymphoma</w:t>
      </w:r>
      <w:proofErr w:type="spellEnd"/>
      <w:r w:rsidR="005E349D" w:rsidRPr="005E349D">
        <w:rPr>
          <w:rFonts w:cs="Times New Roman"/>
          <w:i/>
        </w:rPr>
        <w:t xml:space="preserve">, </w:t>
      </w:r>
      <w:r w:rsidR="005E349D" w:rsidRPr="005E349D">
        <w:rPr>
          <w:rFonts w:eastAsia="TimesNewRomanPSMT" w:cs="TimesNewRomanPSMT"/>
          <w:i/>
        </w:rPr>
        <w:t>DLBCL</w:t>
      </w:r>
      <w:r w:rsidR="003E2F38">
        <w:rPr>
          <w:rFonts w:eastAsia="TimesNewRomanPSMT" w:cs="TimesNewRomanPSMT"/>
          <w:i/>
        </w:rPr>
        <w:t xml:space="preserve"> - </w:t>
      </w:r>
      <w:r w:rsidR="003E2F38" w:rsidRPr="00DA2A0A">
        <w:rPr>
          <w:rFonts w:cs="Times New Roman"/>
        </w:rPr>
        <w:t xml:space="preserve">pozn. pro podrobnosti viz níže pozn. </w:t>
      </w:r>
      <w:r w:rsidR="003E2F38">
        <w:rPr>
          <w:rFonts w:cs="Times New Roman"/>
        </w:rPr>
        <w:t>20</w:t>
      </w:r>
      <w:r w:rsidR="005E349D" w:rsidRPr="005E349D">
        <w:rPr>
          <w:rFonts w:eastAsia="TimesNewRomanPSMT" w:cs="TimesNewRomanPSMT"/>
          <w:i/>
        </w:rPr>
        <w:t>), kteří nejsou způsobilí pro autologní transplantaci</w:t>
      </w:r>
      <w:r w:rsidR="005E349D">
        <w:rPr>
          <w:rFonts w:eastAsia="TimesNewRomanPSMT" w:cs="TimesNewRomanPSMT"/>
          <w:i/>
        </w:rPr>
        <w:t xml:space="preserve"> </w:t>
      </w:r>
      <w:r w:rsidR="005E349D" w:rsidRPr="005E349D">
        <w:rPr>
          <w:rFonts w:eastAsia="TimesNewRomanPSMT" w:cs="TimesNewRomanPSMT"/>
          <w:i/>
        </w:rPr>
        <w:t>kmenových buněk (</w:t>
      </w:r>
      <w:proofErr w:type="spellStart"/>
      <w:r w:rsidR="005E349D" w:rsidRPr="005E349D">
        <w:rPr>
          <w:rFonts w:cs="Times New Roman"/>
          <w:i/>
        </w:rPr>
        <w:t>autologous</w:t>
      </w:r>
      <w:proofErr w:type="spellEnd"/>
      <w:r w:rsidR="005E349D" w:rsidRPr="005E349D">
        <w:rPr>
          <w:rFonts w:cs="Times New Roman"/>
          <w:i/>
        </w:rPr>
        <w:t xml:space="preserve"> stem cell </w:t>
      </w:r>
      <w:proofErr w:type="spellStart"/>
      <w:r w:rsidR="005E349D" w:rsidRPr="005E349D">
        <w:rPr>
          <w:rFonts w:cs="Times New Roman"/>
          <w:i/>
        </w:rPr>
        <w:t>transplant</w:t>
      </w:r>
      <w:proofErr w:type="spellEnd"/>
      <w:r w:rsidR="005E349D" w:rsidRPr="005E349D">
        <w:rPr>
          <w:rFonts w:cs="Times New Roman"/>
          <w:i/>
        </w:rPr>
        <w:t>, ASCT).</w:t>
      </w:r>
      <w:r w:rsidRPr="005E349D">
        <w:rPr>
          <w:rFonts w:cstheme="minorHAnsi"/>
          <w:i/>
        </w:rPr>
        <w:t>“</w:t>
      </w:r>
    </w:p>
    <w:p w:rsidR="00CE7BB8" w:rsidRPr="00BA5823" w:rsidRDefault="00CE7BB8" w:rsidP="00061346">
      <w:pPr>
        <w:spacing w:after="0"/>
        <w:jc w:val="both"/>
        <w:rPr>
          <w:rFonts w:cstheme="minorHAnsi"/>
          <w:sz w:val="16"/>
          <w:szCs w:val="16"/>
        </w:rPr>
      </w:pPr>
    </w:p>
    <w:p w:rsidR="00DF5251" w:rsidRPr="00387347" w:rsidRDefault="00DF5251" w:rsidP="00DF5251">
      <w:pPr>
        <w:spacing w:after="0"/>
        <w:jc w:val="both"/>
        <w:rPr>
          <w:rFonts w:cstheme="minorHAnsi"/>
          <w:u w:val="single"/>
        </w:rPr>
      </w:pPr>
      <w:r w:rsidRPr="00387347">
        <w:rPr>
          <w:rFonts w:cstheme="minorHAnsi"/>
          <w:b/>
          <w:u w:val="single"/>
        </w:rPr>
        <w:t>Dávkování a opatření při léčbě</w:t>
      </w:r>
      <w:r w:rsidR="00987BE4">
        <w:rPr>
          <w:rFonts w:cstheme="minorHAnsi"/>
          <w:b/>
          <w:u w:val="single"/>
        </w:rPr>
        <w:t xml:space="preserve"> LP MINJUVI</w:t>
      </w:r>
      <w:r w:rsidRPr="00387347">
        <w:rPr>
          <w:rFonts w:cstheme="minorHAnsi"/>
          <w:b/>
          <w:u w:val="single"/>
        </w:rPr>
        <w:t xml:space="preserve"> dle SPC</w:t>
      </w:r>
      <w:r w:rsidR="006C5DB4">
        <w:rPr>
          <w:rFonts w:cstheme="minorHAnsi"/>
          <w:b/>
          <w:u w:val="single"/>
          <w:vertAlign w:val="superscript"/>
        </w:rPr>
        <w:t>2</w:t>
      </w:r>
      <w:r w:rsidRPr="00387347">
        <w:rPr>
          <w:rFonts w:cstheme="minorHAnsi"/>
          <w:b/>
          <w:u w:val="single"/>
        </w:rPr>
        <w:t>:</w:t>
      </w:r>
      <w:r w:rsidRPr="00387347">
        <w:rPr>
          <w:rFonts w:cstheme="minorHAnsi"/>
          <w:u w:val="single"/>
        </w:rPr>
        <w:t xml:space="preserve">  </w:t>
      </w:r>
    </w:p>
    <w:p w:rsidR="00E20066" w:rsidRPr="007B7CCE" w:rsidRDefault="002A5700" w:rsidP="007B7CCE">
      <w:pPr>
        <w:autoSpaceDE w:val="0"/>
        <w:autoSpaceDN w:val="0"/>
        <w:adjustRightInd w:val="0"/>
        <w:spacing w:after="0" w:line="240" w:lineRule="auto"/>
        <w:jc w:val="both"/>
        <w:rPr>
          <w:rFonts w:eastAsia="TimesNewRoman" w:cs="TimesNewRoman"/>
        </w:rPr>
      </w:pPr>
      <w:r w:rsidRPr="002A5700">
        <w:rPr>
          <w:rFonts w:eastAsia="TimesNewRomanPSMT" w:cs="TimesNewRomanPSMT"/>
        </w:rPr>
        <w:t xml:space="preserve">Doporučená dávka je </w:t>
      </w:r>
      <w:r w:rsidRPr="002A5700">
        <w:rPr>
          <w:rFonts w:eastAsia="TimesNewRomanPSMT" w:cs="Times New Roman"/>
          <w:b/>
        </w:rPr>
        <w:t xml:space="preserve">12 </w:t>
      </w:r>
      <w:r w:rsidRPr="002A5700">
        <w:rPr>
          <w:rFonts w:eastAsia="TimesNewRomanPSMT" w:cs="TimesNewRomanPSMT"/>
          <w:b/>
        </w:rPr>
        <w:t xml:space="preserve">mg/kg tělesné hmotnosti </w:t>
      </w:r>
      <w:r w:rsidRPr="002A5700">
        <w:rPr>
          <w:rFonts w:eastAsia="TimesNewRomanPSMT" w:cs="TimesNewRomanPSMT"/>
        </w:rPr>
        <w:t>podávaná</w:t>
      </w:r>
      <w:r>
        <w:rPr>
          <w:rFonts w:eastAsia="TimesNewRomanPSMT" w:cs="TimesNewRomanPSMT"/>
        </w:rPr>
        <w:t xml:space="preserve"> </w:t>
      </w:r>
      <w:proofErr w:type="spellStart"/>
      <w:r>
        <w:rPr>
          <w:rFonts w:eastAsia="TimesNewRomanPSMT" w:cs="TimesNewRomanPSMT"/>
        </w:rPr>
        <w:t>i.v</w:t>
      </w:r>
      <w:proofErr w:type="spellEnd"/>
      <w:r>
        <w:rPr>
          <w:rFonts w:eastAsia="TimesNewRomanPSMT" w:cs="TimesNewRomanPSMT"/>
        </w:rPr>
        <w:t xml:space="preserve">. </w:t>
      </w:r>
      <w:r w:rsidRPr="002A5700">
        <w:rPr>
          <w:rFonts w:eastAsia="TimesNewRomanPSMT" w:cs="TimesNewRomanPSMT"/>
        </w:rPr>
        <w:t xml:space="preserve">infuzí </w:t>
      </w:r>
      <w:r w:rsidRPr="002A5700">
        <w:rPr>
          <w:rFonts w:eastAsia="TimesNewRomanPSMT" w:cs="TimesNewRomanPSMT"/>
          <w:b/>
        </w:rPr>
        <w:t xml:space="preserve">podle </w:t>
      </w:r>
      <w:r w:rsidRPr="002A5700">
        <w:rPr>
          <w:rFonts w:eastAsia="TimesNewRomanPSMT" w:cs="Times New Roman"/>
          <w:b/>
        </w:rPr>
        <w:t>následujícího schématu</w:t>
      </w:r>
      <w:r w:rsidRPr="002A5700">
        <w:rPr>
          <w:rFonts w:eastAsia="TimesNewRomanPSMT" w:cs="Times New Roman"/>
        </w:rPr>
        <w:t xml:space="preserve"> (každý cyklus trvá 28 dnů): * </w:t>
      </w:r>
      <w:r w:rsidRPr="002A5700">
        <w:rPr>
          <w:rFonts w:cs="Times New Roman"/>
        </w:rPr>
        <w:t xml:space="preserve">1. cyklus: infuze 1., 4., 8., 15. a 22. den cyklu, * 2. a 3. cyklus: infuze 1., 8., 15. a </w:t>
      </w:r>
      <w:r w:rsidRPr="002A5700">
        <w:rPr>
          <w:rFonts w:eastAsia="TimesNewRomanPSMT" w:cs="TimesNewRomanPSMT"/>
        </w:rPr>
        <w:t xml:space="preserve">22. den každého cyklu, * </w:t>
      </w:r>
      <w:r w:rsidRPr="002A5700">
        <w:rPr>
          <w:rFonts w:cs="Times New Roman"/>
        </w:rPr>
        <w:t xml:space="preserve">4. cyklus </w:t>
      </w:r>
      <w:r w:rsidRPr="002A5700">
        <w:rPr>
          <w:rFonts w:eastAsia="TimesNewRomanPSMT" w:cs="TimesNewRomanPSMT"/>
        </w:rPr>
        <w:t xml:space="preserve">až do progrese onemocnění: infuze </w:t>
      </w:r>
      <w:r w:rsidRPr="002A5700">
        <w:rPr>
          <w:rFonts w:cs="Times New Roman"/>
        </w:rPr>
        <w:t xml:space="preserve">1. a </w:t>
      </w:r>
      <w:r w:rsidRPr="002A5700">
        <w:rPr>
          <w:rFonts w:eastAsia="TimesNewRomanPSMT" w:cs="TimesNewRomanPSMT"/>
        </w:rPr>
        <w:t>15. den každého cyklu.</w:t>
      </w:r>
      <w:r w:rsidR="00B47C14">
        <w:rPr>
          <w:rFonts w:eastAsia="TimesNewRomanPSMT" w:cs="TimesNewRomanPSMT"/>
        </w:rPr>
        <w:t xml:space="preserve"> </w:t>
      </w:r>
      <w:r w:rsidR="00B47C14" w:rsidRPr="00973D9E">
        <w:rPr>
          <w:rFonts w:eastAsia="TimesNewRomanPSMT" w:cs="TimesNewRomanPSMT"/>
          <w:b/>
        </w:rPr>
        <w:t xml:space="preserve">V případě nežádoucích účinků LP je nutná úprava dávky </w:t>
      </w:r>
      <w:r w:rsidR="00B47C14">
        <w:rPr>
          <w:rFonts w:eastAsia="TimesNewRomanPSMT" w:cs="TimesNewRomanPSMT"/>
        </w:rPr>
        <w:t>(detaily viz SPC</w:t>
      </w:r>
      <w:r w:rsidR="00B47C14" w:rsidRPr="00B47C14">
        <w:rPr>
          <w:rFonts w:eastAsia="TimesNewRomanPSMT" w:cs="TimesNewRomanPSMT"/>
          <w:vertAlign w:val="superscript"/>
        </w:rPr>
        <w:t>2</w:t>
      </w:r>
      <w:r w:rsidR="00B47C14" w:rsidRPr="00B47C14">
        <w:rPr>
          <w:rFonts w:eastAsia="TimesNewRomanPSMT" w:cs="TimesNewRomanPSMT"/>
        </w:rPr>
        <w:t xml:space="preserve">).  </w:t>
      </w:r>
      <w:r w:rsidR="00B47C14" w:rsidRPr="00B47C14">
        <w:rPr>
          <w:rFonts w:cs="Times New Roman"/>
        </w:rPr>
        <w:t xml:space="preserve">Pro první infuzi 1. cyklu má být rychlost </w:t>
      </w:r>
      <w:proofErr w:type="spellStart"/>
      <w:r w:rsidR="00B47C14" w:rsidRPr="00B47C14">
        <w:rPr>
          <w:rFonts w:cs="Times New Roman"/>
        </w:rPr>
        <w:t>i</w:t>
      </w:r>
      <w:r w:rsidR="00B47C14">
        <w:rPr>
          <w:rFonts w:cs="Times New Roman"/>
        </w:rPr>
        <w:t>.v</w:t>
      </w:r>
      <w:proofErr w:type="spellEnd"/>
      <w:r w:rsidR="00B47C14">
        <w:rPr>
          <w:rFonts w:cs="Times New Roman"/>
        </w:rPr>
        <w:t>.</w:t>
      </w:r>
      <w:r w:rsidR="00B47C14" w:rsidRPr="00B47C14">
        <w:rPr>
          <w:rFonts w:cs="Times New Roman"/>
        </w:rPr>
        <w:t xml:space="preserve"> infuze 7</w:t>
      </w:r>
      <w:r w:rsidR="00B47C14">
        <w:rPr>
          <w:rFonts w:cs="Times New Roman"/>
        </w:rPr>
        <w:t>0 ml/h po dobu prvních 30 minut, p</w:t>
      </w:r>
      <w:r w:rsidR="00B47C14" w:rsidRPr="00B47C14">
        <w:rPr>
          <w:rFonts w:eastAsia="TimesNewRomanPSMT" w:cs="TimesNewRomanPSMT"/>
        </w:rPr>
        <w:t xml:space="preserve">oté je nutné zvýšit rychlost infuze, aby se první infuze dokončila během </w:t>
      </w:r>
      <w:r w:rsidR="00B47C14" w:rsidRPr="00B47C14">
        <w:rPr>
          <w:rFonts w:cs="Times New Roman"/>
        </w:rPr>
        <w:t xml:space="preserve">2,5 hodiny, </w:t>
      </w:r>
      <w:r w:rsidR="00B47C14">
        <w:rPr>
          <w:rFonts w:cs="Times New Roman"/>
        </w:rPr>
        <w:t>v</w:t>
      </w:r>
      <w:r w:rsidR="00B47C14" w:rsidRPr="00B47C14">
        <w:rPr>
          <w:rFonts w:eastAsia="TimesNewRomanPSMT" w:cs="TimesNewRomanPSMT"/>
        </w:rPr>
        <w:t xml:space="preserve">šechny následné infuze </w:t>
      </w:r>
      <w:r w:rsidR="00B47C14" w:rsidRPr="00B47C14">
        <w:rPr>
          <w:rFonts w:eastAsia="TimesNewRomanPSMT" w:cs="Times New Roman"/>
        </w:rPr>
        <w:t xml:space="preserve">mají </w:t>
      </w:r>
      <w:r w:rsidR="00B47C14" w:rsidRPr="00B47C14">
        <w:rPr>
          <w:rFonts w:eastAsia="TimesNewRomanPSMT" w:cs="TimesNewRomanPSMT"/>
        </w:rPr>
        <w:t xml:space="preserve">být podány </w:t>
      </w:r>
      <w:r w:rsidR="008E7A98">
        <w:rPr>
          <w:rFonts w:eastAsia="TimesNewRomanPSMT" w:cs="TimesNewRomanPSMT"/>
        </w:rPr>
        <w:t>b</w:t>
      </w:r>
      <w:r w:rsidR="00B47C14" w:rsidRPr="00B47C14">
        <w:rPr>
          <w:rFonts w:eastAsia="TimesNewRomanPSMT" w:cs="TimesNewRomanPSMT"/>
        </w:rPr>
        <w:t xml:space="preserve">ěhem </w:t>
      </w:r>
      <w:r w:rsidR="00B47C14" w:rsidRPr="00B47C14">
        <w:rPr>
          <w:rFonts w:eastAsia="TimesNewRomanPSMT" w:cs="Times New Roman"/>
        </w:rPr>
        <w:t xml:space="preserve">1,5 </w:t>
      </w:r>
      <w:r w:rsidR="00B47C14" w:rsidRPr="00B47C14">
        <w:rPr>
          <w:rFonts w:eastAsia="TimesNewRomanPSMT" w:cs="TimesNewRomanPSMT"/>
        </w:rPr>
        <w:t xml:space="preserve">až </w:t>
      </w:r>
      <w:r w:rsidR="00B47C14" w:rsidRPr="00B47C14">
        <w:rPr>
          <w:rFonts w:eastAsia="TimesNewRomanPSMT" w:cs="Times New Roman"/>
        </w:rPr>
        <w:t>2 hodin</w:t>
      </w:r>
      <w:r w:rsidR="00B47C14" w:rsidRPr="00973D9E">
        <w:rPr>
          <w:rFonts w:eastAsia="TimesNewRomanPSMT" w:cs="Times New Roman"/>
        </w:rPr>
        <w:t>.</w:t>
      </w:r>
      <w:r w:rsidR="00973D9E" w:rsidRPr="00973D9E">
        <w:rPr>
          <w:rFonts w:eastAsia="TimesNewRomanPSMT" w:cs="Times New Roman"/>
        </w:rPr>
        <w:t xml:space="preserve">  LP musí být </w:t>
      </w:r>
      <w:r w:rsidR="00973D9E">
        <w:rPr>
          <w:rFonts w:eastAsia="TimesNewRomanPSMT" w:cs="Times New Roman"/>
        </w:rPr>
        <w:t>u</w:t>
      </w:r>
      <w:r w:rsidR="00973D9E" w:rsidRPr="00973D9E">
        <w:rPr>
          <w:rFonts w:cs="Times New Roman"/>
        </w:rPr>
        <w:t>chová</w:t>
      </w:r>
      <w:r w:rsidR="00973D9E">
        <w:rPr>
          <w:rFonts w:cs="Times New Roman"/>
        </w:rPr>
        <w:t>ván</w:t>
      </w:r>
      <w:r w:rsidR="00973D9E" w:rsidRPr="00973D9E">
        <w:rPr>
          <w:rFonts w:cs="Times New Roman"/>
        </w:rPr>
        <w:t xml:space="preserve"> v </w:t>
      </w:r>
      <w:r w:rsidR="00973D9E" w:rsidRPr="00973D9E">
        <w:rPr>
          <w:rFonts w:eastAsia="TimesNewRomanPSMT" w:cs="TimesNewRomanPSMT"/>
        </w:rPr>
        <w:t xml:space="preserve">chladničce (2 </w:t>
      </w:r>
      <w:r w:rsidR="00973D9E" w:rsidRPr="00973D9E">
        <w:rPr>
          <w:rFonts w:cs="Times New Roman"/>
        </w:rPr>
        <w:t xml:space="preserve">°C </w:t>
      </w:r>
      <w:r w:rsidR="00973D9E" w:rsidRPr="00973D9E">
        <w:rPr>
          <w:rFonts w:eastAsia="TimesNewRomanPSMT" w:cs="TimesNewRomanPSMT"/>
        </w:rPr>
        <w:t xml:space="preserve">– </w:t>
      </w:r>
      <w:r w:rsidR="00973D9E" w:rsidRPr="00973D9E">
        <w:rPr>
          <w:rFonts w:cs="Times New Roman"/>
        </w:rPr>
        <w:t>8 °C).</w:t>
      </w:r>
      <w:r w:rsidR="003379AD">
        <w:rPr>
          <w:rFonts w:cs="Times New Roman"/>
        </w:rPr>
        <w:t xml:space="preserve"> </w:t>
      </w:r>
      <w:r w:rsidR="003379AD" w:rsidRPr="00731A86">
        <w:rPr>
          <w:rFonts w:eastAsia="TimesNewRomanPSMT" w:cs="TimesNewRomanPSMT"/>
          <w:b/>
        </w:rPr>
        <w:t xml:space="preserve">Před </w:t>
      </w:r>
      <w:proofErr w:type="spellStart"/>
      <w:r w:rsidR="003379AD" w:rsidRPr="00731A86">
        <w:rPr>
          <w:rFonts w:eastAsia="TimesNewRomanPSMT" w:cs="TimesNewRomanPSMT"/>
          <w:b/>
        </w:rPr>
        <w:t>i</w:t>
      </w:r>
      <w:r w:rsidR="007B7CCE" w:rsidRPr="00731A86">
        <w:rPr>
          <w:rFonts w:eastAsia="TimesNewRomanPSMT" w:cs="TimesNewRomanPSMT"/>
          <w:b/>
        </w:rPr>
        <w:t>.v</w:t>
      </w:r>
      <w:proofErr w:type="spellEnd"/>
      <w:r w:rsidR="007B7CCE" w:rsidRPr="00731A86">
        <w:rPr>
          <w:rFonts w:eastAsia="TimesNewRomanPSMT" w:cs="TimesNewRomanPSMT"/>
          <w:b/>
        </w:rPr>
        <w:t>.</w:t>
      </w:r>
      <w:r w:rsidR="003379AD" w:rsidRPr="00731A86">
        <w:rPr>
          <w:rFonts w:eastAsia="TimesNewRomanPSMT" w:cs="TimesNewRomanPSMT"/>
          <w:b/>
        </w:rPr>
        <w:t xml:space="preserve"> infuzí </w:t>
      </w:r>
      <w:r w:rsidR="003379AD" w:rsidRPr="00731A86">
        <w:rPr>
          <w:rFonts w:eastAsia="TimesNewRomanPSMT" w:cs="Times New Roman"/>
          <w:b/>
        </w:rPr>
        <w:t xml:space="preserve">musí </w:t>
      </w:r>
      <w:r w:rsidR="003379AD" w:rsidRPr="00731A86">
        <w:rPr>
          <w:rFonts w:eastAsia="TimesNewRomanPSMT" w:cs="TimesNewRomanPSMT"/>
          <w:b/>
        </w:rPr>
        <w:t xml:space="preserve">být </w:t>
      </w:r>
      <w:r w:rsidR="007B7CCE" w:rsidRPr="00731A86">
        <w:rPr>
          <w:rFonts w:eastAsia="TimesNewRomanPSMT" w:cs="TimesNewRomanPSMT"/>
          <w:b/>
        </w:rPr>
        <w:t xml:space="preserve">LP </w:t>
      </w:r>
      <w:r w:rsidR="003379AD" w:rsidRPr="00731A86">
        <w:rPr>
          <w:rFonts w:eastAsia="TimesNewRomanPSMT" w:cs="TimesNewRomanPSMT"/>
          <w:b/>
        </w:rPr>
        <w:t>MINJUVI rekonstituován a naředě</w:t>
      </w:r>
      <w:r w:rsidR="007B7CCE" w:rsidRPr="00731A86">
        <w:rPr>
          <w:rFonts w:eastAsia="TimesNewRomanPSMT" w:cs="TimesNewRomanPSMT"/>
          <w:b/>
        </w:rPr>
        <w:t>n</w:t>
      </w:r>
      <w:r w:rsidR="007B7CCE">
        <w:rPr>
          <w:rFonts w:eastAsia="TimesNewRomanPSMT" w:cs="TimesNewRomanPSMT"/>
        </w:rPr>
        <w:t xml:space="preserve"> (detaily viz SPC</w:t>
      </w:r>
      <w:r w:rsidR="007B7CCE" w:rsidRPr="00B47C14">
        <w:rPr>
          <w:rFonts w:eastAsia="TimesNewRomanPSMT" w:cs="TimesNewRomanPSMT"/>
          <w:vertAlign w:val="superscript"/>
        </w:rPr>
        <w:t>2</w:t>
      </w:r>
      <w:r w:rsidR="007B7CCE">
        <w:rPr>
          <w:rFonts w:eastAsia="TimesNewRomanPSMT" w:cs="TimesNewRomanPSMT"/>
        </w:rPr>
        <w:t xml:space="preserve">), </w:t>
      </w:r>
      <w:r w:rsidR="007B7CCE" w:rsidRPr="00731A86">
        <w:rPr>
          <w:rFonts w:eastAsia="TimesNewRomanPSMT" w:cs="TimesNewRomanPSMT"/>
          <w:b/>
        </w:rPr>
        <w:t>LP</w:t>
      </w:r>
      <w:r w:rsidR="003379AD" w:rsidRPr="00731A86">
        <w:rPr>
          <w:rFonts w:eastAsia="TimesNewRomanPSMT" w:cs="TimesNewRomanPSMT"/>
          <w:b/>
        </w:rPr>
        <w:t xml:space="preserve"> se dodává ve sterilních jednorázových injekčních lahvičkách neobsahujících konzervační</w:t>
      </w:r>
      <w:r w:rsidR="007A446F" w:rsidRPr="00731A86">
        <w:rPr>
          <w:rFonts w:eastAsia="TimesNewRomanPSMT" w:cs="TimesNewRomanPSMT"/>
          <w:b/>
        </w:rPr>
        <w:t xml:space="preserve"> </w:t>
      </w:r>
      <w:r w:rsidR="003379AD" w:rsidRPr="00731A86">
        <w:rPr>
          <w:rFonts w:eastAsia="TimesNewRomanPSMT" w:cs="Times New Roman"/>
          <w:b/>
        </w:rPr>
        <w:t>látky</w:t>
      </w:r>
      <w:r w:rsidR="003379AD" w:rsidRPr="007B7CCE">
        <w:rPr>
          <w:rFonts w:eastAsia="TimesNewRomanPSMT" w:cs="Times New Roman"/>
        </w:rPr>
        <w:t>.</w:t>
      </w:r>
    </w:p>
    <w:p w:rsidR="00621BA5" w:rsidRPr="00621BA5" w:rsidRDefault="00206574" w:rsidP="00556AC9">
      <w:pPr>
        <w:autoSpaceDE w:val="0"/>
        <w:autoSpaceDN w:val="0"/>
        <w:adjustRightInd w:val="0"/>
        <w:spacing w:after="0" w:line="240" w:lineRule="auto"/>
        <w:jc w:val="both"/>
        <w:rPr>
          <w:rFonts w:eastAsia="TimesNewRoman" w:cs="TimesNewRoman"/>
          <w:sz w:val="4"/>
          <w:szCs w:val="4"/>
        </w:rPr>
      </w:pPr>
      <w:r>
        <w:rPr>
          <w:rFonts w:cstheme="minorHAnsi"/>
          <w:b/>
          <w:noProof/>
          <w:lang w:eastAsia="cs-CZ"/>
        </w:rPr>
        <mc:AlternateContent>
          <mc:Choice Requires="wps">
            <w:drawing>
              <wp:anchor distT="0" distB="0" distL="114300" distR="114300" simplePos="0" relativeHeight="251659776" behindDoc="0" locked="0" layoutInCell="1" allowOverlap="1" wp14:anchorId="53AA0B81" wp14:editId="3D883DAA">
                <wp:simplePos x="0" y="0"/>
                <wp:positionH relativeFrom="column">
                  <wp:posOffset>-93345</wp:posOffset>
                </wp:positionH>
                <wp:positionV relativeFrom="paragraph">
                  <wp:posOffset>3175</wp:posOffset>
                </wp:positionV>
                <wp:extent cx="7040880" cy="981075"/>
                <wp:effectExtent l="0" t="0" r="26670" b="28575"/>
                <wp:wrapNone/>
                <wp:docPr id="33" name="Textové pole 33"/>
                <wp:cNvGraphicFramePr/>
                <a:graphic xmlns:a="http://schemas.openxmlformats.org/drawingml/2006/main">
                  <a:graphicData uri="http://schemas.microsoft.com/office/word/2010/wordprocessingShape">
                    <wps:wsp>
                      <wps:cNvSpPr txBox="1"/>
                      <wps:spPr>
                        <a:xfrm>
                          <a:off x="0" y="0"/>
                          <a:ext cx="7040880" cy="981075"/>
                        </a:xfrm>
                        <a:prstGeom prst="rect">
                          <a:avLst/>
                        </a:prstGeom>
                        <a:solidFill>
                          <a:schemeClr val="accent1">
                            <a:lumMod val="20000"/>
                            <a:lumOff val="80000"/>
                          </a:schemeClr>
                        </a:solidFill>
                        <a:ln w="6350">
                          <a:solidFill>
                            <a:prstClr val="black"/>
                          </a:solidFill>
                        </a:ln>
                      </wps:spPr>
                      <wps:txbx>
                        <w:txbxContent>
                          <w:p w:rsidR="00F968A9" w:rsidRPr="00AC4231" w:rsidRDefault="00F968A9" w:rsidP="00AC4231">
                            <w:pPr>
                              <w:autoSpaceDE w:val="0"/>
                              <w:autoSpaceDN w:val="0"/>
                              <w:adjustRightInd w:val="0"/>
                              <w:spacing w:after="0" w:line="240" w:lineRule="auto"/>
                              <w:jc w:val="both"/>
                            </w:pPr>
                            <w:r w:rsidRPr="00AC4231">
                              <w:rPr>
                                <w:rFonts w:eastAsia="TimesNewRomanPSMT" w:cs="TimesNewRomanPSMT"/>
                              </w:rPr>
                              <w:t xml:space="preserve">Kromě </w:t>
                            </w:r>
                            <w:r>
                              <w:rPr>
                                <w:rFonts w:eastAsia="TimesNewRomanPSMT" w:cs="TimesNewRomanPSMT"/>
                              </w:rPr>
                              <w:t xml:space="preserve">LP MINJUVI </w:t>
                            </w:r>
                            <w:r w:rsidRPr="00AC4231">
                              <w:rPr>
                                <w:rFonts w:eastAsia="TimesNewRomanPSMT" w:cs="TimesNewRomanPSMT"/>
                              </w:rPr>
                              <w:t>pacienti m</w:t>
                            </w:r>
                            <w:r w:rsidRPr="00AC4231">
                              <w:rPr>
                                <w:rFonts w:eastAsia="TimesNewRomanPSMT" w:cs="Times New Roman"/>
                              </w:rPr>
                              <w:t xml:space="preserve">ají </w:t>
                            </w:r>
                            <w:r w:rsidRPr="00AC4231">
                              <w:rPr>
                                <w:rFonts w:eastAsia="TimesNewRomanPSMT" w:cs="TimesNewRomanPSMT"/>
                              </w:rPr>
                              <w:t xml:space="preserve">sami užívat tobolky </w:t>
                            </w:r>
                            <w:proofErr w:type="spellStart"/>
                            <w:r w:rsidRPr="00AC4231">
                              <w:rPr>
                                <w:rFonts w:eastAsia="TimesNewRomanPSMT" w:cs="TimesNewRomanPSMT"/>
                              </w:rPr>
                              <w:t>lenalidomidu</w:t>
                            </w:r>
                            <w:proofErr w:type="spellEnd"/>
                            <w:r w:rsidRPr="00AC4231">
                              <w:rPr>
                                <w:rFonts w:eastAsia="TimesNewRomanPSMT" w:cs="TimesNewRomanPSMT"/>
                              </w:rPr>
                              <w:t xml:space="preserve"> </w:t>
                            </w:r>
                            <w:r>
                              <w:rPr>
                                <w:rFonts w:eastAsia="TimesNewRomanPSMT" w:cs="TimesNewRomanPSMT"/>
                              </w:rPr>
                              <w:t>(</w:t>
                            </w:r>
                            <w:r w:rsidRPr="00DA2A0A">
                              <w:rPr>
                                <w:rFonts w:cs="Times New Roman"/>
                              </w:rPr>
                              <w:t>pro podrobnosti viz níže pozn. 18</w:t>
                            </w:r>
                            <w:r>
                              <w:rPr>
                                <w:rFonts w:cs="Times New Roman"/>
                              </w:rPr>
                              <w:t xml:space="preserve">) </w:t>
                            </w:r>
                            <w:r w:rsidRPr="00AC4231">
                              <w:rPr>
                                <w:rFonts w:eastAsia="TimesNewRomanPSMT" w:cs="TimesNewRomanPSMT"/>
                              </w:rPr>
                              <w:t xml:space="preserve">v doporučené počáteční dávce </w:t>
                            </w:r>
                            <w:r w:rsidRPr="00AC4231">
                              <w:rPr>
                                <w:rFonts w:eastAsia="TimesNewRomanPSMT" w:cs="Times New Roman"/>
                              </w:rPr>
                              <w:t>25 mg</w:t>
                            </w:r>
                            <w:r>
                              <w:rPr>
                                <w:rFonts w:eastAsia="TimesNewRomanPSMT" w:cs="Times New Roman"/>
                              </w:rPr>
                              <w:t xml:space="preserve"> </w:t>
                            </w:r>
                            <w:r w:rsidRPr="00AC4231">
                              <w:rPr>
                                <w:rFonts w:eastAsia="TimesNewRomanPSMT" w:cs="TimesNewRomanPSMT"/>
                              </w:rPr>
                              <w:t>denně 1. až 21. den každé</w:t>
                            </w:r>
                            <w:r>
                              <w:rPr>
                                <w:rFonts w:eastAsia="TimesNewRomanPSMT" w:cs="TimesNewRomanPSMT"/>
                              </w:rPr>
                              <w:t xml:space="preserve">ho cyklu (dávkování </w:t>
                            </w:r>
                            <w:proofErr w:type="spellStart"/>
                            <w:r>
                              <w:rPr>
                                <w:rFonts w:eastAsia="TimesNewRomanPSMT" w:cs="TimesNewRomanPSMT"/>
                              </w:rPr>
                              <w:t>lenalidomidu</w:t>
                            </w:r>
                            <w:proofErr w:type="spellEnd"/>
                            <w:r>
                              <w:rPr>
                                <w:rFonts w:eastAsia="TimesNewRomanPSMT" w:cs="TimesNewRomanPSMT"/>
                              </w:rPr>
                              <w:t xml:space="preserve"> event. upravovat dle jeho SPC)</w:t>
                            </w:r>
                            <w:r w:rsidRPr="00AC4231">
                              <w:rPr>
                                <w:rFonts w:eastAsia="TimesNewRomanPSMT" w:cs="Times New Roman"/>
                              </w:rPr>
                              <w:t xml:space="preserve">. </w:t>
                            </w:r>
                            <w:r>
                              <w:rPr>
                                <w:rFonts w:eastAsia="TimesNewRomanPSMT" w:cs="Times New Roman"/>
                              </w:rPr>
                              <w:t xml:space="preserve">LP </w:t>
                            </w:r>
                            <w:r w:rsidRPr="00AC4231">
                              <w:rPr>
                                <w:rFonts w:cs="Times New Roman"/>
                              </w:rPr>
                              <w:t xml:space="preserve">MINJUVI </w:t>
                            </w:r>
                            <w:r w:rsidRPr="00AC4231">
                              <w:rPr>
                                <w:rFonts w:eastAsia="TimesNewRomanPSMT" w:cs="TimesNewRomanPSMT"/>
                              </w:rPr>
                              <w:t xml:space="preserve">v kombinaci s </w:t>
                            </w:r>
                            <w:proofErr w:type="spellStart"/>
                            <w:r w:rsidRPr="00AC4231">
                              <w:rPr>
                                <w:rFonts w:eastAsia="TimesNewRomanPSMT" w:cs="TimesNewRomanPSMT"/>
                              </w:rPr>
                              <w:t>lenalidomidem</w:t>
                            </w:r>
                            <w:proofErr w:type="spellEnd"/>
                            <w:r w:rsidRPr="00AC4231">
                              <w:rPr>
                                <w:rFonts w:eastAsia="TimesNewRomanPSMT" w:cs="TimesNewRomanPSMT"/>
                              </w:rPr>
                              <w:t xml:space="preserve"> se podává až </w:t>
                            </w:r>
                            <w:r>
                              <w:rPr>
                                <w:rFonts w:eastAsia="TimesNewRomanPSMT" w:cs="TimesNewRomanPSMT"/>
                              </w:rPr>
                              <w:t xml:space="preserve">12 </w:t>
                            </w:r>
                            <w:r w:rsidRPr="00AC4231">
                              <w:rPr>
                                <w:rFonts w:eastAsia="TimesNewRomanPSMT" w:cs="TimesNewRomanPSMT"/>
                              </w:rPr>
                              <w:t>cyklů</w:t>
                            </w:r>
                            <w:r>
                              <w:rPr>
                                <w:rFonts w:eastAsia="TimesNewRomanPSMT" w:cs="TimesNewRomanPSMT"/>
                              </w:rPr>
                              <w:t>, p</w:t>
                            </w:r>
                            <w:r w:rsidRPr="00AC4231">
                              <w:rPr>
                                <w:rFonts w:eastAsia="TimesNewRomanPSMT" w:cs="TimesNewRomanPSMT"/>
                              </w:rPr>
                              <w:t xml:space="preserve">acienti </w:t>
                            </w:r>
                            <w:r w:rsidRPr="00AC4231">
                              <w:rPr>
                                <w:rFonts w:eastAsia="TimesNewRomanPSMT" w:cs="Times New Roman"/>
                              </w:rPr>
                              <w:t xml:space="preserve">mají </w:t>
                            </w:r>
                            <w:r>
                              <w:rPr>
                                <w:rFonts w:eastAsia="TimesNewRomanPSMT" w:cs="Times New Roman"/>
                              </w:rPr>
                              <w:t xml:space="preserve">pak </w:t>
                            </w:r>
                            <w:r w:rsidRPr="00AC4231">
                              <w:rPr>
                                <w:rFonts w:eastAsia="TimesNewRomanPSMT" w:cs="TimesNewRomanPSMT"/>
                              </w:rPr>
                              <w:t xml:space="preserve">pokračovat v přijímání infuzí </w:t>
                            </w:r>
                            <w:r>
                              <w:rPr>
                                <w:rFonts w:eastAsia="TimesNewRomanPSMT" w:cs="TimesNewRomanPSMT"/>
                              </w:rPr>
                              <w:t>jen samotného LP</w:t>
                            </w:r>
                            <w:r w:rsidRPr="00AC4231">
                              <w:rPr>
                                <w:rFonts w:eastAsia="TimesNewRomanPSMT" w:cs="TimesNewRomanPSMT"/>
                              </w:rPr>
                              <w:t xml:space="preserve"> </w:t>
                            </w:r>
                            <w:r w:rsidRPr="00AC4231">
                              <w:rPr>
                                <w:rFonts w:eastAsia="TimesNewRomanPSMT" w:cs="Times New Roman"/>
                              </w:rPr>
                              <w:t xml:space="preserve">MINJUVI v </w:t>
                            </w:r>
                            <w:proofErr w:type="spellStart"/>
                            <w:r w:rsidRPr="00AC4231">
                              <w:rPr>
                                <w:rFonts w:eastAsia="TimesNewRomanPSMT" w:cs="Times New Roman"/>
                              </w:rPr>
                              <w:t>monoterapii</w:t>
                            </w:r>
                            <w:proofErr w:type="spellEnd"/>
                            <w:r w:rsidRPr="00AC4231">
                              <w:rPr>
                                <w:rFonts w:eastAsia="TimesNewRomanPSMT" w:cs="Times New Roman"/>
                              </w:rPr>
                              <w:t xml:space="preserve"> 1. a </w:t>
                            </w:r>
                            <w:r w:rsidRPr="00AC4231">
                              <w:rPr>
                                <w:rFonts w:eastAsia="TimesNewRomanPSMT" w:cs="TimesNewRomanPSMT"/>
                              </w:rPr>
                              <w:t xml:space="preserve">15. den každého </w:t>
                            </w:r>
                            <w:r w:rsidRPr="00AC4231">
                              <w:rPr>
                                <w:rFonts w:eastAsia="TimesNewRomanPSMT" w:cs="Times New Roman"/>
                              </w:rPr>
                              <w:t xml:space="preserve">28denního </w:t>
                            </w:r>
                            <w:r w:rsidRPr="00AC4231">
                              <w:rPr>
                                <w:rFonts w:eastAsia="TimesNewRomanPSMT" w:cs="TimesNewRomanPSMT"/>
                              </w:rPr>
                              <w:t>cyklu, dokud nedojde k progresi onemocnění nebo nepřijatelné toxicitě.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AA0B81" id="_x0000_t202" coordsize="21600,21600" o:spt="202" path="m,l,21600r21600,l21600,xe">
                <v:stroke joinstyle="miter"/>
                <v:path gradientshapeok="t" o:connecttype="rect"/>
              </v:shapetype>
              <v:shape id="Textové pole 33" o:spid="_x0000_s1026" type="#_x0000_t202" style="position:absolute;left:0;text-align:left;margin-left:-7.35pt;margin-top:.25pt;width:554.4pt;height:77.2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" fillcolor="#d9e2f3 [660]" strokeweight=".5pt">
                <v:textbox>
                  <w:txbxContent>
                    <w:p w:rsidR="00F968A9" w:rsidRPr="00AC4231" w:rsidRDefault="00F968A9" w:rsidP="00AC4231">
                      <w:pPr>
                        <w:autoSpaceDE w:val="0"/>
                        <w:autoSpaceDN w:val="0"/>
                        <w:adjustRightInd w:val="0"/>
                        <w:spacing w:after="0" w:line="240" w:lineRule="auto"/>
                        <w:jc w:val="both"/>
                      </w:pPr>
                      <w:r w:rsidRPr="00AC4231">
                        <w:rPr>
                          <w:rFonts w:eastAsia="TimesNewRomanPSMT" w:cs="TimesNewRomanPSMT"/>
                        </w:rPr>
                        <w:t xml:space="preserve">Kromě </w:t>
                      </w:r>
                      <w:r>
                        <w:rPr>
                          <w:rFonts w:eastAsia="TimesNewRomanPSMT" w:cs="TimesNewRomanPSMT"/>
                        </w:rPr>
                        <w:t xml:space="preserve">LP MINJUVI </w:t>
                      </w:r>
                      <w:r w:rsidRPr="00AC4231">
                        <w:rPr>
                          <w:rFonts w:eastAsia="TimesNewRomanPSMT" w:cs="TimesNewRomanPSMT"/>
                        </w:rPr>
                        <w:t>pacienti m</w:t>
                      </w:r>
                      <w:r w:rsidRPr="00AC4231">
                        <w:rPr>
                          <w:rFonts w:eastAsia="TimesNewRomanPSMT" w:cs="Times New Roman"/>
                        </w:rPr>
                        <w:t xml:space="preserve">ají </w:t>
                      </w:r>
                      <w:r w:rsidRPr="00AC4231">
                        <w:rPr>
                          <w:rFonts w:eastAsia="TimesNewRomanPSMT" w:cs="TimesNewRomanPSMT"/>
                        </w:rPr>
                        <w:t xml:space="preserve">sami užívat tobolky </w:t>
                      </w:r>
                      <w:proofErr w:type="spellStart"/>
                      <w:r w:rsidRPr="00AC4231">
                        <w:rPr>
                          <w:rFonts w:eastAsia="TimesNewRomanPSMT" w:cs="TimesNewRomanPSMT"/>
                        </w:rPr>
                        <w:t>lenalidomidu</w:t>
                      </w:r>
                      <w:proofErr w:type="spellEnd"/>
                      <w:r w:rsidRPr="00AC4231">
                        <w:rPr>
                          <w:rFonts w:eastAsia="TimesNewRomanPSMT" w:cs="TimesNewRomanPSMT"/>
                        </w:rPr>
                        <w:t xml:space="preserve"> </w:t>
                      </w:r>
                      <w:r>
                        <w:rPr>
                          <w:rFonts w:eastAsia="TimesNewRomanPSMT" w:cs="TimesNewRomanPSMT"/>
                        </w:rPr>
                        <w:t>(</w:t>
                      </w:r>
                      <w:r w:rsidRPr="00DA2A0A">
                        <w:rPr>
                          <w:rFonts w:cs="Times New Roman"/>
                        </w:rPr>
                        <w:t>pro podrobnosti viz níže pozn. 18</w:t>
                      </w:r>
                      <w:r>
                        <w:rPr>
                          <w:rFonts w:cs="Times New Roman"/>
                        </w:rPr>
                        <w:t xml:space="preserve">) </w:t>
                      </w:r>
                      <w:r w:rsidRPr="00AC4231">
                        <w:rPr>
                          <w:rFonts w:eastAsia="TimesNewRomanPSMT" w:cs="TimesNewRomanPSMT"/>
                        </w:rPr>
                        <w:t xml:space="preserve">v doporučené počáteční dávce </w:t>
                      </w:r>
                      <w:r w:rsidRPr="00AC4231">
                        <w:rPr>
                          <w:rFonts w:eastAsia="TimesNewRomanPSMT" w:cs="Times New Roman"/>
                        </w:rPr>
                        <w:t>25 mg</w:t>
                      </w:r>
                      <w:r>
                        <w:rPr>
                          <w:rFonts w:eastAsia="TimesNewRomanPSMT" w:cs="Times New Roman"/>
                        </w:rPr>
                        <w:t xml:space="preserve"> </w:t>
                      </w:r>
                      <w:r w:rsidRPr="00AC4231">
                        <w:rPr>
                          <w:rFonts w:eastAsia="TimesNewRomanPSMT" w:cs="TimesNewRomanPSMT"/>
                        </w:rPr>
                        <w:t>denně 1. až 21. den každé</w:t>
                      </w:r>
                      <w:r>
                        <w:rPr>
                          <w:rFonts w:eastAsia="TimesNewRomanPSMT" w:cs="TimesNewRomanPSMT"/>
                        </w:rPr>
                        <w:t xml:space="preserve">ho cyklu (dávkování </w:t>
                      </w:r>
                      <w:proofErr w:type="spellStart"/>
                      <w:r>
                        <w:rPr>
                          <w:rFonts w:eastAsia="TimesNewRomanPSMT" w:cs="TimesNewRomanPSMT"/>
                        </w:rPr>
                        <w:t>lenalidomidu</w:t>
                      </w:r>
                      <w:proofErr w:type="spellEnd"/>
                      <w:r>
                        <w:rPr>
                          <w:rFonts w:eastAsia="TimesNewRomanPSMT" w:cs="TimesNewRomanPSMT"/>
                        </w:rPr>
                        <w:t xml:space="preserve"> event. upravovat dle jeho SPC)</w:t>
                      </w:r>
                      <w:r w:rsidRPr="00AC4231">
                        <w:rPr>
                          <w:rFonts w:eastAsia="TimesNewRomanPSMT" w:cs="Times New Roman"/>
                        </w:rPr>
                        <w:t xml:space="preserve">. </w:t>
                      </w:r>
                      <w:r>
                        <w:rPr>
                          <w:rFonts w:eastAsia="TimesNewRomanPSMT" w:cs="Times New Roman"/>
                        </w:rPr>
                        <w:t xml:space="preserve">LP </w:t>
                      </w:r>
                      <w:r w:rsidRPr="00AC4231">
                        <w:rPr>
                          <w:rFonts w:cs="Times New Roman"/>
                        </w:rPr>
                        <w:t xml:space="preserve">MINJUVI </w:t>
                      </w:r>
                      <w:r w:rsidRPr="00AC4231">
                        <w:rPr>
                          <w:rFonts w:eastAsia="TimesNewRomanPSMT" w:cs="TimesNewRomanPSMT"/>
                        </w:rPr>
                        <w:t xml:space="preserve">v kombinaci s </w:t>
                      </w:r>
                      <w:proofErr w:type="spellStart"/>
                      <w:r w:rsidRPr="00AC4231">
                        <w:rPr>
                          <w:rFonts w:eastAsia="TimesNewRomanPSMT" w:cs="TimesNewRomanPSMT"/>
                        </w:rPr>
                        <w:t>lenalidomidem</w:t>
                      </w:r>
                      <w:proofErr w:type="spellEnd"/>
                      <w:r w:rsidRPr="00AC4231">
                        <w:rPr>
                          <w:rFonts w:eastAsia="TimesNewRomanPSMT" w:cs="TimesNewRomanPSMT"/>
                        </w:rPr>
                        <w:t xml:space="preserve"> se podává až </w:t>
                      </w:r>
                      <w:r>
                        <w:rPr>
                          <w:rFonts w:eastAsia="TimesNewRomanPSMT" w:cs="TimesNewRomanPSMT"/>
                        </w:rPr>
                        <w:t xml:space="preserve">12 </w:t>
                      </w:r>
                      <w:r w:rsidRPr="00AC4231">
                        <w:rPr>
                          <w:rFonts w:eastAsia="TimesNewRomanPSMT" w:cs="TimesNewRomanPSMT"/>
                        </w:rPr>
                        <w:t>cyklů</w:t>
                      </w:r>
                      <w:r>
                        <w:rPr>
                          <w:rFonts w:eastAsia="TimesNewRomanPSMT" w:cs="TimesNewRomanPSMT"/>
                        </w:rPr>
                        <w:t>, p</w:t>
                      </w:r>
                      <w:r w:rsidRPr="00AC4231">
                        <w:rPr>
                          <w:rFonts w:eastAsia="TimesNewRomanPSMT" w:cs="TimesNewRomanPSMT"/>
                        </w:rPr>
                        <w:t xml:space="preserve">acienti </w:t>
                      </w:r>
                      <w:r w:rsidRPr="00AC4231">
                        <w:rPr>
                          <w:rFonts w:eastAsia="TimesNewRomanPSMT" w:cs="Times New Roman"/>
                        </w:rPr>
                        <w:t xml:space="preserve">mají </w:t>
                      </w:r>
                      <w:r>
                        <w:rPr>
                          <w:rFonts w:eastAsia="TimesNewRomanPSMT" w:cs="Times New Roman"/>
                        </w:rPr>
                        <w:t xml:space="preserve">pak </w:t>
                      </w:r>
                      <w:r w:rsidRPr="00AC4231">
                        <w:rPr>
                          <w:rFonts w:eastAsia="TimesNewRomanPSMT" w:cs="TimesNewRomanPSMT"/>
                        </w:rPr>
                        <w:t xml:space="preserve">pokračovat v přijímání infuzí </w:t>
                      </w:r>
                      <w:r>
                        <w:rPr>
                          <w:rFonts w:eastAsia="TimesNewRomanPSMT" w:cs="TimesNewRomanPSMT"/>
                        </w:rPr>
                        <w:t>jen samotného LP</w:t>
                      </w:r>
                      <w:r w:rsidRPr="00AC4231">
                        <w:rPr>
                          <w:rFonts w:eastAsia="TimesNewRomanPSMT" w:cs="TimesNewRomanPSMT"/>
                        </w:rPr>
                        <w:t xml:space="preserve"> </w:t>
                      </w:r>
                      <w:r w:rsidRPr="00AC4231">
                        <w:rPr>
                          <w:rFonts w:eastAsia="TimesNewRomanPSMT" w:cs="Times New Roman"/>
                        </w:rPr>
                        <w:t xml:space="preserve">MINJUVI v </w:t>
                      </w:r>
                      <w:proofErr w:type="spellStart"/>
                      <w:r w:rsidRPr="00AC4231">
                        <w:rPr>
                          <w:rFonts w:eastAsia="TimesNewRomanPSMT" w:cs="Times New Roman"/>
                        </w:rPr>
                        <w:t>monoterapii</w:t>
                      </w:r>
                      <w:proofErr w:type="spellEnd"/>
                      <w:r w:rsidRPr="00AC4231">
                        <w:rPr>
                          <w:rFonts w:eastAsia="TimesNewRomanPSMT" w:cs="Times New Roman"/>
                        </w:rPr>
                        <w:t xml:space="preserve"> 1. a </w:t>
                      </w:r>
                      <w:r w:rsidRPr="00AC4231">
                        <w:rPr>
                          <w:rFonts w:eastAsia="TimesNewRomanPSMT" w:cs="TimesNewRomanPSMT"/>
                        </w:rPr>
                        <w:t xml:space="preserve">15. den každého </w:t>
                      </w:r>
                      <w:r w:rsidRPr="00AC4231">
                        <w:rPr>
                          <w:rFonts w:eastAsia="TimesNewRomanPSMT" w:cs="Times New Roman"/>
                        </w:rPr>
                        <w:t xml:space="preserve">28denního </w:t>
                      </w:r>
                      <w:r w:rsidRPr="00AC4231">
                        <w:rPr>
                          <w:rFonts w:eastAsia="TimesNewRomanPSMT" w:cs="TimesNewRomanPSMT"/>
                        </w:rPr>
                        <w:t>cyklu, dokud nedojde k progresi onemocnění nebo nepřijatelné toxicitě.</w:t>
                      </w:r>
                    </w:p>
                  </w:txbxContent>
                </v:textbox>
              </v:shape>
            </w:pict>
          </mc:Fallback>
        </mc:AlternateContent>
      </w:r>
    </w:p>
    <w:p w:rsidR="00556AC9" w:rsidRDefault="00556AC9" w:rsidP="00556AC9">
      <w:pPr>
        <w:autoSpaceDE w:val="0"/>
        <w:autoSpaceDN w:val="0"/>
        <w:adjustRightInd w:val="0"/>
        <w:spacing w:after="0" w:line="240" w:lineRule="auto"/>
        <w:jc w:val="both"/>
        <w:rPr>
          <w:rFonts w:eastAsia="TimesNewRoman" w:cs="TimesNewRoman"/>
        </w:rPr>
      </w:pPr>
    </w:p>
    <w:p w:rsidR="00AA150B" w:rsidRDefault="00AA150B" w:rsidP="00556AC9">
      <w:pPr>
        <w:autoSpaceDE w:val="0"/>
        <w:autoSpaceDN w:val="0"/>
        <w:adjustRightInd w:val="0"/>
        <w:spacing w:after="0" w:line="240" w:lineRule="auto"/>
        <w:jc w:val="both"/>
        <w:rPr>
          <w:rFonts w:eastAsia="TimesNewRoman" w:cs="TimesNewRoman"/>
        </w:rPr>
      </w:pPr>
    </w:p>
    <w:p w:rsidR="00AA150B" w:rsidRDefault="00AA150B" w:rsidP="00556AC9">
      <w:pPr>
        <w:autoSpaceDE w:val="0"/>
        <w:autoSpaceDN w:val="0"/>
        <w:adjustRightInd w:val="0"/>
        <w:spacing w:after="0" w:line="240" w:lineRule="auto"/>
        <w:jc w:val="both"/>
        <w:rPr>
          <w:rFonts w:eastAsia="TimesNewRoman" w:cs="TimesNewRoman"/>
        </w:rPr>
      </w:pPr>
    </w:p>
    <w:p w:rsidR="00AA150B" w:rsidRDefault="00AA150B" w:rsidP="00556AC9">
      <w:pPr>
        <w:autoSpaceDE w:val="0"/>
        <w:autoSpaceDN w:val="0"/>
        <w:adjustRightInd w:val="0"/>
        <w:spacing w:after="0" w:line="240" w:lineRule="auto"/>
        <w:jc w:val="both"/>
        <w:rPr>
          <w:rFonts w:eastAsia="TimesNewRoman" w:cs="TimesNewRoman"/>
        </w:rPr>
      </w:pPr>
    </w:p>
    <w:p w:rsidR="00AA150B" w:rsidRDefault="00AA150B" w:rsidP="00556AC9">
      <w:pPr>
        <w:autoSpaceDE w:val="0"/>
        <w:autoSpaceDN w:val="0"/>
        <w:adjustRightInd w:val="0"/>
        <w:spacing w:after="0" w:line="240" w:lineRule="auto"/>
        <w:jc w:val="both"/>
        <w:rPr>
          <w:rFonts w:eastAsia="TimesNewRoman" w:cs="TimesNewRoman"/>
        </w:rPr>
      </w:pPr>
    </w:p>
    <w:p w:rsidR="00DA2A0A" w:rsidRDefault="00DA2A0A" w:rsidP="00B07338">
      <w:pPr>
        <w:autoSpaceDE w:val="0"/>
        <w:autoSpaceDN w:val="0"/>
        <w:adjustRightInd w:val="0"/>
        <w:spacing w:after="0" w:line="240" w:lineRule="auto"/>
        <w:jc w:val="both"/>
        <w:rPr>
          <w:rFonts w:eastAsia="TimesNewRoman" w:cs="TimesNewRoman"/>
          <w:b/>
          <w:u w:val="single"/>
        </w:rPr>
      </w:pPr>
    </w:p>
    <w:p w:rsidR="00B07338" w:rsidRPr="00B07338" w:rsidRDefault="00B07338" w:rsidP="00B07338">
      <w:pPr>
        <w:autoSpaceDE w:val="0"/>
        <w:autoSpaceDN w:val="0"/>
        <w:adjustRightInd w:val="0"/>
        <w:spacing w:after="0" w:line="240" w:lineRule="auto"/>
        <w:jc w:val="both"/>
        <w:rPr>
          <w:rFonts w:eastAsia="TimesNewRoman" w:cs="TimesNewRoman"/>
          <w:b/>
          <w:u w:val="single"/>
        </w:rPr>
      </w:pPr>
      <w:r w:rsidRPr="00B07338">
        <w:rPr>
          <w:rFonts w:eastAsia="TimesNewRoman" w:cs="TimesNewRoman"/>
          <w:b/>
          <w:u w:val="single"/>
        </w:rPr>
        <w:t>Další opatření:</w:t>
      </w:r>
    </w:p>
    <w:p w:rsidR="00EB50ED" w:rsidRPr="0053505C" w:rsidRDefault="002A23E9" w:rsidP="007A446F">
      <w:pPr>
        <w:pStyle w:val="Odstavecseseznamem"/>
        <w:numPr>
          <w:ilvl w:val="0"/>
          <w:numId w:val="23"/>
        </w:numPr>
        <w:autoSpaceDE w:val="0"/>
        <w:autoSpaceDN w:val="0"/>
        <w:adjustRightInd w:val="0"/>
        <w:spacing w:after="0" w:line="240" w:lineRule="auto"/>
        <w:jc w:val="both"/>
        <w:rPr>
          <w:rFonts w:eastAsia="TimesNewRoman" w:cs="TimesNewRoman"/>
        </w:rPr>
      </w:pPr>
      <w:r>
        <w:rPr>
          <w:rFonts w:eastAsia="TimesNewRomanPSMT" w:cs="TimesNewRomanPSMT"/>
        </w:rPr>
        <w:t>30 min</w:t>
      </w:r>
      <w:r w:rsidR="007A446F" w:rsidRPr="007A446F">
        <w:rPr>
          <w:rFonts w:eastAsia="TimesNewRomanPSMT" w:cs="TimesNewRomanPSMT"/>
        </w:rPr>
        <w:t xml:space="preserve"> až </w:t>
      </w:r>
      <w:r w:rsidR="007A446F" w:rsidRPr="007A446F">
        <w:rPr>
          <w:rFonts w:eastAsia="TimesNewRomanPSMT" w:cs="Times New Roman"/>
        </w:rPr>
        <w:t xml:space="preserve">2 </w:t>
      </w:r>
      <w:r w:rsidR="007A446F" w:rsidRPr="007A446F">
        <w:rPr>
          <w:rFonts w:eastAsia="TimesNewRomanPSMT" w:cs="TimesNewRomanPSMT"/>
        </w:rPr>
        <w:t xml:space="preserve">hodiny před infuzí </w:t>
      </w:r>
      <w:r>
        <w:rPr>
          <w:rFonts w:eastAsia="TimesNewRomanPSMT" w:cs="TimesNewRomanPSMT"/>
        </w:rPr>
        <w:t>LP MINJUVI</w:t>
      </w:r>
      <w:r w:rsidR="007A446F" w:rsidRPr="007A446F">
        <w:rPr>
          <w:rFonts w:eastAsia="TimesNewRomanPSMT" w:cs="TimesNewRomanPSMT"/>
        </w:rPr>
        <w:t xml:space="preserve"> </w:t>
      </w:r>
      <w:r w:rsidR="007A446F" w:rsidRPr="002A23E9">
        <w:rPr>
          <w:rFonts w:eastAsia="TimesNewRomanPSMT" w:cs="Times New Roman"/>
          <w:b/>
        </w:rPr>
        <w:t xml:space="preserve">má </w:t>
      </w:r>
      <w:r w:rsidR="007A446F" w:rsidRPr="002A23E9">
        <w:rPr>
          <w:rFonts w:eastAsia="TimesNewRomanPSMT" w:cs="TimesNewRomanPSMT"/>
          <w:b/>
        </w:rPr>
        <w:t>být podána premedikace</w:t>
      </w:r>
      <w:r w:rsidR="007A446F" w:rsidRPr="007A446F">
        <w:rPr>
          <w:rFonts w:eastAsia="TimesNewRomanPSMT" w:cs="TimesNewRomanPSMT"/>
        </w:rPr>
        <w:t xml:space="preserve"> ke snížení rizika reakcí souvisejících s infuzí</w:t>
      </w:r>
      <w:r>
        <w:rPr>
          <w:rFonts w:eastAsia="TimesNewRomanPSMT" w:cs="TimesNewRomanPSMT"/>
        </w:rPr>
        <w:t>, u</w:t>
      </w:r>
      <w:r w:rsidR="007A446F" w:rsidRPr="007A446F">
        <w:rPr>
          <w:rFonts w:eastAsia="TimesNewRomanPSMT" w:cs="TimesNewRomanPSMT"/>
        </w:rPr>
        <w:t xml:space="preserve"> pacientů, u kterých se běh</w:t>
      </w:r>
      <w:r w:rsidR="007A446F" w:rsidRPr="007A446F">
        <w:rPr>
          <w:rFonts w:eastAsia="TimesNewRomanPSMT" w:cs="Times New Roman"/>
        </w:rPr>
        <w:t>em prvních 3 infuzí nevyskytly reakce související s infuzí, je premedikace pro následující infuze nepovinná</w:t>
      </w:r>
      <w:r>
        <w:rPr>
          <w:rFonts w:eastAsia="TimesNewRomanPSMT" w:cs="Times New Roman"/>
        </w:rPr>
        <w:t xml:space="preserve"> (p</w:t>
      </w:r>
      <w:r w:rsidR="007A446F" w:rsidRPr="007A446F">
        <w:rPr>
          <w:rFonts w:eastAsia="TimesNewRomanPSMT" w:cs="TimesNewRomanPSMT"/>
        </w:rPr>
        <w:t>remedikace může zahrnovat</w:t>
      </w:r>
      <w:r>
        <w:rPr>
          <w:rFonts w:eastAsia="TimesNewRomanPSMT" w:cs="TimesNewRomanPSMT"/>
        </w:rPr>
        <w:t>:</w:t>
      </w:r>
      <w:r w:rsidR="007A446F" w:rsidRPr="007A446F">
        <w:rPr>
          <w:rFonts w:eastAsia="TimesNewRomanPSMT" w:cs="TimesNewRomanPSMT"/>
        </w:rPr>
        <w:t xml:space="preserve"> antipyretika (např. paracetamol), blokátory H1 </w:t>
      </w:r>
      <w:r w:rsidR="007A446F" w:rsidRPr="007A446F">
        <w:rPr>
          <w:rFonts w:eastAsia="TimesNewRomanPSMT" w:cs="Times New Roman"/>
        </w:rPr>
        <w:t xml:space="preserve">receptoru histaminu </w:t>
      </w:r>
      <w:r w:rsidR="007A446F" w:rsidRPr="007A446F">
        <w:rPr>
          <w:rFonts w:eastAsia="TimesNewRomanPSMT" w:cs="TimesNewRomanPSMT"/>
        </w:rPr>
        <w:t xml:space="preserve">(např. </w:t>
      </w:r>
      <w:proofErr w:type="spellStart"/>
      <w:r w:rsidR="007A446F" w:rsidRPr="007A446F">
        <w:rPr>
          <w:rFonts w:eastAsia="TimesNewRomanPSMT" w:cs="TimesNewRomanPSMT"/>
        </w:rPr>
        <w:t>difenhydramin</w:t>
      </w:r>
      <w:proofErr w:type="spellEnd"/>
      <w:r w:rsidR="007A446F" w:rsidRPr="007A446F">
        <w:rPr>
          <w:rFonts w:eastAsia="TimesNewRomanPSMT" w:cs="TimesNewRomanPSMT"/>
        </w:rPr>
        <w:t xml:space="preserve">), blokátory H2 </w:t>
      </w:r>
      <w:r w:rsidR="007A446F" w:rsidRPr="007A446F">
        <w:rPr>
          <w:rFonts w:eastAsia="TimesNewRomanPSMT" w:cs="Times New Roman"/>
        </w:rPr>
        <w:t xml:space="preserve">receptoru </w:t>
      </w:r>
      <w:r w:rsidR="007A446F" w:rsidRPr="007A446F">
        <w:rPr>
          <w:rFonts w:eastAsia="TimesNewRomanPSMT" w:cs="TimesNewRomanPSMT"/>
        </w:rPr>
        <w:t xml:space="preserve">histaminu (např. </w:t>
      </w:r>
      <w:proofErr w:type="spellStart"/>
      <w:r w:rsidR="007A446F" w:rsidRPr="007A446F">
        <w:rPr>
          <w:rFonts w:eastAsia="TimesNewRomanPSMT" w:cs="TimesNewRomanPSMT"/>
        </w:rPr>
        <w:t>cimetidin</w:t>
      </w:r>
      <w:proofErr w:type="spellEnd"/>
      <w:r w:rsidR="007A446F" w:rsidRPr="007A446F">
        <w:rPr>
          <w:rFonts w:eastAsia="TimesNewRomanPSMT" w:cs="TimesNewRomanPSMT"/>
        </w:rPr>
        <w:t xml:space="preserve">) nebo </w:t>
      </w:r>
      <w:proofErr w:type="spellStart"/>
      <w:r w:rsidR="007A446F" w:rsidRPr="007A446F">
        <w:rPr>
          <w:rFonts w:eastAsia="TimesNewRomanPSMT" w:cs="TimesNewRomanPSMT"/>
        </w:rPr>
        <w:t>glukokortikosteroidy</w:t>
      </w:r>
      <w:proofErr w:type="spellEnd"/>
      <w:r w:rsidR="007A446F" w:rsidRPr="007A446F">
        <w:rPr>
          <w:rFonts w:eastAsia="TimesNewRomanPSMT" w:cs="TimesNewRomanPSMT"/>
        </w:rPr>
        <w:t xml:space="preserve"> (např. </w:t>
      </w:r>
      <w:proofErr w:type="spellStart"/>
      <w:r w:rsidR="007A446F" w:rsidRPr="007A446F">
        <w:rPr>
          <w:rFonts w:eastAsia="TimesNewRomanPSMT" w:cs="TimesNewRomanPSMT"/>
        </w:rPr>
        <w:t>methylprednisolon</w:t>
      </w:r>
      <w:proofErr w:type="spellEnd"/>
      <w:r w:rsidR="007A446F" w:rsidRPr="007A446F">
        <w:rPr>
          <w:rFonts w:eastAsia="TimesNewRomanPSMT" w:cs="TimesNewRomanPSMT"/>
        </w:rPr>
        <w:t>)</w:t>
      </w:r>
      <w:r>
        <w:rPr>
          <w:rFonts w:eastAsia="TimesNewRomanPSMT" w:cs="TimesNewRomanPSMT"/>
        </w:rPr>
        <w:t>),</w:t>
      </w:r>
    </w:p>
    <w:p w:rsidR="007A446F" w:rsidRPr="00AB2688" w:rsidRDefault="0053505C" w:rsidP="0053505C">
      <w:pPr>
        <w:pStyle w:val="Odstavecseseznamem"/>
        <w:numPr>
          <w:ilvl w:val="0"/>
          <w:numId w:val="23"/>
        </w:numPr>
        <w:autoSpaceDE w:val="0"/>
        <w:autoSpaceDN w:val="0"/>
        <w:adjustRightInd w:val="0"/>
        <w:spacing w:after="0" w:line="240" w:lineRule="auto"/>
        <w:jc w:val="both"/>
        <w:rPr>
          <w:rFonts w:eastAsia="TimesNewRoman" w:cs="TimesNewRoman"/>
        </w:rPr>
      </w:pPr>
      <w:r w:rsidRPr="0053505C">
        <w:rPr>
          <w:rFonts w:eastAsia="TimesNewRomanPSMT" w:cs="TimesNewRomanPSMT"/>
        </w:rPr>
        <w:t xml:space="preserve">léčba </w:t>
      </w:r>
      <w:proofErr w:type="spellStart"/>
      <w:r w:rsidRPr="0053505C">
        <w:rPr>
          <w:rFonts w:eastAsia="TimesNewRomanPSMT" w:cs="TimesNewRomanPSMT"/>
        </w:rPr>
        <w:t>tafasitamabem</w:t>
      </w:r>
      <w:proofErr w:type="spellEnd"/>
      <w:r w:rsidRPr="0053505C">
        <w:rPr>
          <w:rFonts w:eastAsia="TimesNewRomanPSMT" w:cs="TimesNewRomanPSMT"/>
        </w:rPr>
        <w:t xml:space="preserve"> může způsobit závažnou a</w:t>
      </w:r>
      <w:r w:rsidRPr="0053505C">
        <w:rPr>
          <w:rFonts w:eastAsia="TimesNewRomanPSMT" w:cs="Times New Roman"/>
        </w:rPr>
        <w:t>/</w:t>
      </w:r>
      <w:r w:rsidRPr="0053505C">
        <w:rPr>
          <w:rFonts w:eastAsia="TimesNewRomanPSMT" w:cs="TimesNewRomanPSMT"/>
        </w:rPr>
        <w:t xml:space="preserve">nebo těžkou </w:t>
      </w:r>
      <w:proofErr w:type="spellStart"/>
      <w:r w:rsidRPr="0053505C">
        <w:rPr>
          <w:rFonts w:eastAsia="TimesNewRomanPSMT" w:cs="TimesNewRomanPSMT"/>
        </w:rPr>
        <w:t>myelosupresi</w:t>
      </w:r>
      <w:proofErr w:type="spellEnd"/>
      <w:r w:rsidRPr="0053505C">
        <w:rPr>
          <w:rFonts w:eastAsia="TimesNewRomanPSMT" w:cs="TimesNewRomanPSMT"/>
        </w:rPr>
        <w:t xml:space="preserve">, včetně </w:t>
      </w:r>
      <w:proofErr w:type="spellStart"/>
      <w:r w:rsidRPr="0053505C">
        <w:rPr>
          <w:rFonts w:eastAsia="TimesNewRomanPSMT" w:cs="TimesNewRomanPSMT"/>
        </w:rPr>
        <w:t>neutropenie</w:t>
      </w:r>
      <w:proofErr w:type="spellEnd"/>
      <w:r w:rsidRPr="0053505C">
        <w:rPr>
          <w:rFonts w:eastAsia="TimesNewRomanPSMT" w:cs="TimesNewRomanPSMT"/>
        </w:rPr>
        <w:t xml:space="preserve">, </w:t>
      </w:r>
      <w:r w:rsidRPr="0053505C">
        <w:rPr>
          <w:rFonts w:eastAsia="TimesNewRomanPSMT" w:cs="Times New Roman"/>
        </w:rPr>
        <w:t>trombocytopenie a anémie</w:t>
      </w:r>
      <w:r>
        <w:rPr>
          <w:rFonts w:eastAsia="TimesNewRomanPSMT" w:cs="Times New Roman"/>
        </w:rPr>
        <w:t>, p</w:t>
      </w:r>
      <w:r w:rsidRPr="0053505C">
        <w:rPr>
          <w:rFonts w:eastAsia="TimesNewRomanPSMT" w:cs="TimesNewRomanPSMT"/>
        </w:rPr>
        <w:t xml:space="preserve">o celou dobu léčby a před podáním každého léčebného </w:t>
      </w:r>
      <w:r w:rsidRPr="0053505C">
        <w:rPr>
          <w:rFonts w:eastAsia="TimesNewRomanPSMT" w:cs="Times New Roman"/>
        </w:rPr>
        <w:t xml:space="preserve">cyklu má </w:t>
      </w:r>
      <w:r w:rsidRPr="0053505C">
        <w:rPr>
          <w:rFonts w:eastAsia="TimesNewRomanPSMT" w:cs="TimesNewRomanPSMT"/>
        </w:rPr>
        <w:t>být sledován kompletní krevní obraz</w:t>
      </w:r>
      <w:r>
        <w:rPr>
          <w:rFonts w:eastAsia="TimesNewRomanPSMT" w:cs="TimesNewRomanPSMT"/>
        </w:rPr>
        <w:t>,</w:t>
      </w:r>
    </w:p>
    <w:p w:rsidR="0053505C" w:rsidRPr="00206574" w:rsidRDefault="00AB2688" w:rsidP="009B0B7C">
      <w:pPr>
        <w:pStyle w:val="Odstavecseseznamem"/>
        <w:numPr>
          <w:ilvl w:val="0"/>
          <w:numId w:val="23"/>
        </w:numPr>
        <w:autoSpaceDE w:val="0"/>
        <w:autoSpaceDN w:val="0"/>
        <w:adjustRightInd w:val="0"/>
        <w:spacing w:after="0" w:line="240" w:lineRule="auto"/>
        <w:jc w:val="both"/>
        <w:rPr>
          <w:rFonts w:eastAsia="TimesNewRoman" w:cs="TimesNewRoman"/>
        </w:rPr>
      </w:pPr>
      <w:r w:rsidRPr="00AB2688">
        <w:rPr>
          <w:rFonts w:eastAsia="TimesNewRomanPSMT" w:cs="TimesNewRomanPSMT"/>
        </w:rPr>
        <w:lastRenderedPageBreak/>
        <w:t xml:space="preserve">během </w:t>
      </w:r>
      <w:r w:rsidR="009B0B7C" w:rsidRPr="00AB2688">
        <w:rPr>
          <w:rFonts w:eastAsia="TimesNewRomanPSMT" w:cs="TimesNewRomanPSMT"/>
        </w:rPr>
        <w:t xml:space="preserve">léčby </w:t>
      </w:r>
      <w:proofErr w:type="spellStart"/>
      <w:r w:rsidR="009B0B7C" w:rsidRPr="00AB2688">
        <w:rPr>
          <w:rFonts w:eastAsia="TimesNewRomanPSMT" w:cs="TimesNewRomanPSMT"/>
        </w:rPr>
        <w:t>tafasitamabem</w:t>
      </w:r>
      <w:proofErr w:type="spellEnd"/>
      <w:r w:rsidR="009B0B7C" w:rsidRPr="00AB2688">
        <w:rPr>
          <w:rFonts w:eastAsia="TimesNewRomanPSMT" w:cs="TimesNewRomanPSMT"/>
        </w:rPr>
        <w:t xml:space="preserve"> se u pacientů vyskytly fatální a závažné infekce, včetně oportunních</w:t>
      </w:r>
      <w:r w:rsidRPr="00AB2688">
        <w:rPr>
          <w:rFonts w:eastAsia="TimesNewRomanPSMT" w:cs="TimesNewRomanPSMT"/>
        </w:rPr>
        <w:t xml:space="preserve"> </w:t>
      </w:r>
      <w:r w:rsidRPr="00AB2688">
        <w:rPr>
          <w:rFonts w:eastAsia="TimesNewRomanPSMT" w:cs="Times New Roman"/>
        </w:rPr>
        <w:t xml:space="preserve">infekcí, </w:t>
      </w:r>
      <w:proofErr w:type="spellStart"/>
      <w:r w:rsidRPr="00AB2688">
        <w:rPr>
          <w:rFonts w:eastAsia="TimesNewRomanPSMT" w:cs="Times New Roman"/>
        </w:rPr>
        <w:t>t</w:t>
      </w:r>
      <w:r w:rsidR="009B0B7C" w:rsidRPr="00AB2688">
        <w:rPr>
          <w:rFonts w:eastAsia="TimesNewRomanPSMT" w:cs="Times New Roman"/>
        </w:rPr>
        <w:t>afasitamab</w:t>
      </w:r>
      <w:proofErr w:type="spellEnd"/>
      <w:r w:rsidR="009B0B7C" w:rsidRPr="00AB2688">
        <w:rPr>
          <w:rFonts w:eastAsia="TimesNewRomanPSMT" w:cs="Times New Roman"/>
        </w:rPr>
        <w:t xml:space="preserve"> má </w:t>
      </w:r>
      <w:r w:rsidR="009B0B7C" w:rsidRPr="00AB2688">
        <w:rPr>
          <w:rFonts w:eastAsia="TimesNewRomanPSMT" w:cs="TimesNewRomanPSMT"/>
        </w:rPr>
        <w:t xml:space="preserve">být </w:t>
      </w:r>
      <w:r w:rsidRPr="00AB2688">
        <w:rPr>
          <w:rFonts w:eastAsia="TimesNewRomanPSMT" w:cs="TimesNewRomanPSMT"/>
        </w:rPr>
        <w:t xml:space="preserve">proto </w:t>
      </w:r>
      <w:r w:rsidR="009B0B7C" w:rsidRPr="00AB2688">
        <w:rPr>
          <w:rFonts w:eastAsia="TimesNewRomanPSMT" w:cs="TimesNewRomanPSMT"/>
        </w:rPr>
        <w:t>podáván pacientům s aktivní infekcí pouze v případě, že je infekce řádně</w:t>
      </w:r>
      <w:r w:rsidRPr="00AB2688">
        <w:rPr>
          <w:rFonts w:eastAsia="TimesNewRomanPSMT" w:cs="TimesNewRomanPSMT"/>
        </w:rPr>
        <w:t xml:space="preserve"> </w:t>
      </w:r>
      <w:r w:rsidR="009B0B7C" w:rsidRPr="00AB2688">
        <w:rPr>
          <w:rFonts w:eastAsia="TimesNewRomanPSMT" w:cs="TimesNewRomanPSMT"/>
        </w:rPr>
        <w:t>léčena a dobře kontrolovaná</w:t>
      </w:r>
      <w:r>
        <w:rPr>
          <w:rFonts w:eastAsia="TimesNewRomanPSMT" w:cs="TimesNewRomanPSMT"/>
        </w:rPr>
        <w:t>, u</w:t>
      </w:r>
      <w:r w:rsidR="009B0B7C" w:rsidRPr="00AB2688">
        <w:rPr>
          <w:rFonts w:eastAsia="TimesNewRomanPSMT" w:cs="TimesNewRomanPSMT"/>
        </w:rPr>
        <w:t xml:space="preserve"> pacientů s anamnézou opakovaných nebo chronických infekcí může být zvýšené riziko infekce, a proto </w:t>
      </w:r>
      <w:r w:rsidR="009B0B7C" w:rsidRPr="00AB2688">
        <w:rPr>
          <w:rFonts w:eastAsia="TimesNewRomanPSMT" w:cs="Times New Roman"/>
        </w:rPr>
        <w:t xml:space="preserve">mají </w:t>
      </w:r>
      <w:r w:rsidR="009B0B7C" w:rsidRPr="00AB2688">
        <w:rPr>
          <w:rFonts w:eastAsia="TimesNewRomanPSMT" w:cs="TimesNewRomanPSMT"/>
        </w:rPr>
        <w:t>být náležitě sledováni</w:t>
      </w:r>
      <w:r>
        <w:rPr>
          <w:rFonts w:eastAsia="TimesNewRomanPSMT" w:cs="TimesNewRomanPSMT"/>
        </w:rPr>
        <w:t>,</w:t>
      </w:r>
    </w:p>
    <w:p w:rsidR="00AB2688" w:rsidRPr="00206574" w:rsidRDefault="00206574" w:rsidP="00206574">
      <w:pPr>
        <w:pStyle w:val="Odstavecseseznamem"/>
        <w:numPr>
          <w:ilvl w:val="0"/>
          <w:numId w:val="23"/>
        </w:numPr>
        <w:autoSpaceDE w:val="0"/>
        <w:autoSpaceDN w:val="0"/>
        <w:adjustRightInd w:val="0"/>
        <w:spacing w:after="0" w:line="240" w:lineRule="auto"/>
        <w:jc w:val="both"/>
        <w:rPr>
          <w:rFonts w:eastAsia="TimesNewRoman" w:cs="TimesNewRoman"/>
        </w:rPr>
      </w:pPr>
      <w:r>
        <w:rPr>
          <w:rFonts w:eastAsia="TimesNewRomanPSMT" w:cs="TimesNewRomanPSMT"/>
        </w:rPr>
        <w:t xml:space="preserve">u </w:t>
      </w:r>
      <w:r w:rsidRPr="00206574">
        <w:rPr>
          <w:rFonts w:eastAsia="TimesNewRomanPSMT" w:cs="TimesNewRomanPSMT"/>
        </w:rPr>
        <w:t xml:space="preserve">pacientů s vysokou nádorovou zátěží a rychle </w:t>
      </w:r>
      <w:proofErr w:type="spellStart"/>
      <w:r w:rsidRPr="00206574">
        <w:rPr>
          <w:rFonts w:eastAsia="TimesNewRomanPSMT" w:cs="TimesNewRomanPSMT"/>
        </w:rPr>
        <w:t>proliferujícím</w:t>
      </w:r>
      <w:proofErr w:type="spellEnd"/>
      <w:r w:rsidRPr="00206574">
        <w:rPr>
          <w:rFonts w:eastAsia="TimesNewRomanPSMT" w:cs="TimesNewRomanPSMT"/>
        </w:rPr>
        <w:t xml:space="preserve"> nádorem může být zvýšené riziko </w:t>
      </w:r>
      <w:r w:rsidRPr="00206574">
        <w:rPr>
          <w:rFonts w:eastAsia="TimesNewRomanPSMT" w:cs="Times New Roman"/>
        </w:rPr>
        <w:t>syndromu nádor</w:t>
      </w:r>
      <w:r w:rsidRPr="00206574">
        <w:rPr>
          <w:rFonts w:eastAsia="TimesNewRomanPSMT" w:cs="TimesNewRomanPSMT"/>
        </w:rPr>
        <w:t>ového rozpadu</w:t>
      </w:r>
      <w:r>
        <w:rPr>
          <w:rFonts w:eastAsia="TimesNewRomanPSMT" w:cs="TimesNewRomanPSMT"/>
        </w:rPr>
        <w:t>.</w:t>
      </w:r>
    </w:p>
    <w:p w:rsidR="00556AC9" w:rsidRDefault="00556AC9" w:rsidP="00471412">
      <w:pPr>
        <w:pStyle w:val="Normlnweb"/>
        <w:spacing w:before="0" w:beforeAutospacing="0" w:after="0" w:afterAutospacing="0"/>
        <w:jc w:val="both"/>
        <w:rPr>
          <w:rFonts w:asciiTheme="minorHAnsi" w:hAnsiTheme="minorHAnsi" w:cstheme="minorHAnsi"/>
          <w:sz w:val="22"/>
          <w:szCs w:val="22"/>
        </w:rPr>
      </w:pPr>
    </w:p>
    <w:p w:rsidR="00F83D05" w:rsidRPr="00E20066" w:rsidRDefault="00F83D05" w:rsidP="00471412">
      <w:pPr>
        <w:pStyle w:val="Normlnweb"/>
        <w:spacing w:before="0" w:beforeAutospacing="0" w:after="0" w:afterAutospacing="0"/>
        <w:jc w:val="both"/>
        <w:rPr>
          <w:rFonts w:asciiTheme="minorHAnsi" w:hAnsiTheme="minorHAnsi" w:cstheme="minorHAnsi"/>
          <w:sz w:val="22"/>
          <w:szCs w:val="22"/>
        </w:rPr>
      </w:pPr>
    </w:p>
    <w:p w:rsidR="002528F8" w:rsidRDefault="00FC15E9" w:rsidP="00061346">
      <w:pPr>
        <w:spacing w:after="0"/>
        <w:jc w:val="both"/>
        <w:rPr>
          <w:rFonts w:cstheme="minorHAnsi"/>
        </w:rPr>
      </w:pPr>
      <w:r w:rsidRPr="00D30316">
        <w:rPr>
          <w:rFonts w:cstheme="minorHAnsi"/>
          <w:b/>
          <w:u w:val="single"/>
        </w:rPr>
        <w:t>Stav LP v Č</w:t>
      </w:r>
      <w:r w:rsidR="00FF2AC3">
        <w:rPr>
          <w:rFonts w:cstheme="minorHAnsi"/>
          <w:b/>
          <w:u w:val="single"/>
        </w:rPr>
        <w:t>R</w:t>
      </w:r>
      <w:r w:rsidRPr="00D30316">
        <w:rPr>
          <w:rFonts w:cstheme="minorHAnsi"/>
          <w:b/>
          <w:u w:val="single"/>
          <w:vertAlign w:val="superscript"/>
        </w:rPr>
        <w:t xml:space="preserve"> </w:t>
      </w:r>
      <w:r w:rsidRPr="00D30316">
        <w:rPr>
          <w:rFonts w:cstheme="minorHAnsi"/>
          <w:b/>
          <w:u w:val="single"/>
        </w:rPr>
        <w:t xml:space="preserve">k datu </w:t>
      </w:r>
      <w:r w:rsidR="006C5DB4">
        <w:rPr>
          <w:rFonts w:cstheme="minorHAnsi"/>
          <w:b/>
          <w:u w:val="single"/>
        </w:rPr>
        <w:t xml:space="preserve">15. 8. </w:t>
      </w:r>
      <w:r w:rsidR="00DB4901">
        <w:rPr>
          <w:rFonts w:cstheme="minorHAnsi"/>
          <w:b/>
          <w:u w:val="single"/>
        </w:rPr>
        <w:t>2023</w:t>
      </w:r>
      <w:r w:rsidRPr="00334272">
        <w:rPr>
          <w:rFonts w:cstheme="minorHAnsi"/>
          <w:b/>
        </w:rPr>
        <w:t>:</w:t>
      </w:r>
      <w:r>
        <w:rPr>
          <w:rFonts w:cstheme="minorHAnsi"/>
        </w:rPr>
        <w:t xml:space="preserve">  </w:t>
      </w:r>
    </w:p>
    <w:p w:rsidR="003A4990" w:rsidRDefault="003A4990" w:rsidP="00061346">
      <w:pPr>
        <w:spacing w:after="0"/>
        <w:jc w:val="both"/>
        <w:rPr>
          <w:rFonts w:cstheme="minorHAnsi"/>
        </w:rPr>
      </w:pPr>
      <w:r w:rsidRPr="005A4BBB">
        <w:rPr>
          <w:rFonts w:cstheme="minorHAnsi"/>
          <w:b/>
        </w:rPr>
        <w:t xml:space="preserve">LP </w:t>
      </w:r>
      <w:r w:rsidR="005A4BBB" w:rsidRPr="005A4BBB">
        <w:rPr>
          <w:rFonts w:cstheme="minorHAnsi"/>
          <w:b/>
        </w:rPr>
        <w:t>MINJUVI</w:t>
      </w:r>
      <w:r w:rsidRPr="005A4BBB">
        <w:rPr>
          <w:rFonts w:cstheme="minorHAnsi"/>
          <w:b/>
        </w:rPr>
        <w:t xml:space="preserve"> byl podmínečně registrován </w:t>
      </w:r>
      <w:r w:rsidR="006F3C95" w:rsidRPr="005A4BBB">
        <w:rPr>
          <w:rFonts w:cstheme="minorHAnsi"/>
          <w:b/>
        </w:rPr>
        <w:t>jako „</w:t>
      </w:r>
      <w:proofErr w:type="spellStart"/>
      <w:r w:rsidR="006F3C95" w:rsidRPr="005A4BBB">
        <w:rPr>
          <w:rFonts w:cstheme="minorHAnsi"/>
          <w:b/>
        </w:rPr>
        <w:t>orphan</w:t>
      </w:r>
      <w:proofErr w:type="spellEnd"/>
      <w:r w:rsidR="006F3C95" w:rsidRPr="005A4BBB">
        <w:rPr>
          <w:rFonts w:cstheme="minorHAnsi"/>
          <w:b/>
        </w:rPr>
        <w:t xml:space="preserve"> </w:t>
      </w:r>
      <w:proofErr w:type="spellStart"/>
      <w:r w:rsidR="006F3C95" w:rsidRPr="005A4BBB">
        <w:rPr>
          <w:rFonts w:cstheme="minorHAnsi"/>
          <w:b/>
        </w:rPr>
        <w:t>drug</w:t>
      </w:r>
      <w:proofErr w:type="spellEnd"/>
      <w:r w:rsidR="006F3C95" w:rsidRPr="005A4BBB">
        <w:rPr>
          <w:rFonts w:cstheme="minorHAnsi"/>
          <w:b/>
        </w:rPr>
        <w:t>“</w:t>
      </w:r>
      <w:r w:rsidR="006F3C95">
        <w:rPr>
          <w:rFonts w:cstheme="minorHAnsi"/>
        </w:rPr>
        <w:t xml:space="preserve"> </w:t>
      </w:r>
      <w:r w:rsidRPr="003A4990">
        <w:rPr>
          <w:rFonts w:cstheme="minorHAnsi"/>
        </w:rPr>
        <w:t>na dobu 1 roku s možností dalšího opakování (centralizovaným postupem EMA pro EU) dne 26. 8. 2021</w:t>
      </w:r>
      <w:r>
        <w:rPr>
          <w:rFonts w:cstheme="minorHAnsi"/>
        </w:rPr>
        <w:t xml:space="preserve"> </w:t>
      </w:r>
      <w:r w:rsidRPr="003A4990">
        <w:rPr>
          <w:rFonts w:cstheme="minorHAnsi"/>
        </w:rPr>
        <w:t>– tzn. přezkoumání EMA bylo provedeno v rámci tzv. zrychleného hodnocení a registrace byla udělena v zájmu veřejného zdraví, protože léčivý přípravek řeší neuspokojenou léčebnou potřebu a přínos okamžité dostupnosti převažuje nad riziky plynoucími z méně komplexních údajů, než je obvykle požadováno</w:t>
      </w:r>
      <w:r w:rsidR="005A4BBB" w:rsidRPr="005A4BBB">
        <w:rPr>
          <w:rFonts w:cstheme="minorHAnsi"/>
          <w:vertAlign w:val="superscript"/>
        </w:rPr>
        <w:t>1</w:t>
      </w:r>
      <w:r w:rsidR="005A4BBB">
        <w:rPr>
          <w:rFonts w:cstheme="minorHAnsi"/>
        </w:rPr>
        <w:t>.</w:t>
      </w:r>
    </w:p>
    <w:p w:rsidR="0064261A" w:rsidRDefault="0064261A" w:rsidP="00EF1B0F">
      <w:pPr>
        <w:spacing w:after="0"/>
        <w:jc w:val="both"/>
        <w:rPr>
          <w:rFonts w:cstheme="minorHAnsi"/>
          <w:color w:val="000000"/>
          <w:sz w:val="21"/>
          <w:szCs w:val="21"/>
          <w:shd w:val="clear" w:color="auto" w:fill="EBEBEB"/>
        </w:rPr>
      </w:pPr>
      <w:r>
        <w:rPr>
          <w:rFonts w:cstheme="minorHAnsi"/>
          <w:b/>
          <w:noProof/>
          <w:lang w:eastAsia="cs-CZ"/>
        </w:rPr>
        <mc:AlternateContent>
          <mc:Choice Requires="wps">
            <w:drawing>
              <wp:anchor distT="0" distB="0" distL="114300" distR="114300" simplePos="0" relativeHeight="251657728" behindDoc="0" locked="0" layoutInCell="1" allowOverlap="1" wp14:anchorId="00C92EC7" wp14:editId="41143912">
                <wp:simplePos x="0" y="0"/>
                <wp:positionH relativeFrom="column">
                  <wp:posOffset>-93345</wp:posOffset>
                </wp:positionH>
                <wp:positionV relativeFrom="paragraph">
                  <wp:posOffset>33656</wp:posOffset>
                </wp:positionV>
                <wp:extent cx="7040880" cy="2305050"/>
                <wp:effectExtent l="0" t="0" r="26670" b="19050"/>
                <wp:wrapNone/>
                <wp:docPr id="15" name="Textové pole 15"/>
                <wp:cNvGraphicFramePr/>
                <a:graphic xmlns:a="http://schemas.openxmlformats.org/drawingml/2006/main">
                  <a:graphicData uri="http://schemas.microsoft.com/office/word/2010/wordprocessingShape">
                    <wps:wsp>
                      <wps:cNvSpPr txBox="1"/>
                      <wps:spPr>
                        <a:xfrm>
                          <a:off x="0" y="0"/>
                          <a:ext cx="7040880" cy="2305050"/>
                        </a:xfrm>
                        <a:prstGeom prst="rect">
                          <a:avLst/>
                        </a:prstGeom>
                        <a:solidFill>
                          <a:schemeClr val="accent1">
                            <a:lumMod val="20000"/>
                            <a:lumOff val="80000"/>
                          </a:schemeClr>
                        </a:solidFill>
                        <a:ln w="6350">
                          <a:solidFill>
                            <a:prstClr val="black"/>
                          </a:solidFill>
                        </a:ln>
                      </wps:spPr>
                      <wps:txbx>
                        <w:txbxContent>
                          <w:p w:rsidR="00F968A9" w:rsidRPr="002F63F3" w:rsidRDefault="00F968A9" w:rsidP="0032020D">
                            <w:pPr>
                              <w:spacing w:after="0"/>
                              <w:rPr>
                                <w:b/>
                              </w:rPr>
                            </w:pPr>
                            <w:r w:rsidRPr="002F63F3">
                              <w:rPr>
                                <w:b/>
                              </w:rPr>
                              <w:t>Dle hodnotící zprávy EMA</w:t>
                            </w:r>
                            <w:r w:rsidRPr="002F63F3">
                              <w:rPr>
                                <w:b/>
                                <w:vertAlign w:val="superscript"/>
                              </w:rPr>
                              <w:t xml:space="preserve">8 </w:t>
                            </w:r>
                            <w:r w:rsidRPr="002F63F3">
                              <w:rPr>
                                <w:b/>
                              </w:rPr>
                              <w:t>musí</w:t>
                            </w:r>
                            <w:r>
                              <w:rPr>
                                <w:b/>
                              </w:rPr>
                              <w:t xml:space="preserve"> držitel registrace</w:t>
                            </w:r>
                            <w:r w:rsidRPr="002F63F3">
                              <w:rPr>
                                <w:b/>
                              </w:rPr>
                              <w:t>:</w:t>
                            </w:r>
                          </w:p>
                          <w:p w:rsidR="00F968A9" w:rsidRDefault="00F968A9" w:rsidP="006E5C62">
                            <w:pPr>
                              <w:pStyle w:val="Odstavecseseznamem"/>
                              <w:numPr>
                                <w:ilvl w:val="0"/>
                                <w:numId w:val="11"/>
                              </w:numPr>
                              <w:jc w:val="both"/>
                            </w:pPr>
                            <w:r w:rsidRPr="006E5C62">
                              <w:rPr>
                                <w:u w:val="single"/>
                              </w:rPr>
                              <w:t>do března 2025</w:t>
                            </w:r>
                            <w:r w:rsidRPr="006E5C62">
                              <w:t xml:space="preserve"> předložit výsledky fáze 2/3, randomizované, multicentrické studie </w:t>
                            </w:r>
                            <w:proofErr w:type="spellStart"/>
                            <w:r w:rsidRPr="006E5C62">
                              <w:t>tafasitamabu</w:t>
                            </w:r>
                            <w:proofErr w:type="spellEnd"/>
                            <w:r w:rsidRPr="006E5C62">
                              <w:t xml:space="preserve"> s </w:t>
                            </w:r>
                            <w:proofErr w:type="spellStart"/>
                            <w:r w:rsidRPr="006E5C62">
                              <w:t>bedamustinem</w:t>
                            </w:r>
                            <w:proofErr w:type="spellEnd"/>
                            <w:r w:rsidRPr="006E5C62">
                              <w:t xml:space="preserve"> </w:t>
                            </w:r>
                            <w:r>
                              <w:t xml:space="preserve">oproti </w:t>
                            </w:r>
                            <w:proofErr w:type="spellStart"/>
                            <w:r w:rsidRPr="006E5C62">
                              <w:t>rituximab</w:t>
                            </w:r>
                            <w:r>
                              <w:t>u</w:t>
                            </w:r>
                            <w:proofErr w:type="spellEnd"/>
                            <w:r w:rsidRPr="006E5C62">
                              <w:t xml:space="preserve"> s </w:t>
                            </w:r>
                            <w:proofErr w:type="spellStart"/>
                            <w:r w:rsidRPr="006E5C62">
                              <w:t>bedamustinem</w:t>
                            </w:r>
                            <w:proofErr w:type="spellEnd"/>
                            <w:r w:rsidRPr="006E5C62">
                              <w:t xml:space="preserve"> u pacientů s R-R DLBCL</w:t>
                            </w:r>
                            <w:r>
                              <w:t xml:space="preserve">, </w:t>
                            </w:r>
                            <w:r w:rsidRPr="006E5C62">
                              <w:t xml:space="preserve">kteří nejsou způsobilí pro </w:t>
                            </w:r>
                            <w:proofErr w:type="spellStart"/>
                            <w:r w:rsidRPr="006E5C62">
                              <w:t>vysokodávkovou</w:t>
                            </w:r>
                            <w:proofErr w:type="spellEnd"/>
                            <w:r w:rsidRPr="006E5C62">
                              <w:t xml:space="preserve"> chemoterapii a autologní transplantaci kmenových buněk</w:t>
                            </w:r>
                            <w:r>
                              <w:t xml:space="preserve">, </w:t>
                            </w:r>
                            <w:r w:rsidRPr="006E5C62">
                              <w:rPr>
                                <w:u w:val="single"/>
                              </w:rPr>
                              <w:t xml:space="preserve">aby byla potvrzena dlouhodobá bezpečnost </w:t>
                            </w:r>
                            <w:proofErr w:type="spellStart"/>
                            <w:r w:rsidRPr="006E5C62">
                              <w:rPr>
                                <w:u w:val="single"/>
                              </w:rPr>
                              <w:t>tafasitamabu</w:t>
                            </w:r>
                            <w:proofErr w:type="spellEnd"/>
                            <w:r>
                              <w:t>,</w:t>
                            </w:r>
                          </w:p>
                          <w:p w:rsidR="00F968A9" w:rsidRDefault="00F968A9" w:rsidP="006E5C62">
                            <w:pPr>
                              <w:pStyle w:val="Odstavecseseznamem"/>
                              <w:numPr>
                                <w:ilvl w:val="0"/>
                                <w:numId w:val="11"/>
                              </w:numPr>
                              <w:jc w:val="both"/>
                            </w:pPr>
                            <w:r w:rsidRPr="00C47717">
                              <w:rPr>
                                <w:u w:val="single"/>
                              </w:rPr>
                              <w:t>do prosince 2025</w:t>
                            </w:r>
                            <w:r>
                              <w:t xml:space="preserve"> </w:t>
                            </w:r>
                            <w:r w:rsidRPr="006E5C62">
                              <w:t xml:space="preserve">předložit výsledky fáze 3, multicentrické, randomizované, dvojitě zaslepené, placebem kontrolované studie porovnávající </w:t>
                            </w:r>
                            <w:proofErr w:type="spellStart"/>
                            <w:r w:rsidRPr="006E5C62">
                              <w:t>tafasitamab</w:t>
                            </w:r>
                            <w:proofErr w:type="spellEnd"/>
                            <w:r w:rsidRPr="006E5C62">
                              <w:t xml:space="preserve"> plus </w:t>
                            </w:r>
                            <w:proofErr w:type="spellStart"/>
                            <w:r w:rsidRPr="006E5C62">
                              <w:t>lenalidomid</w:t>
                            </w:r>
                            <w:proofErr w:type="spellEnd"/>
                            <w:r w:rsidRPr="006E5C62">
                              <w:t xml:space="preserve"> navíc k R-CHOP versus R-CHOP u dříve neléčených, středně pokročilých a vysoce rizikových pacientů s nově diagnostikovaným </w:t>
                            </w:r>
                            <w:r>
                              <w:t xml:space="preserve"> DLBCL , a to z</w:t>
                            </w:r>
                            <w:r w:rsidRPr="006E5C62">
                              <w:t xml:space="preserve">a </w:t>
                            </w:r>
                            <w:r w:rsidRPr="00C47717">
                              <w:rPr>
                                <w:u w:val="single"/>
                              </w:rPr>
                              <w:t xml:space="preserve">účelem opětovného potvrzení bezpečnostního profilu </w:t>
                            </w:r>
                            <w:proofErr w:type="spellStart"/>
                            <w:r w:rsidRPr="00C47717">
                              <w:rPr>
                                <w:u w:val="single"/>
                              </w:rPr>
                              <w:t>tafasitamabu</w:t>
                            </w:r>
                            <w:proofErr w:type="spellEnd"/>
                            <w:r w:rsidRPr="00C47717">
                              <w:rPr>
                                <w:u w:val="single"/>
                              </w:rPr>
                              <w:t xml:space="preserve"> v kombinaci s </w:t>
                            </w:r>
                            <w:proofErr w:type="spellStart"/>
                            <w:r w:rsidRPr="00C47717">
                              <w:rPr>
                                <w:u w:val="single"/>
                              </w:rPr>
                              <w:t>lenalidomidem</w:t>
                            </w:r>
                            <w:proofErr w:type="spellEnd"/>
                            <w:r>
                              <w:t>,</w:t>
                            </w:r>
                          </w:p>
                          <w:p w:rsidR="00F968A9" w:rsidRDefault="00F968A9" w:rsidP="0041716B">
                            <w:pPr>
                              <w:pStyle w:val="Odstavecseseznamem"/>
                              <w:numPr>
                                <w:ilvl w:val="0"/>
                                <w:numId w:val="11"/>
                              </w:numPr>
                              <w:jc w:val="both"/>
                            </w:pPr>
                            <w:r w:rsidRPr="00C47717">
                              <w:rPr>
                                <w:u w:val="single"/>
                              </w:rPr>
                              <w:t>do prosince 202</w:t>
                            </w:r>
                            <w:r>
                              <w:rPr>
                                <w:u w:val="single"/>
                              </w:rPr>
                              <w:t>6</w:t>
                            </w:r>
                            <w:r>
                              <w:t xml:space="preserve"> </w:t>
                            </w:r>
                            <w:r w:rsidRPr="0041716B">
                              <w:t xml:space="preserve">provést a předložit výsledky jednoramenné studie </w:t>
                            </w:r>
                            <w:proofErr w:type="spellStart"/>
                            <w:r w:rsidRPr="0041716B">
                              <w:t>tafasitamabu</w:t>
                            </w:r>
                            <w:proofErr w:type="spellEnd"/>
                            <w:r w:rsidRPr="0041716B">
                              <w:t xml:space="preserve"> v kombinaci s </w:t>
                            </w:r>
                            <w:proofErr w:type="spellStart"/>
                            <w:r w:rsidRPr="0041716B">
                              <w:t>lenalidomidem</w:t>
                            </w:r>
                            <w:proofErr w:type="spellEnd"/>
                            <w:r w:rsidRPr="0041716B">
                              <w:t xml:space="preserve"> ve schválené indik</w:t>
                            </w:r>
                            <w:r>
                              <w:t>aci podle dohodnutého protokolu, a</w:t>
                            </w:r>
                            <w:r w:rsidRPr="0041716B">
                              <w:t xml:space="preserve">by se potvrdila účinnost a bezpečnost </w:t>
                            </w:r>
                            <w:proofErr w:type="spellStart"/>
                            <w:r w:rsidRPr="0041716B">
                              <w:t>tafasitamabu</w:t>
                            </w:r>
                            <w:proofErr w:type="spellEnd"/>
                            <w:r w:rsidRPr="0041716B">
                              <w:t xml:space="preserve"> v kombinaci s </w:t>
                            </w:r>
                            <w:proofErr w:type="spellStart"/>
                            <w:r w:rsidRPr="0041716B">
                              <w:t>lenalidomidem</w:t>
                            </w:r>
                            <w:proofErr w:type="spellEnd"/>
                            <w:r w:rsidRPr="0041716B">
                              <w:t xml:space="preserve"> u </w:t>
                            </w:r>
                            <w:r>
                              <w:t xml:space="preserve">DLBCL </w:t>
                            </w:r>
                            <w:r w:rsidRPr="0041716B">
                              <w:t>u pac</w:t>
                            </w:r>
                            <w:r>
                              <w:t>.</w:t>
                            </w:r>
                            <w:r w:rsidRPr="0041716B">
                              <w:t xml:space="preserve">, kteří nejsou způsobilí pro </w:t>
                            </w:r>
                            <w:r w:rsidRPr="006E5C62">
                              <w:t>autologní transplantaci kmenových buněk</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C92EC7" id="Textové pole 15" o:spid="_x0000_s1027" type="#_x0000_t202" style="position:absolute;left:0;text-align:left;margin-left:-7.35pt;margin-top:2.65pt;width:554.4pt;height:181.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" fillcolor="#d9e2f3 [660]" strokeweight=".5pt">
                <v:textbox>
                  <w:txbxContent>
                    <w:p w:rsidR="00F968A9" w:rsidRPr="002F63F3" w:rsidRDefault="00F968A9" w:rsidP="0032020D">
                      <w:pPr>
                        <w:spacing w:after="0"/>
                        <w:rPr>
                          <w:b/>
                        </w:rPr>
                      </w:pPr>
                      <w:r w:rsidRPr="002F63F3">
                        <w:rPr>
                          <w:b/>
                        </w:rPr>
                        <w:t>Dle hodnotící zprávy EMA</w:t>
                      </w:r>
                      <w:r w:rsidRPr="002F63F3">
                        <w:rPr>
                          <w:b/>
                          <w:vertAlign w:val="superscript"/>
                        </w:rPr>
                        <w:t xml:space="preserve">8 </w:t>
                      </w:r>
                      <w:r w:rsidRPr="002F63F3">
                        <w:rPr>
                          <w:b/>
                        </w:rPr>
                        <w:t>musí</w:t>
                      </w:r>
                      <w:r>
                        <w:rPr>
                          <w:b/>
                        </w:rPr>
                        <w:t xml:space="preserve"> držitel registrace</w:t>
                      </w:r>
                      <w:r w:rsidRPr="002F63F3">
                        <w:rPr>
                          <w:b/>
                        </w:rPr>
                        <w:t>:</w:t>
                      </w:r>
                    </w:p>
                    <w:p w:rsidR="00F968A9" w:rsidRDefault="00F968A9" w:rsidP="006E5C62">
                      <w:pPr>
                        <w:pStyle w:val="Odstavecseseznamem"/>
                        <w:numPr>
                          <w:ilvl w:val="0"/>
                          <w:numId w:val="11"/>
                        </w:numPr>
                        <w:jc w:val="both"/>
                      </w:pPr>
                      <w:r w:rsidRPr="006E5C62">
                        <w:rPr>
                          <w:u w:val="single"/>
                        </w:rPr>
                        <w:t>do března 2025</w:t>
                      </w:r>
                      <w:r w:rsidRPr="006E5C62">
                        <w:t xml:space="preserve"> předložit výsledky fáze 2/3, randomizované, multicentrické studie </w:t>
                      </w:r>
                      <w:proofErr w:type="spellStart"/>
                      <w:r w:rsidRPr="006E5C62">
                        <w:t>tafasitamabu</w:t>
                      </w:r>
                      <w:proofErr w:type="spellEnd"/>
                      <w:r w:rsidRPr="006E5C62">
                        <w:t xml:space="preserve"> s </w:t>
                      </w:r>
                      <w:proofErr w:type="spellStart"/>
                      <w:r w:rsidRPr="006E5C62">
                        <w:t>bedamustinem</w:t>
                      </w:r>
                      <w:proofErr w:type="spellEnd"/>
                      <w:r w:rsidRPr="006E5C62">
                        <w:t xml:space="preserve"> </w:t>
                      </w:r>
                      <w:r>
                        <w:t xml:space="preserve">oproti </w:t>
                      </w:r>
                      <w:proofErr w:type="spellStart"/>
                      <w:r w:rsidRPr="006E5C62">
                        <w:t>rituximab</w:t>
                      </w:r>
                      <w:r>
                        <w:t>u</w:t>
                      </w:r>
                      <w:proofErr w:type="spellEnd"/>
                      <w:r w:rsidRPr="006E5C62">
                        <w:t xml:space="preserve"> s </w:t>
                      </w:r>
                      <w:proofErr w:type="spellStart"/>
                      <w:r w:rsidRPr="006E5C62">
                        <w:t>bedamustinem</w:t>
                      </w:r>
                      <w:proofErr w:type="spellEnd"/>
                      <w:r w:rsidRPr="006E5C62">
                        <w:t xml:space="preserve"> u pacientů s R-R DLBCL</w:t>
                      </w:r>
                      <w:r>
                        <w:t xml:space="preserve">, </w:t>
                      </w:r>
                      <w:r w:rsidRPr="006E5C62">
                        <w:t xml:space="preserve">kteří nejsou způsobilí pro </w:t>
                      </w:r>
                      <w:proofErr w:type="spellStart"/>
                      <w:r w:rsidRPr="006E5C62">
                        <w:t>vysokodávkovou</w:t>
                      </w:r>
                      <w:proofErr w:type="spellEnd"/>
                      <w:r w:rsidRPr="006E5C62">
                        <w:t xml:space="preserve"> chemoterapii a autologní transplantaci kmenových buněk</w:t>
                      </w:r>
                      <w:r>
                        <w:t xml:space="preserve">, </w:t>
                      </w:r>
                      <w:r w:rsidRPr="006E5C62">
                        <w:rPr>
                          <w:u w:val="single"/>
                        </w:rPr>
                        <w:t xml:space="preserve">aby byla potvrzena dlouhodobá bezpečnost </w:t>
                      </w:r>
                      <w:proofErr w:type="spellStart"/>
                      <w:r w:rsidRPr="006E5C62">
                        <w:rPr>
                          <w:u w:val="single"/>
                        </w:rPr>
                        <w:t>tafasitamabu</w:t>
                      </w:r>
                      <w:proofErr w:type="spellEnd"/>
                      <w:r>
                        <w:t>,</w:t>
                      </w:r>
                    </w:p>
                    <w:p w:rsidR="00F968A9" w:rsidRDefault="00F968A9" w:rsidP="006E5C62">
                      <w:pPr>
                        <w:pStyle w:val="Odstavecseseznamem"/>
                        <w:numPr>
                          <w:ilvl w:val="0"/>
                          <w:numId w:val="11"/>
                        </w:numPr>
                        <w:jc w:val="both"/>
                      </w:pPr>
                      <w:r w:rsidRPr="00C47717">
                        <w:rPr>
                          <w:u w:val="single"/>
                        </w:rPr>
                        <w:t>do prosince 2025</w:t>
                      </w:r>
                      <w:r>
                        <w:t xml:space="preserve"> </w:t>
                      </w:r>
                      <w:r w:rsidRPr="006E5C62">
                        <w:t xml:space="preserve">předložit výsledky fáze 3, multicentrické, randomizované, dvojitě zaslepené, placebem kontrolované studie porovnávající </w:t>
                      </w:r>
                      <w:proofErr w:type="spellStart"/>
                      <w:r w:rsidRPr="006E5C62">
                        <w:t>tafasitamab</w:t>
                      </w:r>
                      <w:proofErr w:type="spellEnd"/>
                      <w:r w:rsidRPr="006E5C62">
                        <w:t xml:space="preserve"> plus </w:t>
                      </w:r>
                      <w:proofErr w:type="spellStart"/>
                      <w:r w:rsidRPr="006E5C62">
                        <w:t>lenalidomid</w:t>
                      </w:r>
                      <w:proofErr w:type="spellEnd"/>
                      <w:r w:rsidRPr="006E5C62">
                        <w:t xml:space="preserve"> navíc k R-CHOP versus R-CHOP u dříve neléčených, středně pokročilých a vysoce rizikových pacientů s nově diagnostikovaným </w:t>
                      </w:r>
                      <w:r>
                        <w:t xml:space="preserve"> DLBCL , a to z</w:t>
                      </w:r>
                      <w:r w:rsidRPr="006E5C62">
                        <w:t xml:space="preserve">a </w:t>
                      </w:r>
                      <w:r w:rsidRPr="00C47717">
                        <w:rPr>
                          <w:u w:val="single"/>
                        </w:rPr>
                        <w:t xml:space="preserve">účelem opětovného potvrzení bezpečnostního profilu </w:t>
                      </w:r>
                      <w:proofErr w:type="spellStart"/>
                      <w:r w:rsidRPr="00C47717">
                        <w:rPr>
                          <w:u w:val="single"/>
                        </w:rPr>
                        <w:t>tafasitamabu</w:t>
                      </w:r>
                      <w:proofErr w:type="spellEnd"/>
                      <w:r w:rsidRPr="00C47717">
                        <w:rPr>
                          <w:u w:val="single"/>
                        </w:rPr>
                        <w:t xml:space="preserve"> v kombinaci s </w:t>
                      </w:r>
                      <w:proofErr w:type="spellStart"/>
                      <w:r w:rsidRPr="00C47717">
                        <w:rPr>
                          <w:u w:val="single"/>
                        </w:rPr>
                        <w:t>lenalidomidem</w:t>
                      </w:r>
                      <w:proofErr w:type="spellEnd"/>
                      <w:r>
                        <w:t>,</w:t>
                      </w:r>
                    </w:p>
                    <w:p w:rsidR="00F968A9" w:rsidRDefault="00F968A9" w:rsidP="0041716B">
                      <w:pPr>
                        <w:pStyle w:val="Odstavecseseznamem"/>
                        <w:numPr>
                          <w:ilvl w:val="0"/>
                          <w:numId w:val="11"/>
                        </w:numPr>
                        <w:jc w:val="both"/>
                      </w:pPr>
                      <w:r w:rsidRPr="00C47717">
                        <w:rPr>
                          <w:u w:val="single"/>
                        </w:rPr>
                        <w:t>do prosince 202</w:t>
                      </w:r>
                      <w:r>
                        <w:rPr>
                          <w:u w:val="single"/>
                        </w:rPr>
                        <w:t>6</w:t>
                      </w:r>
                      <w:r>
                        <w:t xml:space="preserve"> </w:t>
                      </w:r>
                      <w:r w:rsidRPr="0041716B">
                        <w:t xml:space="preserve">provést a předložit výsledky jednoramenné studie </w:t>
                      </w:r>
                      <w:proofErr w:type="spellStart"/>
                      <w:r w:rsidRPr="0041716B">
                        <w:t>tafasitamabu</w:t>
                      </w:r>
                      <w:proofErr w:type="spellEnd"/>
                      <w:r w:rsidRPr="0041716B">
                        <w:t xml:space="preserve"> v kombinaci s </w:t>
                      </w:r>
                      <w:proofErr w:type="spellStart"/>
                      <w:r w:rsidRPr="0041716B">
                        <w:t>lenalidomidem</w:t>
                      </w:r>
                      <w:proofErr w:type="spellEnd"/>
                      <w:r w:rsidRPr="0041716B">
                        <w:t xml:space="preserve"> ve schválené indik</w:t>
                      </w:r>
                      <w:r>
                        <w:t>aci podle dohodnutého protokolu, a</w:t>
                      </w:r>
                      <w:r w:rsidRPr="0041716B">
                        <w:t xml:space="preserve">by se potvrdila účinnost a bezpečnost </w:t>
                      </w:r>
                      <w:proofErr w:type="spellStart"/>
                      <w:r w:rsidRPr="0041716B">
                        <w:t>tafasitamabu</w:t>
                      </w:r>
                      <w:proofErr w:type="spellEnd"/>
                      <w:r w:rsidRPr="0041716B">
                        <w:t xml:space="preserve"> v kombinaci s </w:t>
                      </w:r>
                      <w:proofErr w:type="spellStart"/>
                      <w:r w:rsidRPr="0041716B">
                        <w:t>lenalidomidem</w:t>
                      </w:r>
                      <w:proofErr w:type="spellEnd"/>
                      <w:r w:rsidRPr="0041716B">
                        <w:t xml:space="preserve"> u </w:t>
                      </w:r>
                      <w:r>
                        <w:t xml:space="preserve">DLBCL </w:t>
                      </w:r>
                      <w:r w:rsidRPr="0041716B">
                        <w:t>u pac</w:t>
                      </w:r>
                      <w:r>
                        <w:t>.</w:t>
                      </w:r>
                      <w:r w:rsidRPr="0041716B">
                        <w:t xml:space="preserve">, kteří nejsou způsobilí pro </w:t>
                      </w:r>
                      <w:r w:rsidRPr="006E5C62">
                        <w:t>autologní transplantaci kmenových buněk</w:t>
                      </w:r>
                      <w:r>
                        <w:t>.</w:t>
                      </w:r>
                    </w:p>
                  </w:txbxContent>
                </v:textbox>
              </v:shape>
            </w:pict>
          </mc:Fallback>
        </mc:AlternateContent>
      </w:r>
    </w:p>
    <w:p w:rsidR="0064261A" w:rsidRDefault="0064261A" w:rsidP="00EF1B0F">
      <w:pPr>
        <w:spacing w:after="0"/>
        <w:jc w:val="both"/>
        <w:rPr>
          <w:rFonts w:cstheme="minorHAnsi"/>
          <w:color w:val="000000"/>
          <w:sz w:val="21"/>
          <w:szCs w:val="21"/>
          <w:shd w:val="clear" w:color="auto" w:fill="EBEBEB"/>
        </w:rPr>
      </w:pPr>
    </w:p>
    <w:p w:rsidR="0064261A" w:rsidRDefault="0064261A" w:rsidP="00EF1B0F">
      <w:pPr>
        <w:spacing w:after="0"/>
        <w:jc w:val="both"/>
        <w:rPr>
          <w:rFonts w:cstheme="minorHAnsi"/>
          <w:color w:val="000000"/>
          <w:sz w:val="21"/>
          <w:szCs w:val="21"/>
          <w:shd w:val="clear" w:color="auto" w:fill="EBEBEB"/>
        </w:rPr>
      </w:pPr>
    </w:p>
    <w:p w:rsidR="0064261A" w:rsidRDefault="0064261A" w:rsidP="00EF1B0F">
      <w:pPr>
        <w:spacing w:after="0"/>
        <w:jc w:val="both"/>
        <w:rPr>
          <w:rFonts w:cstheme="minorHAnsi"/>
          <w:color w:val="000000"/>
          <w:sz w:val="21"/>
          <w:szCs w:val="21"/>
          <w:shd w:val="clear" w:color="auto" w:fill="EBEBEB"/>
        </w:rPr>
      </w:pPr>
    </w:p>
    <w:p w:rsidR="0064261A" w:rsidRDefault="0064261A" w:rsidP="00EF1B0F">
      <w:pPr>
        <w:spacing w:after="0"/>
        <w:jc w:val="both"/>
        <w:rPr>
          <w:rFonts w:cstheme="minorHAnsi"/>
          <w:color w:val="000000"/>
          <w:sz w:val="21"/>
          <w:szCs w:val="21"/>
          <w:shd w:val="clear" w:color="auto" w:fill="EBEBEB"/>
        </w:rPr>
      </w:pPr>
    </w:p>
    <w:p w:rsidR="0064261A" w:rsidRDefault="0064261A" w:rsidP="00EF1B0F">
      <w:pPr>
        <w:spacing w:after="0"/>
        <w:jc w:val="both"/>
        <w:rPr>
          <w:rFonts w:cstheme="minorHAnsi"/>
          <w:color w:val="000000"/>
          <w:sz w:val="21"/>
          <w:szCs w:val="21"/>
          <w:shd w:val="clear" w:color="auto" w:fill="EBEBEB"/>
        </w:rPr>
      </w:pPr>
    </w:p>
    <w:p w:rsidR="0064261A" w:rsidRDefault="0064261A" w:rsidP="00EF1B0F">
      <w:pPr>
        <w:spacing w:after="0"/>
        <w:jc w:val="both"/>
        <w:rPr>
          <w:rFonts w:cstheme="minorHAnsi"/>
          <w:sz w:val="21"/>
          <w:szCs w:val="21"/>
        </w:rPr>
      </w:pPr>
    </w:p>
    <w:p w:rsidR="00FB7B0B" w:rsidRDefault="00FB7B0B" w:rsidP="00FD7592">
      <w:pPr>
        <w:spacing w:after="0"/>
        <w:jc w:val="both"/>
        <w:rPr>
          <w:rFonts w:cstheme="minorHAnsi"/>
          <w:b/>
          <w:sz w:val="21"/>
          <w:szCs w:val="21"/>
        </w:rPr>
      </w:pPr>
    </w:p>
    <w:p w:rsidR="00BC03B8" w:rsidRDefault="00BC03B8" w:rsidP="00FD7592">
      <w:pPr>
        <w:spacing w:after="0"/>
        <w:jc w:val="both"/>
        <w:rPr>
          <w:rFonts w:cstheme="minorHAnsi"/>
          <w:b/>
          <w:sz w:val="21"/>
          <w:szCs w:val="21"/>
        </w:rPr>
      </w:pPr>
    </w:p>
    <w:p w:rsidR="00BC03B8" w:rsidRDefault="00BC03B8" w:rsidP="00FD7592">
      <w:pPr>
        <w:spacing w:after="0"/>
        <w:jc w:val="both"/>
        <w:rPr>
          <w:rFonts w:cstheme="minorHAnsi"/>
          <w:b/>
          <w:sz w:val="21"/>
          <w:szCs w:val="21"/>
        </w:rPr>
      </w:pPr>
    </w:p>
    <w:p w:rsidR="00BC03B8" w:rsidRDefault="00BC03B8" w:rsidP="00FD7592">
      <w:pPr>
        <w:spacing w:after="0"/>
        <w:jc w:val="both"/>
        <w:rPr>
          <w:rFonts w:cstheme="minorHAnsi"/>
          <w:b/>
          <w:sz w:val="21"/>
          <w:szCs w:val="21"/>
        </w:rPr>
      </w:pPr>
    </w:p>
    <w:p w:rsidR="00BC03B8" w:rsidRDefault="00BC03B8" w:rsidP="00FD7592">
      <w:pPr>
        <w:spacing w:after="0"/>
        <w:jc w:val="both"/>
        <w:rPr>
          <w:rFonts w:cstheme="minorHAnsi"/>
          <w:b/>
          <w:sz w:val="21"/>
          <w:szCs w:val="21"/>
        </w:rPr>
      </w:pPr>
    </w:p>
    <w:p w:rsidR="00BC03B8" w:rsidRDefault="00BC03B8" w:rsidP="00FD7592">
      <w:pPr>
        <w:spacing w:after="0"/>
        <w:jc w:val="both"/>
        <w:rPr>
          <w:rFonts w:cstheme="minorHAnsi"/>
          <w:b/>
          <w:sz w:val="21"/>
          <w:szCs w:val="21"/>
        </w:rPr>
      </w:pPr>
    </w:p>
    <w:p w:rsidR="006E5C62" w:rsidRPr="00283C7F" w:rsidRDefault="006E5C62" w:rsidP="00FD7592">
      <w:pPr>
        <w:spacing w:after="0"/>
        <w:jc w:val="both"/>
        <w:rPr>
          <w:rFonts w:cstheme="minorHAnsi"/>
          <w:b/>
          <w:sz w:val="10"/>
          <w:szCs w:val="10"/>
        </w:rPr>
      </w:pPr>
    </w:p>
    <w:p w:rsidR="00F52377" w:rsidRDefault="00DB4901" w:rsidP="00FD7592">
      <w:pPr>
        <w:spacing w:after="0"/>
        <w:jc w:val="both"/>
        <w:rPr>
          <w:b/>
        </w:rPr>
      </w:pPr>
      <w:r w:rsidRPr="001C24C6">
        <w:rPr>
          <w:rFonts w:cstheme="minorHAnsi"/>
          <w:b/>
        </w:rPr>
        <w:t>Správní</w:t>
      </w:r>
      <w:r w:rsidR="00DC43AD" w:rsidRPr="001C24C6">
        <w:rPr>
          <w:rFonts w:cstheme="minorHAnsi"/>
          <w:b/>
        </w:rPr>
        <w:t xml:space="preserve"> </w:t>
      </w:r>
      <w:r w:rsidRPr="001C24C6">
        <w:rPr>
          <w:rFonts w:cstheme="minorHAnsi"/>
          <w:b/>
        </w:rPr>
        <w:t>řízení</w:t>
      </w:r>
      <w:r w:rsidR="00EF1B0F" w:rsidRPr="001C24C6">
        <w:rPr>
          <w:rFonts w:cstheme="minorHAnsi"/>
          <w:b/>
        </w:rPr>
        <w:t xml:space="preserve"> o stanovení maximální ceny a výše podmínek úhrady </w:t>
      </w:r>
      <w:r w:rsidR="00FD5929" w:rsidRPr="001C24C6">
        <w:rPr>
          <w:rFonts w:cstheme="minorHAnsi"/>
          <w:b/>
        </w:rPr>
        <w:t xml:space="preserve">nebylo k datu 15. 8. 2023 na </w:t>
      </w:r>
      <w:proofErr w:type="spellStart"/>
      <w:r w:rsidR="00FD5929" w:rsidRPr="001C24C6">
        <w:rPr>
          <w:rFonts w:cstheme="minorHAnsi"/>
          <w:b/>
        </w:rPr>
        <w:t>SUKLu</w:t>
      </w:r>
      <w:proofErr w:type="spellEnd"/>
      <w:r w:rsidR="00FD5929" w:rsidRPr="001C24C6">
        <w:rPr>
          <w:rFonts w:cstheme="minorHAnsi"/>
          <w:b/>
        </w:rPr>
        <w:t xml:space="preserve"> ani zahájeno</w:t>
      </w:r>
      <w:r w:rsidR="00FD5929" w:rsidRPr="001C24C6">
        <w:rPr>
          <w:rFonts w:cstheme="minorHAnsi"/>
          <w:b/>
          <w:vertAlign w:val="superscript"/>
        </w:rPr>
        <w:t>5</w:t>
      </w:r>
      <w:r w:rsidR="00FD5929" w:rsidRPr="001C24C6">
        <w:rPr>
          <w:rFonts w:cstheme="minorHAnsi"/>
          <w:b/>
        </w:rPr>
        <w:t>!</w:t>
      </w:r>
      <w:r w:rsidR="00EF1B0F" w:rsidRPr="001C24C6">
        <w:rPr>
          <w:rFonts w:cstheme="minorHAnsi"/>
          <w:b/>
        </w:rPr>
        <w:t xml:space="preserve"> </w:t>
      </w:r>
      <w:r w:rsidR="00EF1B0F" w:rsidRPr="001C24C6">
        <w:rPr>
          <w:b/>
        </w:rPr>
        <w:t>Tzn. aktuálně by byla požadována mimořádná úhrada ze zdravotního pojištění dle ustanovení § 16 zákona č. 48/1997 Sb. o veřejném zdravotním pojištění</w:t>
      </w:r>
      <w:r w:rsidR="00B11B20" w:rsidRPr="001C24C6">
        <w:rPr>
          <w:b/>
        </w:rPr>
        <w:t>.</w:t>
      </w:r>
    </w:p>
    <w:p w:rsidR="00D558A4" w:rsidRDefault="001C24C6" w:rsidP="00D80300">
      <w:pPr>
        <w:spacing w:after="0"/>
        <w:jc w:val="both"/>
      </w:pPr>
      <w:r w:rsidRPr="001C24C6">
        <w:rPr>
          <w:rFonts w:cstheme="minorHAnsi"/>
          <w:b/>
          <w:noProof/>
          <w:lang w:eastAsia="cs-CZ"/>
        </w:rPr>
        <mc:AlternateContent>
          <mc:Choice Requires="wps">
            <w:drawing>
              <wp:anchor distT="0" distB="0" distL="114300" distR="114300" simplePos="0" relativeHeight="251658240" behindDoc="0" locked="0" layoutInCell="1" allowOverlap="1" wp14:anchorId="4791FCD3" wp14:editId="469D0BAF">
                <wp:simplePos x="0" y="0"/>
                <wp:positionH relativeFrom="column">
                  <wp:posOffset>-121920</wp:posOffset>
                </wp:positionH>
                <wp:positionV relativeFrom="paragraph">
                  <wp:posOffset>27305</wp:posOffset>
                </wp:positionV>
                <wp:extent cx="7075805" cy="1085850"/>
                <wp:effectExtent l="0" t="0" r="10795" b="19050"/>
                <wp:wrapNone/>
                <wp:docPr id="16" name="Textové pole 16"/>
                <wp:cNvGraphicFramePr/>
                <a:graphic xmlns:a="http://schemas.openxmlformats.org/drawingml/2006/main">
                  <a:graphicData uri="http://schemas.microsoft.com/office/word/2010/wordprocessingShape">
                    <wps:wsp>
                      <wps:cNvSpPr txBox="1"/>
                      <wps:spPr>
                        <a:xfrm>
                          <a:off x="0" y="0"/>
                          <a:ext cx="7075805" cy="1085850"/>
                        </a:xfrm>
                        <a:prstGeom prst="rect">
                          <a:avLst/>
                        </a:prstGeom>
                        <a:solidFill>
                          <a:schemeClr val="accent5">
                            <a:lumMod val="20000"/>
                            <a:lumOff val="80000"/>
                          </a:schemeClr>
                        </a:solidFill>
                        <a:ln w="6350">
                          <a:solidFill>
                            <a:prstClr val="black"/>
                          </a:solidFill>
                        </a:ln>
                      </wps:spPr>
                      <wps:txbx>
                        <w:txbxContent>
                          <w:p w:rsidR="00F968A9" w:rsidRDefault="00F968A9" w:rsidP="00D558A4">
                            <w:pPr>
                              <w:spacing w:after="0"/>
                              <w:jc w:val="both"/>
                              <w:rPr>
                                <w:rStyle w:val="Hypertextovodkaz"/>
                                <w:rFonts w:cstheme="minorHAnsi"/>
                                <w:b/>
                                <w:color w:val="auto"/>
                                <w:u w:val="none"/>
                              </w:rPr>
                            </w:pPr>
                            <w:r w:rsidRPr="0009582E">
                              <w:rPr>
                                <w:rStyle w:val="Hypertextovodkaz"/>
                                <w:rFonts w:cstheme="minorHAnsi"/>
                                <w:b/>
                                <w:color w:val="auto"/>
                                <w:u w:val="none"/>
                              </w:rPr>
                              <w:t>Důležité je zmínit, že ani kanadský CADTh</w:t>
                            </w:r>
                            <w:r w:rsidRPr="0009582E">
                              <w:rPr>
                                <w:rStyle w:val="Hypertextovodkaz"/>
                                <w:rFonts w:cstheme="minorHAnsi"/>
                                <w:b/>
                                <w:color w:val="auto"/>
                                <w:u w:val="none"/>
                                <w:vertAlign w:val="superscript"/>
                              </w:rPr>
                              <w:t>9</w:t>
                            </w:r>
                            <w:r w:rsidRPr="0009582E">
                              <w:rPr>
                                <w:rStyle w:val="Hypertextovodkaz"/>
                                <w:rFonts w:cstheme="minorHAnsi"/>
                                <w:b/>
                                <w:color w:val="auto"/>
                                <w:u w:val="none"/>
                              </w:rPr>
                              <w:t>, anglický NICE</w:t>
                            </w:r>
                            <w:r w:rsidRPr="0009582E">
                              <w:rPr>
                                <w:rStyle w:val="Hypertextovodkaz"/>
                                <w:rFonts w:cstheme="minorHAnsi"/>
                                <w:b/>
                                <w:color w:val="auto"/>
                                <w:u w:val="none"/>
                                <w:vertAlign w:val="superscript"/>
                              </w:rPr>
                              <w:t>11</w:t>
                            </w:r>
                            <w:r w:rsidRPr="0009582E">
                              <w:rPr>
                                <w:rStyle w:val="Hypertextovodkaz"/>
                                <w:rFonts w:cstheme="minorHAnsi"/>
                                <w:b/>
                                <w:color w:val="auto"/>
                                <w:u w:val="none"/>
                              </w:rPr>
                              <w:t>, ani skotský SMC</w:t>
                            </w:r>
                            <w:r w:rsidRPr="0009582E">
                              <w:rPr>
                                <w:rStyle w:val="Hypertextovodkaz"/>
                                <w:rFonts w:cstheme="minorHAnsi"/>
                                <w:b/>
                                <w:color w:val="auto"/>
                                <w:u w:val="none"/>
                                <w:vertAlign w:val="superscript"/>
                              </w:rPr>
                              <w:t>13</w:t>
                            </w:r>
                            <w:r w:rsidRPr="0009582E">
                              <w:rPr>
                                <w:rStyle w:val="Hypertextovodkaz"/>
                                <w:rFonts w:cstheme="minorHAnsi"/>
                                <w:b/>
                                <w:color w:val="auto"/>
                                <w:u w:val="none"/>
                              </w:rPr>
                              <w:t xml:space="preserve"> nedoporučují, po zhodnocení, LP MINJUVI k úhradě</w:t>
                            </w:r>
                            <w:r>
                              <w:rPr>
                                <w:rStyle w:val="Hypertextovodkaz"/>
                                <w:rFonts w:cstheme="minorHAnsi"/>
                                <w:b/>
                                <w:color w:val="auto"/>
                                <w:u w:val="none"/>
                              </w:rPr>
                              <w:t xml:space="preserve"> (detaily viz níže poznámky 10, 12 a 14).</w:t>
                            </w:r>
                          </w:p>
                          <w:p w:rsidR="00F968A9" w:rsidRPr="0009582E" w:rsidRDefault="00F968A9" w:rsidP="00D558A4">
                            <w:pPr>
                              <w:spacing w:after="0"/>
                              <w:jc w:val="both"/>
                              <w:rPr>
                                <w:rStyle w:val="Hypertextovodkaz"/>
                                <w:rFonts w:cstheme="minorHAnsi"/>
                                <w:b/>
                                <w:color w:val="auto"/>
                                <w:sz w:val="8"/>
                                <w:szCs w:val="8"/>
                                <w:u w:val="none"/>
                              </w:rPr>
                            </w:pPr>
                          </w:p>
                          <w:p w:rsidR="00F968A9" w:rsidRPr="00D558A4" w:rsidRDefault="00F968A9" w:rsidP="00D558A4">
                            <w:pPr>
                              <w:spacing w:after="0"/>
                              <w:jc w:val="both"/>
                              <w:rPr>
                                <w:rStyle w:val="Hypertextovodkaz"/>
                                <w:rFonts w:cstheme="minorHAnsi"/>
                                <w:b/>
                                <w:color w:val="auto"/>
                                <w:u w:val="none"/>
                              </w:rPr>
                            </w:pPr>
                            <w:r w:rsidRPr="00D33E87">
                              <w:rPr>
                                <w:rStyle w:val="Hypertextovodkaz"/>
                                <w:rFonts w:cstheme="minorHAnsi"/>
                                <w:b/>
                                <w:color w:val="auto"/>
                                <w:u w:val="none"/>
                              </w:rPr>
                              <w:t xml:space="preserve">Předpokládaný počet pacientů léčených LP </w:t>
                            </w:r>
                            <w:r>
                              <w:rPr>
                                <w:rStyle w:val="Hypertextovodkaz"/>
                                <w:rFonts w:cstheme="minorHAnsi"/>
                                <w:b/>
                                <w:color w:val="auto"/>
                                <w:u w:val="none"/>
                              </w:rPr>
                              <w:t xml:space="preserve">MINJUVI v FN Olomouc </w:t>
                            </w:r>
                            <w:r w:rsidRPr="00D33E87">
                              <w:rPr>
                                <w:rStyle w:val="Hypertextovodkaz"/>
                                <w:rFonts w:cstheme="minorHAnsi"/>
                                <w:b/>
                                <w:color w:val="auto"/>
                                <w:u w:val="none"/>
                              </w:rPr>
                              <w:t>je dle</w:t>
                            </w:r>
                            <w:r>
                              <w:rPr>
                                <w:rStyle w:val="Hypertextovodkaz"/>
                                <w:rFonts w:cstheme="minorHAnsi"/>
                                <w:b/>
                                <w:color w:val="auto"/>
                                <w:u w:val="none"/>
                              </w:rPr>
                              <w:t xml:space="preserve"> žádosti HOK</w:t>
                            </w:r>
                            <w:r>
                              <w:rPr>
                                <w:rStyle w:val="Hypertextovodkaz"/>
                                <w:rFonts w:cstheme="minorHAnsi"/>
                                <w:b/>
                                <w:color w:val="auto"/>
                                <w:u w:val="none"/>
                                <w:vertAlign w:val="superscript"/>
                              </w:rPr>
                              <w:t>6</w:t>
                            </w:r>
                            <w:r w:rsidRPr="00D33E87">
                              <w:rPr>
                                <w:rStyle w:val="Hypertextovodkaz"/>
                                <w:rFonts w:cstheme="minorHAnsi"/>
                                <w:b/>
                                <w:color w:val="auto"/>
                                <w:u w:val="none"/>
                              </w:rPr>
                              <w:t xml:space="preserve"> </w:t>
                            </w:r>
                            <w:r>
                              <w:rPr>
                                <w:rStyle w:val="Hypertextovodkaz"/>
                                <w:rFonts w:cstheme="minorHAnsi"/>
                                <w:b/>
                                <w:color w:val="auto"/>
                                <w:u w:val="none"/>
                              </w:rPr>
                              <w:t xml:space="preserve">1 pacient v daném roce – má se jednat o pacienta s primárně refrakterním DLBCL, nezpůsobilého pro </w:t>
                            </w:r>
                            <w:r w:rsidRPr="00304FBF">
                              <w:rPr>
                                <w:rFonts w:eastAsia="TimesNewRomanPSMT" w:cs="TimesNewRomanPSMT"/>
                                <w:b/>
                              </w:rPr>
                              <w:t>autologní transplantaci kmenových buněk</w:t>
                            </w:r>
                            <w:r>
                              <w:rPr>
                                <w:rStyle w:val="Hypertextovodkaz"/>
                                <w:rFonts w:cstheme="minorHAnsi"/>
                                <w:b/>
                                <w:color w:val="auto"/>
                                <w:u w:val="none"/>
                              </w:rPr>
                              <w:t xml:space="preserve"> (tzv. „ASCT“), s KI na intenzivní chemoterapii, LP MINJUVI má být podán jako 3. linie léčby.</w:t>
                            </w:r>
                          </w:p>
                          <w:p w:rsidR="00F968A9" w:rsidRDefault="00F968A9" w:rsidP="00D558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91FCD3" id="Textové pole 16" o:spid="_x0000_s1028" type="#_x0000_t202" style="position:absolute;left:0;text-align:left;margin-left:-9.6pt;margin-top:2.15pt;width:557.15pt;height: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" fillcolor="#deeaf6 [664]" strokeweight=".5pt">
                <v:textbox>
                  <w:txbxContent>
                    <w:p w:rsidR="00F968A9" w:rsidRDefault="00F968A9" w:rsidP="00D558A4">
                      <w:pPr>
                        <w:spacing w:after="0"/>
                        <w:jc w:val="both"/>
                        <w:rPr>
                          <w:rStyle w:val="Hypertextovodkaz"/>
                          <w:rFonts w:cstheme="minorHAnsi"/>
                          <w:b/>
                          <w:color w:val="auto"/>
                          <w:u w:val="none"/>
                        </w:rPr>
                      </w:pPr>
                      <w:r w:rsidRPr="0009582E">
                        <w:rPr>
                          <w:rStyle w:val="Hypertextovodkaz"/>
                          <w:rFonts w:cstheme="minorHAnsi"/>
                          <w:b/>
                          <w:color w:val="auto"/>
                          <w:u w:val="none"/>
                        </w:rPr>
                        <w:t>Důležité je zmínit, že ani kanadský CADTh</w:t>
                      </w:r>
                      <w:r w:rsidRPr="0009582E">
                        <w:rPr>
                          <w:rStyle w:val="Hypertextovodkaz"/>
                          <w:rFonts w:cstheme="minorHAnsi"/>
                          <w:b/>
                          <w:color w:val="auto"/>
                          <w:u w:val="none"/>
                          <w:vertAlign w:val="superscript"/>
                        </w:rPr>
                        <w:t>9</w:t>
                      </w:r>
                      <w:r w:rsidRPr="0009582E">
                        <w:rPr>
                          <w:rStyle w:val="Hypertextovodkaz"/>
                          <w:rFonts w:cstheme="minorHAnsi"/>
                          <w:b/>
                          <w:color w:val="auto"/>
                          <w:u w:val="none"/>
                        </w:rPr>
                        <w:t>, anglický NICE</w:t>
                      </w:r>
                      <w:r w:rsidRPr="0009582E">
                        <w:rPr>
                          <w:rStyle w:val="Hypertextovodkaz"/>
                          <w:rFonts w:cstheme="minorHAnsi"/>
                          <w:b/>
                          <w:color w:val="auto"/>
                          <w:u w:val="none"/>
                          <w:vertAlign w:val="superscript"/>
                        </w:rPr>
                        <w:t>11</w:t>
                      </w:r>
                      <w:r w:rsidRPr="0009582E">
                        <w:rPr>
                          <w:rStyle w:val="Hypertextovodkaz"/>
                          <w:rFonts w:cstheme="minorHAnsi"/>
                          <w:b/>
                          <w:color w:val="auto"/>
                          <w:u w:val="none"/>
                        </w:rPr>
                        <w:t>, ani skotský SMC</w:t>
                      </w:r>
                      <w:r w:rsidRPr="0009582E">
                        <w:rPr>
                          <w:rStyle w:val="Hypertextovodkaz"/>
                          <w:rFonts w:cstheme="minorHAnsi"/>
                          <w:b/>
                          <w:color w:val="auto"/>
                          <w:u w:val="none"/>
                          <w:vertAlign w:val="superscript"/>
                        </w:rPr>
                        <w:t>13</w:t>
                      </w:r>
                      <w:r w:rsidRPr="0009582E">
                        <w:rPr>
                          <w:rStyle w:val="Hypertextovodkaz"/>
                          <w:rFonts w:cstheme="minorHAnsi"/>
                          <w:b/>
                          <w:color w:val="auto"/>
                          <w:u w:val="none"/>
                        </w:rPr>
                        <w:t xml:space="preserve"> nedoporučují, po zhodnocení, LP MINJUVI k úhradě</w:t>
                      </w:r>
                      <w:r>
                        <w:rPr>
                          <w:rStyle w:val="Hypertextovodkaz"/>
                          <w:rFonts w:cstheme="minorHAnsi"/>
                          <w:b/>
                          <w:color w:val="auto"/>
                          <w:u w:val="none"/>
                        </w:rPr>
                        <w:t xml:space="preserve"> (detaily viz níže poznámky 10, 12 a 14).</w:t>
                      </w:r>
                    </w:p>
                    <w:p w:rsidR="00F968A9" w:rsidRPr="0009582E" w:rsidRDefault="00F968A9" w:rsidP="00D558A4">
                      <w:pPr>
                        <w:spacing w:after="0"/>
                        <w:jc w:val="both"/>
                        <w:rPr>
                          <w:rStyle w:val="Hypertextovodkaz"/>
                          <w:rFonts w:cstheme="minorHAnsi"/>
                          <w:b/>
                          <w:color w:val="auto"/>
                          <w:sz w:val="8"/>
                          <w:szCs w:val="8"/>
                          <w:u w:val="none"/>
                        </w:rPr>
                      </w:pPr>
                    </w:p>
                    <w:p w:rsidR="00F968A9" w:rsidRPr="00D558A4" w:rsidRDefault="00F968A9" w:rsidP="00D558A4">
                      <w:pPr>
                        <w:spacing w:after="0"/>
                        <w:jc w:val="both"/>
                        <w:rPr>
                          <w:rStyle w:val="Hypertextovodkaz"/>
                          <w:rFonts w:cstheme="minorHAnsi"/>
                          <w:b/>
                          <w:color w:val="auto"/>
                          <w:u w:val="none"/>
                        </w:rPr>
                      </w:pPr>
                      <w:r w:rsidRPr="00D33E87">
                        <w:rPr>
                          <w:rStyle w:val="Hypertextovodkaz"/>
                          <w:rFonts w:cstheme="minorHAnsi"/>
                          <w:b/>
                          <w:color w:val="auto"/>
                          <w:u w:val="none"/>
                        </w:rPr>
                        <w:t xml:space="preserve">Předpokládaný počet pacientů léčených LP </w:t>
                      </w:r>
                      <w:r>
                        <w:rPr>
                          <w:rStyle w:val="Hypertextovodkaz"/>
                          <w:rFonts w:cstheme="minorHAnsi"/>
                          <w:b/>
                          <w:color w:val="auto"/>
                          <w:u w:val="none"/>
                        </w:rPr>
                        <w:t xml:space="preserve">MINJUVI v FN Olomouc </w:t>
                      </w:r>
                      <w:r w:rsidRPr="00D33E87">
                        <w:rPr>
                          <w:rStyle w:val="Hypertextovodkaz"/>
                          <w:rFonts w:cstheme="minorHAnsi"/>
                          <w:b/>
                          <w:color w:val="auto"/>
                          <w:u w:val="none"/>
                        </w:rPr>
                        <w:t>je dle</w:t>
                      </w:r>
                      <w:r>
                        <w:rPr>
                          <w:rStyle w:val="Hypertextovodkaz"/>
                          <w:rFonts w:cstheme="minorHAnsi"/>
                          <w:b/>
                          <w:color w:val="auto"/>
                          <w:u w:val="none"/>
                        </w:rPr>
                        <w:t xml:space="preserve"> žádosti HOK</w:t>
                      </w:r>
                      <w:r>
                        <w:rPr>
                          <w:rStyle w:val="Hypertextovodkaz"/>
                          <w:rFonts w:cstheme="minorHAnsi"/>
                          <w:b/>
                          <w:color w:val="auto"/>
                          <w:u w:val="none"/>
                          <w:vertAlign w:val="superscript"/>
                        </w:rPr>
                        <w:t>6</w:t>
                      </w:r>
                      <w:r w:rsidRPr="00D33E87">
                        <w:rPr>
                          <w:rStyle w:val="Hypertextovodkaz"/>
                          <w:rFonts w:cstheme="minorHAnsi"/>
                          <w:b/>
                          <w:color w:val="auto"/>
                          <w:u w:val="none"/>
                        </w:rPr>
                        <w:t xml:space="preserve"> </w:t>
                      </w:r>
                      <w:r>
                        <w:rPr>
                          <w:rStyle w:val="Hypertextovodkaz"/>
                          <w:rFonts w:cstheme="minorHAnsi"/>
                          <w:b/>
                          <w:color w:val="auto"/>
                          <w:u w:val="none"/>
                        </w:rPr>
                        <w:t xml:space="preserve">1 pacient v daném roce – má se jednat o pacienta s primárně refrakterním DLBCL, nezpůsobilého pro </w:t>
                      </w:r>
                      <w:r w:rsidRPr="00304FBF">
                        <w:rPr>
                          <w:rFonts w:eastAsia="TimesNewRomanPSMT" w:cs="TimesNewRomanPSMT"/>
                          <w:b/>
                        </w:rPr>
                        <w:t>autologní transplantaci kmenových buněk</w:t>
                      </w:r>
                      <w:r>
                        <w:rPr>
                          <w:rStyle w:val="Hypertextovodkaz"/>
                          <w:rFonts w:cstheme="minorHAnsi"/>
                          <w:b/>
                          <w:color w:val="auto"/>
                          <w:u w:val="none"/>
                        </w:rPr>
                        <w:t xml:space="preserve"> (tzv. „ASCT“), s KI na intenzivní chemoterapii, LP MINJUVI má být podán jako 3. linie léčby.</w:t>
                      </w:r>
                    </w:p>
                    <w:p w:rsidR="00F968A9" w:rsidRDefault="00F968A9" w:rsidP="00D558A4"/>
                  </w:txbxContent>
                </v:textbox>
              </v:shape>
            </w:pict>
          </mc:Fallback>
        </mc:AlternateContent>
      </w:r>
    </w:p>
    <w:p w:rsidR="00D558A4" w:rsidRDefault="00D558A4" w:rsidP="00D80300">
      <w:pPr>
        <w:spacing w:after="0"/>
        <w:jc w:val="both"/>
      </w:pPr>
    </w:p>
    <w:p w:rsidR="00D558A4" w:rsidRDefault="00D558A4" w:rsidP="00D80300">
      <w:pPr>
        <w:spacing w:after="0"/>
        <w:jc w:val="both"/>
      </w:pPr>
    </w:p>
    <w:p w:rsidR="00D558A4" w:rsidRDefault="00D558A4" w:rsidP="00D80300">
      <w:pPr>
        <w:spacing w:after="0"/>
        <w:jc w:val="both"/>
      </w:pPr>
    </w:p>
    <w:p w:rsidR="00733EA6" w:rsidRDefault="00733EA6" w:rsidP="00061346">
      <w:pPr>
        <w:spacing w:after="0"/>
        <w:jc w:val="both"/>
        <w:rPr>
          <w:rFonts w:cstheme="minorHAnsi"/>
          <w:b/>
          <w:u w:val="single"/>
        </w:rPr>
      </w:pPr>
    </w:p>
    <w:p w:rsidR="0009582E" w:rsidRDefault="0009582E" w:rsidP="00061346">
      <w:pPr>
        <w:spacing w:after="0"/>
        <w:jc w:val="both"/>
        <w:rPr>
          <w:rFonts w:cstheme="minorHAnsi"/>
          <w:b/>
          <w:u w:val="single"/>
        </w:rPr>
      </w:pPr>
    </w:p>
    <w:p w:rsidR="0009582E" w:rsidRDefault="0009582E" w:rsidP="00061346">
      <w:pPr>
        <w:spacing w:after="0"/>
        <w:jc w:val="both"/>
        <w:rPr>
          <w:rFonts w:cstheme="minorHAnsi"/>
          <w:b/>
          <w:sz w:val="28"/>
          <w:szCs w:val="28"/>
          <w:u w:val="single"/>
        </w:rPr>
      </w:pPr>
    </w:p>
    <w:p w:rsidR="00F83D05" w:rsidRPr="00C052F4" w:rsidRDefault="00F83D05" w:rsidP="00061346">
      <w:pPr>
        <w:spacing w:after="0"/>
        <w:jc w:val="both"/>
        <w:rPr>
          <w:rFonts w:cstheme="minorHAnsi"/>
          <w:b/>
          <w:sz w:val="28"/>
          <w:szCs w:val="28"/>
          <w:u w:val="single"/>
        </w:rPr>
      </w:pPr>
    </w:p>
    <w:p w:rsidR="00C143A1" w:rsidRPr="00387347" w:rsidRDefault="00C143A1" w:rsidP="00061346">
      <w:pPr>
        <w:spacing w:after="0"/>
        <w:jc w:val="both"/>
        <w:rPr>
          <w:rFonts w:cstheme="minorHAnsi"/>
          <w:b/>
          <w:u w:val="single"/>
        </w:rPr>
      </w:pPr>
      <w:r w:rsidRPr="00387347">
        <w:rPr>
          <w:rFonts w:cstheme="minorHAnsi"/>
          <w:b/>
          <w:u w:val="single"/>
        </w:rPr>
        <w:t>Postave</w:t>
      </w:r>
      <w:r w:rsidR="00006D6C" w:rsidRPr="00387347">
        <w:rPr>
          <w:rFonts w:cstheme="minorHAnsi"/>
          <w:b/>
          <w:u w:val="single"/>
        </w:rPr>
        <w:t>ní léčiva v klinické praxi</w:t>
      </w:r>
      <w:r w:rsidR="00EF0AA7">
        <w:rPr>
          <w:rFonts w:cstheme="minorHAnsi"/>
          <w:b/>
          <w:u w:val="single"/>
        </w:rPr>
        <w:t xml:space="preserve"> a relevantní komparátory</w:t>
      </w:r>
      <w:r w:rsidR="00006D6C" w:rsidRPr="00387347">
        <w:rPr>
          <w:rFonts w:cstheme="minorHAnsi"/>
          <w:b/>
          <w:u w:val="single"/>
        </w:rPr>
        <w:t>:</w:t>
      </w:r>
    </w:p>
    <w:p w:rsidR="00C243A8" w:rsidRPr="00011937" w:rsidRDefault="00C243A8" w:rsidP="00061346">
      <w:pPr>
        <w:spacing w:after="0"/>
        <w:jc w:val="both"/>
        <w:rPr>
          <w:rFonts w:cstheme="minorHAnsi"/>
          <w:shd w:val="clear" w:color="auto" w:fill="FFFFFF"/>
        </w:rPr>
      </w:pPr>
      <w:r w:rsidRPr="00C243A8">
        <w:rPr>
          <w:rFonts w:cstheme="minorHAnsi"/>
          <w:shd w:val="clear" w:color="auto" w:fill="FFFFFF"/>
        </w:rPr>
        <w:t xml:space="preserve">Většina pacientů (přibližně 70 %) má pokročilou fázi DLBCL a historicky </w:t>
      </w:r>
      <w:r w:rsidR="00F83D05">
        <w:rPr>
          <w:rFonts w:cstheme="minorHAnsi"/>
          <w:shd w:val="clear" w:color="auto" w:fill="FFFFFF"/>
        </w:rPr>
        <w:t>byl,</w:t>
      </w:r>
      <w:r w:rsidRPr="00C243A8">
        <w:rPr>
          <w:rFonts w:cstheme="minorHAnsi"/>
          <w:shd w:val="clear" w:color="auto" w:fill="FFFFFF"/>
        </w:rPr>
        <w:t xml:space="preserve"> jako preferovaný chemoterapeutický režim</w:t>
      </w:r>
      <w:r w:rsidR="00F83D05">
        <w:rPr>
          <w:rFonts w:cstheme="minorHAnsi"/>
          <w:shd w:val="clear" w:color="auto" w:fill="FFFFFF"/>
        </w:rPr>
        <w:t>,</w:t>
      </w:r>
      <w:r w:rsidRPr="00C243A8">
        <w:rPr>
          <w:rFonts w:cstheme="minorHAnsi"/>
          <w:shd w:val="clear" w:color="auto" w:fill="FFFFFF"/>
        </w:rPr>
        <w:t xml:space="preserve"> </w:t>
      </w:r>
      <w:r>
        <w:rPr>
          <w:rFonts w:cstheme="minorHAnsi"/>
          <w:shd w:val="clear" w:color="auto" w:fill="FFFFFF"/>
        </w:rPr>
        <w:t xml:space="preserve">používán </w:t>
      </w:r>
      <w:r w:rsidRPr="00C243A8">
        <w:rPr>
          <w:rFonts w:cstheme="minorHAnsi"/>
          <w:shd w:val="clear" w:color="auto" w:fill="FFFFFF"/>
        </w:rPr>
        <w:t>CHOP</w:t>
      </w:r>
      <w:r w:rsidR="00C052F4">
        <w:rPr>
          <w:rFonts w:cstheme="minorHAnsi"/>
          <w:shd w:val="clear" w:color="auto" w:fill="FFFFFF"/>
        </w:rPr>
        <w:t xml:space="preserve"> (</w:t>
      </w:r>
      <w:proofErr w:type="spellStart"/>
      <w:r w:rsidR="00C052F4" w:rsidRPr="00C052F4">
        <w:rPr>
          <w:rFonts w:cstheme="minorHAnsi"/>
          <w:shd w:val="clear" w:color="auto" w:fill="FFFFFF"/>
        </w:rPr>
        <w:t>cyclophosphamide</w:t>
      </w:r>
      <w:proofErr w:type="spellEnd"/>
      <w:r w:rsidR="00C052F4" w:rsidRPr="00C052F4">
        <w:rPr>
          <w:rFonts w:cstheme="minorHAnsi"/>
          <w:shd w:val="clear" w:color="auto" w:fill="FFFFFF"/>
        </w:rPr>
        <w:t xml:space="preserve">, </w:t>
      </w:r>
      <w:proofErr w:type="spellStart"/>
      <w:r w:rsidR="00C052F4" w:rsidRPr="00C052F4">
        <w:rPr>
          <w:rFonts w:cstheme="minorHAnsi"/>
          <w:shd w:val="clear" w:color="auto" w:fill="FFFFFF"/>
        </w:rPr>
        <w:t>doxorubicin</w:t>
      </w:r>
      <w:proofErr w:type="spellEnd"/>
      <w:r w:rsidR="00C052F4" w:rsidRPr="00C052F4">
        <w:rPr>
          <w:rFonts w:cstheme="minorHAnsi"/>
          <w:shd w:val="clear" w:color="auto" w:fill="FFFFFF"/>
        </w:rPr>
        <w:t xml:space="preserve">, </w:t>
      </w:r>
      <w:proofErr w:type="spellStart"/>
      <w:r w:rsidR="00C052F4" w:rsidRPr="00C052F4">
        <w:rPr>
          <w:rFonts w:cstheme="minorHAnsi"/>
          <w:shd w:val="clear" w:color="auto" w:fill="FFFFFF"/>
        </w:rPr>
        <w:t>vincristine</w:t>
      </w:r>
      <w:proofErr w:type="spellEnd"/>
      <w:r w:rsidR="00C052F4" w:rsidRPr="00C052F4">
        <w:rPr>
          <w:rFonts w:cstheme="minorHAnsi"/>
          <w:shd w:val="clear" w:color="auto" w:fill="FFFFFF"/>
        </w:rPr>
        <w:t>, prednisone</w:t>
      </w:r>
      <w:r w:rsidR="00C052F4" w:rsidRPr="00C052F4">
        <w:rPr>
          <w:rFonts w:cstheme="minorHAnsi"/>
          <w:shd w:val="clear" w:color="auto" w:fill="FFFFFF"/>
          <w:vertAlign w:val="superscript"/>
        </w:rPr>
        <w:t>3</w:t>
      </w:r>
      <w:r w:rsidR="00C052F4">
        <w:rPr>
          <w:rFonts w:cstheme="minorHAnsi"/>
          <w:shd w:val="clear" w:color="auto" w:fill="FFFFFF"/>
        </w:rPr>
        <w:t>)</w:t>
      </w:r>
      <w:r w:rsidR="00084961">
        <w:rPr>
          <w:rFonts w:cstheme="minorHAnsi"/>
          <w:shd w:val="clear" w:color="auto" w:fill="FFFFFF"/>
        </w:rPr>
        <w:t xml:space="preserve">. </w:t>
      </w:r>
      <w:r w:rsidRPr="00C243A8">
        <w:rPr>
          <w:rFonts w:cstheme="minorHAnsi"/>
          <w:shd w:val="clear" w:color="auto" w:fill="FFFFFF"/>
        </w:rPr>
        <w:t xml:space="preserve">Přidání anti-CD20 monoklonální protilátky </w:t>
      </w:r>
      <w:proofErr w:type="spellStart"/>
      <w:r w:rsidRPr="00C243A8">
        <w:rPr>
          <w:rFonts w:cstheme="minorHAnsi"/>
          <w:shd w:val="clear" w:color="auto" w:fill="FFFFFF"/>
        </w:rPr>
        <w:t>rituximab</w:t>
      </w:r>
      <w:proofErr w:type="spellEnd"/>
      <w:r w:rsidRPr="00C243A8">
        <w:rPr>
          <w:rFonts w:cstheme="minorHAnsi"/>
          <w:shd w:val="clear" w:color="auto" w:fill="FFFFFF"/>
        </w:rPr>
        <w:t xml:space="preserve"> </w:t>
      </w:r>
      <w:r w:rsidR="00C052F4">
        <w:rPr>
          <w:rFonts w:cstheme="minorHAnsi"/>
          <w:shd w:val="clear" w:color="auto" w:fill="FFFFFF"/>
        </w:rPr>
        <w:t xml:space="preserve">k režimu CHOP </w:t>
      </w:r>
      <w:r w:rsidRPr="00C243A8">
        <w:rPr>
          <w:rFonts w:cstheme="minorHAnsi"/>
          <w:shd w:val="clear" w:color="auto" w:fill="FFFFFF"/>
        </w:rPr>
        <w:t>následně vedlo k významnému zlepšení celkového přežití</w:t>
      </w:r>
      <w:r w:rsidR="00011937">
        <w:rPr>
          <w:rFonts w:cstheme="minorHAnsi"/>
          <w:shd w:val="clear" w:color="auto" w:fill="FFFFFF"/>
        </w:rPr>
        <w:t xml:space="preserve"> (tzv. režim </w:t>
      </w:r>
      <w:proofErr w:type="gramStart"/>
      <w:r w:rsidR="00011937">
        <w:rPr>
          <w:rFonts w:cstheme="minorHAnsi"/>
          <w:shd w:val="clear" w:color="auto" w:fill="FFFFFF"/>
        </w:rPr>
        <w:t>R-CHOP)</w:t>
      </w:r>
      <w:r w:rsidRPr="00C243A8">
        <w:rPr>
          <w:rFonts w:cstheme="minorHAnsi"/>
          <w:shd w:val="clear" w:color="auto" w:fill="FFFFFF"/>
        </w:rPr>
        <w:t>.</w:t>
      </w:r>
      <w:r w:rsidR="00C052F4" w:rsidRPr="00C052F4">
        <w:rPr>
          <w:rFonts w:cstheme="minorHAnsi"/>
          <w:shd w:val="clear" w:color="auto" w:fill="FFFFFF"/>
          <w:vertAlign w:val="superscript"/>
        </w:rPr>
        <w:t>19</w:t>
      </w:r>
      <w:proofErr w:type="gramEnd"/>
      <w:r w:rsidR="00C052F4" w:rsidRPr="00C052F4">
        <w:rPr>
          <w:rFonts w:cstheme="minorHAnsi"/>
          <w:shd w:val="clear" w:color="auto" w:fill="FFFFFF"/>
          <w:vertAlign w:val="superscript"/>
        </w:rPr>
        <w:t xml:space="preserve"> </w:t>
      </w:r>
      <w:r w:rsidR="00011937">
        <w:rPr>
          <w:rFonts w:cstheme="minorHAnsi"/>
          <w:shd w:val="clear" w:color="auto" w:fill="FFFFFF"/>
        </w:rPr>
        <w:t xml:space="preserve"> </w:t>
      </w:r>
      <w:r w:rsidR="00011937" w:rsidRPr="00011937">
        <w:rPr>
          <w:rFonts w:cstheme="minorHAnsi"/>
          <w:shd w:val="clear" w:color="auto" w:fill="FFFFFF"/>
        </w:rPr>
        <w:t xml:space="preserve">V přítomnosti </w:t>
      </w:r>
      <w:proofErr w:type="spellStart"/>
      <w:r w:rsidR="00011937" w:rsidRPr="00011937">
        <w:rPr>
          <w:rFonts w:cstheme="minorHAnsi"/>
          <w:shd w:val="clear" w:color="auto" w:fill="FFFFFF"/>
        </w:rPr>
        <w:t>rituximabu</w:t>
      </w:r>
      <w:proofErr w:type="spellEnd"/>
      <w:r w:rsidR="00011937" w:rsidRPr="00011937">
        <w:rPr>
          <w:rFonts w:cstheme="minorHAnsi"/>
          <w:shd w:val="clear" w:color="auto" w:fill="FFFFFF"/>
        </w:rPr>
        <w:t xml:space="preserve"> již většina intenzivních terapií není lepší než R-CHOP-21</w:t>
      </w:r>
      <w:r w:rsidR="00011937">
        <w:rPr>
          <w:rFonts w:cstheme="minorHAnsi"/>
          <w:shd w:val="clear" w:color="auto" w:fill="FFFFFF"/>
        </w:rPr>
        <w:t xml:space="preserve"> (pozn. jedná se o režim R-CHOP podávaný každých 21 dní), proto je režim R</w:t>
      </w:r>
      <w:r w:rsidR="00011937" w:rsidRPr="00011937">
        <w:rPr>
          <w:rFonts w:cstheme="minorHAnsi"/>
          <w:shd w:val="clear" w:color="auto" w:fill="FFFFFF"/>
        </w:rPr>
        <w:t xml:space="preserve">-CHOP-21 </w:t>
      </w:r>
      <w:r w:rsidR="00011937">
        <w:rPr>
          <w:rFonts w:cstheme="minorHAnsi"/>
          <w:shd w:val="clear" w:color="auto" w:fill="FFFFFF"/>
        </w:rPr>
        <w:t xml:space="preserve">ustaven </w:t>
      </w:r>
      <w:r w:rsidR="00011937" w:rsidRPr="00011937">
        <w:rPr>
          <w:rFonts w:cstheme="minorHAnsi"/>
          <w:shd w:val="clear" w:color="auto" w:fill="FFFFFF"/>
        </w:rPr>
        <w:t xml:space="preserve">jako zlatý standard pro léčbu </w:t>
      </w:r>
      <w:r w:rsidR="00011937">
        <w:rPr>
          <w:rFonts w:cstheme="minorHAnsi"/>
          <w:shd w:val="clear" w:color="auto" w:fill="FFFFFF"/>
        </w:rPr>
        <w:t xml:space="preserve">1. </w:t>
      </w:r>
      <w:r w:rsidR="00011937" w:rsidRPr="00011937">
        <w:rPr>
          <w:rFonts w:cstheme="minorHAnsi"/>
          <w:shd w:val="clear" w:color="auto" w:fill="FFFFFF"/>
        </w:rPr>
        <w:t>linie DLBCL, se kterými by měl být srovnáván jakýkoli nový přístup</w:t>
      </w:r>
      <w:r w:rsidR="00011937" w:rsidRPr="00011937">
        <w:rPr>
          <w:rFonts w:cstheme="minorHAnsi"/>
          <w:shd w:val="clear" w:color="auto" w:fill="FFFFFF"/>
          <w:vertAlign w:val="superscript"/>
        </w:rPr>
        <w:t>24</w:t>
      </w:r>
      <w:r w:rsidR="00011937" w:rsidRPr="00011937">
        <w:rPr>
          <w:rFonts w:cstheme="minorHAnsi"/>
          <w:shd w:val="clear" w:color="auto" w:fill="FFFFFF"/>
        </w:rPr>
        <w:t>.</w:t>
      </w:r>
      <w:r w:rsidR="00011937" w:rsidRPr="00011937">
        <w:rPr>
          <w:rFonts w:cstheme="minorHAnsi"/>
          <w:b/>
          <w:shd w:val="clear" w:color="auto" w:fill="FFFFFF"/>
        </w:rPr>
        <w:t xml:space="preserve"> </w:t>
      </w:r>
      <w:r w:rsidR="00C052F4" w:rsidRPr="00907FE2">
        <w:rPr>
          <w:rFonts w:cstheme="minorHAnsi"/>
          <w:b/>
          <w:shd w:val="clear" w:color="auto" w:fill="FFFFFF"/>
        </w:rPr>
        <w:t xml:space="preserve">Pro obecný postup u DLBCL viz Přílohu č. </w:t>
      </w:r>
      <w:r w:rsidR="00907FE2" w:rsidRPr="00907FE2">
        <w:rPr>
          <w:rFonts w:cstheme="minorHAnsi"/>
          <w:b/>
          <w:shd w:val="clear" w:color="auto" w:fill="FFFFFF"/>
        </w:rPr>
        <w:t>6.</w:t>
      </w:r>
    </w:p>
    <w:p w:rsidR="00C243A8" w:rsidRDefault="00C052F4" w:rsidP="00061346">
      <w:pPr>
        <w:spacing w:after="0"/>
        <w:jc w:val="both"/>
        <w:rPr>
          <w:rFonts w:cstheme="minorHAnsi"/>
          <w:shd w:val="clear" w:color="auto" w:fill="FFFFFF"/>
        </w:rPr>
      </w:pPr>
      <w:r>
        <w:rPr>
          <w:rFonts w:cstheme="minorHAnsi"/>
          <w:b/>
          <w:noProof/>
          <w:lang w:eastAsia="cs-CZ"/>
        </w:rPr>
        <mc:AlternateContent>
          <mc:Choice Requires="wps">
            <w:drawing>
              <wp:anchor distT="0" distB="0" distL="114300" distR="114300" simplePos="0" relativeHeight="251661824" behindDoc="0" locked="0" layoutInCell="1" allowOverlap="1" wp14:anchorId="4E9AC3F6" wp14:editId="225C9CF8">
                <wp:simplePos x="0" y="0"/>
                <wp:positionH relativeFrom="column">
                  <wp:posOffset>-93345</wp:posOffset>
                </wp:positionH>
                <wp:positionV relativeFrom="paragraph">
                  <wp:posOffset>41910</wp:posOffset>
                </wp:positionV>
                <wp:extent cx="7040880" cy="1209675"/>
                <wp:effectExtent l="0" t="0" r="26670" b="28575"/>
                <wp:wrapNone/>
                <wp:docPr id="7" name="Textové pole 7"/>
                <wp:cNvGraphicFramePr/>
                <a:graphic xmlns:a="http://schemas.openxmlformats.org/drawingml/2006/main">
                  <a:graphicData uri="http://schemas.microsoft.com/office/word/2010/wordprocessingShape">
                    <wps:wsp>
                      <wps:cNvSpPr txBox="1"/>
                      <wps:spPr>
                        <a:xfrm>
                          <a:off x="0" y="0"/>
                          <a:ext cx="7040880" cy="1209675"/>
                        </a:xfrm>
                        <a:prstGeom prst="rect">
                          <a:avLst/>
                        </a:prstGeom>
                        <a:solidFill>
                          <a:schemeClr val="accent5">
                            <a:lumMod val="20000"/>
                            <a:lumOff val="80000"/>
                          </a:schemeClr>
                        </a:solidFill>
                        <a:ln w="6350">
                          <a:solidFill>
                            <a:prstClr val="black"/>
                          </a:solidFill>
                        </a:ln>
                      </wps:spPr>
                      <wps:txbx>
                        <w:txbxContent>
                          <w:p w:rsidR="00F968A9" w:rsidRDefault="00F968A9" w:rsidP="00F83D05">
                            <w:pPr>
                              <w:jc w:val="both"/>
                            </w:pPr>
                            <w:r w:rsidRPr="00F83D05">
                              <w:rPr>
                                <w:b/>
                              </w:rPr>
                              <w:t>Přibližně 10 až 15 % pacientů léčených režimem R-CHOP má tzv. primární refrakterní onemocnění (tj. neúplnou odpověď nebo relaps do 6 měsíců po léčbě) a dalších 20 až 25 % bude mít relaps po počáteční odpovědi, obvykle během první</w:t>
                            </w:r>
                            <w:r>
                              <w:rPr>
                                <w:b/>
                              </w:rPr>
                              <w:t>ch</w:t>
                            </w:r>
                            <w:r w:rsidRPr="00F83D05">
                              <w:rPr>
                                <w:b/>
                              </w:rPr>
                              <w:t xml:space="preserve"> 2 let</w:t>
                            </w:r>
                            <w:r>
                              <w:t>.</w:t>
                            </w:r>
                            <w:r w:rsidRPr="00F83D05">
                              <w:t xml:space="preserve"> </w:t>
                            </w:r>
                            <w:r>
                              <w:t xml:space="preserve"> Prognóza je obvykle špatná u pacientů, u kterých selhala </w:t>
                            </w:r>
                            <w:proofErr w:type="spellStart"/>
                            <w:r>
                              <w:t>prvoliniová</w:t>
                            </w:r>
                            <w:proofErr w:type="spellEnd"/>
                            <w:r>
                              <w:t xml:space="preserve"> lé</w:t>
                            </w:r>
                            <w:r w:rsidRPr="00F83D05">
                              <w:t xml:space="preserve">čba, zejména </w:t>
                            </w:r>
                            <w:r w:rsidRPr="00F83D05">
                              <w:rPr>
                                <w:b/>
                              </w:rPr>
                              <w:t>u pacientů s refrakterním onemocněním, u nichž je medián celkového přežití přibližně 6 měsíců</w:t>
                            </w:r>
                            <w:r w:rsidRPr="00F83D05">
                              <w:t xml:space="preserve">. Pacienti s pozdními relapsy (&gt; 2 roky po léčbě) mají o něco lepší </w:t>
                            </w:r>
                            <w:r>
                              <w:t>prognózu</w:t>
                            </w:r>
                            <w:r w:rsidRPr="00F83D05">
                              <w:t xml:space="preserve">, ačkoli může dojít k relapsu </w:t>
                            </w:r>
                            <w:r>
                              <w:t>i u</w:t>
                            </w:r>
                            <w:r w:rsidRPr="00F83D05">
                              <w:t xml:space="preserve"> indolentní</w:t>
                            </w:r>
                            <w:r>
                              <w:t>ho</w:t>
                            </w:r>
                            <w:r w:rsidRPr="00F83D05">
                              <w:t xml:space="preserve"> lymfom</w:t>
                            </w:r>
                            <w:r>
                              <w:t>u,</w:t>
                            </w:r>
                            <w:r w:rsidRPr="00F83D05">
                              <w:t xml:space="preserve"> což podtrhuje potřebu opakované biopsie.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9AC3F6" id="Textové pole 7" o:spid="_x0000_s1029" type="#_x0000_t202" style="position:absolute;left:0;text-align:left;margin-left:-7.35pt;margin-top:3.3pt;width:554.4pt;height:95.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" fillcolor="#deeaf6 [664]" strokeweight=".5pt">
                <v:textbox>
                  <w:txbxContent>
                    <w:p w:rsidR="00F968A9" w:rsidRDefault="00F968A9" w:rsidP="00F83D05">
                      <w:pPr>
                        <w:jc w:val="both"/>
                      </w:pPr>
                      <w:r w:rsidRPr="00F83D05">
                        <w:rPr>
                          <w:b/>
                        </w:rPr>
                        <w:t>Přibližně 10 až 15 % pacientů léčených režimem R-CHOP má tzv. primární refrakterní onemocnění (tj. neúplnou odpověď nebo relaps do 6 měsíců po léčbě) a dalších 20 až 25 % bude mít relaps po počáteční odpovědi, obvykle během první</w:t>
                      </w:r>
                      <w:r>
                        <w:rPr>
                          <w:b/>
                        </w:rPr>
                        <w:t>ch</w:t>
                      </w:r>
                      <w:r w:rsidRPr="00F83D05">
                        <w:rPr>
                          <w:b/>
                        </w:rPr>
                        <w:t xml:space="preserve"> 2 let</w:t>
                      </w:r>
                      <w:r>
                        <w:t>.</w:t>
                      </w:r>
                      <w:r w:rsidRPr="00F83D05">
                        <w:t xml:space="preserve"> </w:t>
                      </w:r>
                      <w:r>
                        <w:t xml:space="preserve"> Prognóza je obvykle špatná u pacientů, u kterých selhala </w:t>
                      </w:r>
                      <w:proofErr w:type="spellStart"/>
                      <w:r>
                        <w:t>prvoliniová</w:t>
                      </w:r>
                      <w:proofErr w:type="spellEnd"/>
                      <w:r>
                        <w:t xml:space="preserve"> lé</w:t>
                      </w:r>
                      <w:r w:rsidRPr="00F83D05">
                        <w:t xml:space="preserve">čba, zejména </w:t>
                      </w:r>
                      <w:r w:rsidRPr="00F83D05">
                        <w:rPr>
                          <w:b/>
                        </w:rPr>
                        <w:t>u pacientů s refrakterním onemocněním, u nichž je medián celkového přežití přibližně 6 měsíců</w:t>
                      </w:r>
                      <w:r w:rsidRPr="00F83D05">
                        <w:t xml:space="preserve">. Pacienti s pozdními relapsy (&gt; 2 roky po léčbě) mají o něco lepší </w:t>
                      </w:r>
                      <w:r>
                        <w:t>prognózu</w:t>
                      </w:r>
                      <w:r w:rsidRPr="00F83D05">
                        <w:t xml:space="preserve">, ačkoli může dojít k relapsu </w:t>
                      </w:r>
                      <w:r>
                        <w:t>i u</w:t>
                      </w:r>
                      <w:r w:rsidRPr="00F83D05">
                        <w:t xml:space="preserve"> indolentní</w:t>
                      </w:r>
                      <w:r>
                        <w:t>ho</w:t>
                      </w:r>
                      <w:r w:rsidRPr="00F83D05">
                        <w:t xml:space="preserve"> lymfom</w:t>
                      </w:r>
                      <w:r>
                        <w:t>u,</w:t>
                      </w:r>
                      <w:r w:rsidRPr="00F83D05">
                        <w:t xml:space="preserve"> což podtrhuje potřebu opakované biopsie.</w:t>
                      </w:r>
                    </w:p>
                  </w:txbxContent>
                </v:textbox>
              </v:shape>
            </w:pict>
          </mc:Fallback>
        </mc:AlternateContent>
      </w:r>
    </w:p>
    <w:p w:rsidR="00C052F4" w:rsidRDefault="00C052F4" w:rsidP="00061346">
      <w:pPr>
        <w:spacing w:after="0"/>
        <w:jc w:val="both"/>
        <w:rPr>
          <w:rFonts w:cstheme="minorHAnsi"/>
          <w:shd w:val="clear" w:color="auto" w:fill="FFFFFF"/>
        </w:rPr>
      </w:pPr>
    </w:p>
    <w:p w:rsidR="00C052F4" w:rsidRDefault="00C052F4" w:rsidP="00061346">
      <w:pPr>
        <w:spacing w:after="0"/>
        <w:jc w:val="both"/>
        <w:rPr>
          <w:rFonts w:cstheme="minorHAnsi"/>
          <w:shd w:val="clear" w:color="auto" w:fill="FFFFFF"/>
        </w:rPr>
      </w:pPr>
    </w:p>
    <w:p w:rsidR="00C052F4" w:rsidRDefault="00C052F4" w:rsidP="00061346">
      <w:pPr>
        <w:spacing w:after="0"/>
        <w:jc w:val="both"/>
        <w:rPr>
          <w:rFonts w:cstheme="minorHAnsi"/>
          <w:shd w:val="clear" w:color="auto" w:fill="FFFFFF"/>
        </w:rPr>
      </w:pPr>
    </w:p>
    <w:p w:rsidR="00C052F4" w:rsidRDefault="00C052F4" w:rsidP="00061346">
      <w:pPr>
        <w:spacing w:after="0"/>
        <w:jc w:val="both"/>
        <w:rPr>
          <w:rFonts w:cstheme="minorHAnsi"/>
          <w:shd w:val="clear" w:color="auto" w:fill="FFFFFF"/>
        </w:rPr>
      </w:pPr>
    </w:p>
    <w:p w:rsidR="00C052F4" w:rsidRDefault="00C052F4" w:rsidP="00061346">
      <w:pPr>
        <w:spacing w:after="0"/>
        <w:jc w:val="both"/>
        <w:rPr>
          <w:rFonts w:cstheme="minorHAnsi"/>
          <w:shd w:val="clear" w:color="auto" w:fill="FFFFFF"/>
        </w:rPr>
      </w:pPr>
    </w:p>
    <w:p w:rsidR="00C052F4" w:rsidRDefault="00C052F4" w:rsidP="00061346">
      <w:pPr>
        <w:spacing w:after="0"/>
        <w:jc w:val="both"/>
        <w:rPr>
          <w:rFonts w:cstheme="minorHAnsi"/>
          <w:shd w:val="clear" w:color="auto" w:fill="FFFFFF"/>
        </w:rPr>
      </w:pPr>
    </w:p>
    <w:p w:rsidR="00C052F4" w:rsidRDefault="00C052F4" w:rsidP="00061346">
      <w:pPr>
        <w:spacing w:after="0"/>
        <w:jc w:val="both"/>
        <w:rPr>
          <w:rFonts w:cstheme="minorHAnsi"/>
          <w:shd w:val="clear" w:color="auto" w:fill="FFFFFF"/>
        </w:rPr>
      </w:pPr>
    </w:p>
    <w:p w:rsidR="00304FBF" w:rsidRPr="00304FBF" w:rsidRDefault="00304FBF" w:rsidP="00304FBF">
      <w:pPr>
        <w:spacing w:after="0"/>
        <w:jc w:val="both"/>
        <w:rPr>
          <w:rFonts w:cstheme="minorHAnsi"/>
          <w:u w:val="single"/>
        </w:rPr>
      </w:pPr>
      <w:r w:rsidRPr="00391F01">
        <w:rPr>
          <w:rFonts w:cstheme="minorHAnsi"/>
          <w:u w:val="single"/>
        </w:rPr>
        <w:lastRenderedPageBreak/>
        <w:t xml:space="preserve">Doporučené režimy léčby </w:t>
      </w:r>
      <w:r>
        <w:rPr>
          <w:rFonts w:cstheme="minorHAnsi"/>
          <w:u w:val="single"/>
        </w:rPr>
        <w:t>2. a 3. lini</w:t>
      </w:r>
      <w:r w:rsidR="005703AA">
        <w:rPr>
          <w:rFonts w:cstheme="minorHAnsi"/>
          <w:u w:val="single"/>
        </w:rPr>
        <w:t>í</w:t>
      </w:r>
      <w:r>
        <w:rPr>
          <w:rFonts w:cstheme="minorHAnsi"/>
          <w:u w:val="single"/>
        </w:rPr>
        <w:t xml:space="preserve"> </w:t>
      </w:r>
      <w:r w:rsidRPr="00391F01">
        <w:rPr>
          <w:rFonts w:cstheme="minorHAnsi"/>
          <w:u w:val="single"/>
        </w:rPr>
        <w:t xml:space="preserve">u </w:t>
      </w:r>
      <w:r w:rsidRPr="00304FBF">
        <w:rPr>
          <w:rFonts w:cstheme="minorHAnsi"/>
          <w:u w:val="single"/>
        </w:rPr>
        <w:t xml:space="preserve">pacientů s DLBCL, </w:t>
      </w:r>
      <w:r w:rsidRPr="00304FBF">
        <w:rPr>
          <w:rStyle w:val="Hypertextovodkaz"/>
          <w:rFonts w:cstheme="minorHAnsi"/>
          <w:color w:val="auto"/>
        </w:rPr>
        <w:t xml:space="preserve">nezpůsobilých pro </w:t>
      </w:r>
      <w:r w:rsidRPr="00304FBF">
        <w:rPr>
          <w:rFonts w:eastAsia="TimesNewRomanPSMT" w:cs="TimesNewRomanPSMT"/>
          <w:u w:val="single"/>
        </w:rPr>
        <w:t>autologní transplantaci kmenových buněk</w:t>
      </w:r>
      <w:r w:rsidRPr="00304FBF">
        <w:rPr>
          <w:rFonts w:cstheme="minorHAnsi"/>
          <w:u w:val="single"/>
        </w:rPr>
        <w:t xml:space="preserve"> dle NCCN </w:t>
      </w:r>
      <w:proofErr w:type="spellStart"/>
      <w:r w:rsidRPr="00304FBF">
        <w:rPr>
          <w:rFonts w:cstheme="minorHAnsi"/>
          <w:u w:val="single"/>
        </w:rPr>
        <w:t>guidelinu</w:t>
      </w:r>
      <w:proofErr w:type="spellEnd"/>
      <w:r w:rsidRPr="00304FBF">
        <w:rPr>
          <w:rFonts w:cstheme="minorHAnsi"/>
          <w:u w:val="single"/>
        </w:rPr>
        <w:t xml:space="preserve"> verze </w:t>
      </w:r>
      <w:r>
        <w:rPr>
          <w:rFonts w:cstheme="minorHAnsi"/>
          <w:u w:val="single"/>
        </w:rPr>
        <w:t>5</w:t>
      </w:r>
      <w:r w:rsidRPr="00304FBF">
        <w:rPr>
          <w:rFonts w:cstheme="minorHAnsi"/>
          <w:u w:val="single"/>
        </w:rPr>
        <w:t>.2023</w:t>
      </w:r>
      <w:r w:rsidRPr="00304FBF">
        <w:rPr>
          <w:rFonts w:cstheme="minorHAnsi"/>
          <w:u w:val="single"/>
          <w:vertAlign w:val="superscript"/>
        </w:rPr>
        <w:t>3</w:t>
      </w:r>
      <w:r w:rsidRPr="00304FBF">
        <w:rPr>
          <w:rFonts w:cstheme="minorHAnsi"/>
          <w:u w:val="single"/>
        </w:rPr>
        <w:t>:</w:t>
      </w:r>
    </w:p>
    <w:p w:rsidR="00304FBF" w:rsidRPr="004C1B9E" w:rsidRDefault="00304FBF" w:rsidP="00304FBF">
      <w:pPr>
        <w:spacing w:after="0"/>
        <w:jc w:val="both"/>
        <w:rPr>
          <w:rFonts w:cstheme="minorHAnsi"/>
          <w:sz w:val="18"/>
          <w:szCs w:val="18"/>
        </w:rPr>
      </w:pPr>
      <w:r w:rsidRPr="004C1B9E">
        <w:rPr>
          <w:rFonts w:cstheme="minorHAnsi"/>
          <w:sz w:val="18"/>
          <w:szCs w:val="18"/>
        </w:rPr>
        <w:t>(</w:t>
      </w:r>
      <w:r>
        <w:rPr>
          <w:rFonts w:cstheme="minorHAnsi"/>
          <w:sz w:val="18"/>
          <w:szCs w:val="18"/>
        </w:rPr>
        <w:t>autorem této BIA analýzy byla provedena úprava a zvýraznění hodnoceného LP + informace o možném použití léčebných režimů z nižších linií</w:t>
      </w:r>
      <w:r w:rsidR="00A679C6">
        <w:rPr>
          <w:rFonts w:cstheme="minorHAnsi"/>
          <w:sz w:val="18"/>
          <w:szCs w:val="18"/>
        </w:rPr>
        <w:t xml:space="preserve"> a o aktuálním stavu příslušných LP v ČR k datu 15.8.2023</w:t>
      </w:r>
      <w:r>
        <w:rPr>
          <w:rFonts w:cstheme="minorHAnsi"/>
          <w:sz w:val="18"/>
          <w:szCs w:val="18"/>
        </w:rPr>
        <w:t>)</w:t>
      </w:r>
    </w:p>
    <w:p w:rsidR="00907FE2" w:rsidRDefault="004B11E3" w:rsidP="00061346">
      <w:pPr>
        <w:spacing w:after="0"/>
        <w:jc w:val="both"/>
        <w:rPr>
          <w:rFonts w:cstheme="minorHAnsi"/>
          <w:shd w:val="clear" w:color="auto" w:fill="FFFFFF"/>
        </w:rPr>
      </w:pPr>
      <w:r>
        <w:rPr>
          <w:rFonts w:cstheme="minorHAnsi"/>
          <w:noProof/>
          <w:shd w:val="clear" w:color="auto" w:fill="FFFFFF"/>
          <w:lang w:eastAsia="cs-CZ"/>
        </w:rPr>
        <w:drawing>
          <wp:inline distT="0" distB="0" distL="0" distR="0">
            <wp:extent cx="6838950" cy="531495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0" cy="5314950"/>
                    </a:xfrm>
                    <a:prstGeom prst="rect">
                      <a:avLst/>
                    </a:prstGeom>
                    <a:noFill/>
                    <a:ln>
                      <a:noFill/>
                    </a:ln>
                  </pic:spPr>
                </pic:pic>
              </a:graphicData>
            </a:graphic>
          </wp:inline>
        </w:drawing>
      </w:r>
    </w:p>
    <w:p w:rsidR="00907FE2" w:rsidRDefault="00907FE2" w:rsidP="00061346">
      <w:pPr>
        <w:spacing w:after="0"/>
        <w:jc w:val="both"/>
        <w:rPr>
          <w:rFonts w:cstheme="minorHAnsi"/>
          <w:shd w:val="clear" w:color="auto" w:fill="FFFFFF"/>
        </w:rPr>
      </w:pPr>
    </w:p>
    <w:p w:rsidR="00084961" w:rsidRDefault="00084961" w:rsidP="00061346">
      <w:pPr>
        <w:spacing w:after="0"/>
        <w:jc w:val="both"/>
        <w:rPr>
          <w:rFonts w:cstheme="minorHAnsi"/>
          <w:u w:val="single"/>
        </w:rPr>
      </w:pPr>
      <w:r w:rsidRPr="00391F01">
        <w:rPr>
          <w:rFonts w:cstheme="minorHAnsi"/>
          <w:u w:val="single"/>
        </w:rPr>
        <w:t xml:space="preserve">Doporučené režimy léčby u </w:t>
      </w:r>
      <w:r w:rsidRPr="00304FBF">
        <w:rPr>
          <w:rFonts w:cstheme="minorHAnsi"/>
          <w:u w:val="single"/>
        </w:rPr>
        <w:t>pac</w:t>
      </w:r>
      <w:r w:rsidR="005D389A">
        <w:rPr>
          <w:rFonts w:cstheme="minorHAnsi"/>
          <w:u w:val="single"/>
        </w:rPr>
        <w:t>ienta</w:t>
      </w:r>
      <w:r w:rsidRPr="00304FBF">
        <w:rPr>
          <w:rFonts w:cstheme="minorHAnsi"/>
          <w:u w:val="single"/>
        </w:rPr>
        <w:t xml:space="preserve"> s</w:t>
      </w:r>
      <w:r>
        <w:rPr>
          <w:rFonts w:cstheme="minorHAnsi"/>
          <w:u w:val="single"/>
        </w:rPr>
        <w:t xml:space="preserve"> relapsem </w:t>
      </w:r>
      <w:r w:rsidR="003A7B5B">
        <w:rPr>
          <w:rFonts w:cstheme="minorHAnsi"/>
          <w:u w:val="single"/>
        </w:rPr>
        <w:t>DLBCL</w:t>
      </w:r>
      <w:r w:rsidRPr="00304FBF">
        <w:rPr>
          <w:rFonts w:cstheme="minorHAnsi"/>
          <w:u w:val="single"/>
        </w:rPr>
        <w:t xml:space="preserve"> dle </w:t>
      </w:r>
      <w:r>
        <w:rPr>
          <w:rFonts w:cstheme="minorHAnsi"/>
          <w:u w:val="single"/>
        </w:rPr>
        <w:t>doporučení v ČR z roku 202</w:t>
      </w:r>
      <w:r w:rsidR="00F14A1D">
        <w:rPr>
          <w:rFonts w:cstheme="minorHAnsi"/>
          <w:u w:val="single"/>
        </w:rPr>
        <w:t>3</w:t>
      </w:r>
      <w:r w:rsidRPr="00084961">
        <w:rPr>
          <w:rFonts w:cstheme="minorHAnsi"/>
          <w:u w:val="single"/>
          <w:vertAlign w:val="superscript"/>
        </w:rPr>
        <w:t>7</w:t>
      </w:r>
      <w:r>
        <w:rPr>
          <w:rFonts w:cstheme="minorHAnsi"/>
          <w:u w:val="single"/>
        </w:rPr>
        <w:t>:</w:t>
      </w:r>
    </w:p>
    <w:p w:rsidR="004E3CF6" w:rsidRPr="004E3CF6" w:rsidRDefault="004E3CF6" w:rsidP="00061346">
      <w:pPr>
        <w:spacing w:after="0"/>
        <w:jc w:val="both"/>
        <w:rPr>
          <w:rFonts w:cstheme="minorHAnsi"/>
          <w:sz w:val="4"/>
          <w:szCs w:val="4"/>
          <w:shd w:val="clear" w:color="auto" w:fill="FFFFFF"/>
        </w:rPr>
      </w:pPr>
    </w:p>
    <w:p w:rsidR="00084961" w:rsidRDefault="005D389A" w:rsidP="00061346">
      <w:pPr>
        <w:spacing w:after="0"/>
        <w:jc w:val="both"/>
        <w:rPr>
          <w:rFonts w:cstheme="minorHAnsi"/>
          <w:sz w:val="18"/>
          <w:szCs w:val="18"/>
        </w:rPr>
      </w:pPr>
      <w:r w:rsidRPr="004C1B9E">
        <w:rPr>
          <w:rFonts w:cstheme="minorHAnsi"/>
          <w:sz w:val="18"/>
          <w:szCs w:val="18"/>
        </w:rPr>
        <w:t>(</w:t>
      </w:r>
      <w:r>
        <w:rPr>
          <w:rFonts w:cstheme="minorHAnsi"/>
          <w:sz w:val="18"/>
          <w:szCs w:val="18"/>
        </w:rPr>
        <w:t>autorem této BIA analýzy byla provedena úprava a zvýraznění hodnoceného LP</w:t>
      </w:r>
      <w:r>
        <w:rPr>
          <w:rFonts w:cstheme="minorHAnsi"/>
          <w:sz w:val="18"/>
          <w:szCs w:val="18"/>
        </w:rPr>
        <w:t>)</w:t>
      </w:r>
    </w:p>
    <w:p w:rsidR="005D389A" w:rsidRPr="005D389A" w:rsidRDefault="005D389A" w:rsidP="00061346">
      <w:pPr>
        <w:spacing w:after="0"/>
        <w:jc w:val="both"/>
        <w:rPr>
          <w:rFonts w:cstheme="minorHAnsi"/>
          <w:sz w:val="4"/>
          <w:szCs w:val="4"/>
          <w:shd w:val="clear" w:color="auto" w:fill="FFFFFF"/>
        </w:rPr>
      </w:pPr>
    </w:p>
    <w:p w:rsidR="00A679C6" w:rsidRDefault="005D389A" w:rsidP="00061346">
      <w:pPr>
        <w:spacing w:after="0"/>
        <w:jc w:val="both"/>
        <w:rPr>
          <w:rFonts w:cstheme="minorHAnsi"/>
          <w:shd w:val="clear" w:color="auto" w:fill="FFFFFF"/>
        </w:rPr>
      </w:pPr>
      <w:r>
        <w:rPr>
          <w:rFonts w:cstheme="minorHAnsi"/>
          <w:noProof/>
          <w:shd w:val="clear" w:color="auto" w:fill="FFFFFF"/>
          <w:lang w:eastAsia="cs-CZ"/>
        </w:rPr>
        <w:drawing>
          <wp:inline distT="0" distB="0" distL="0" distR="0">
            <wp:extent cx="6838950" cy="3114675"/>
            <wp:effectExtent l="0" t="0" r="0"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8950" cy="3114675"/>
                    </a:xfrm>
                    <a:prstGeom prst="rect">
                      <a:avLst/>
                    </a:prstGeom>
                    <a:noFill/>
                    <a:ln>
                      <a:noFill/>
                    </a:ln>
                  </pic:spPr>
                </pic:pic>
              </a:graphicData>
            </a:graphic>
          </wp:inline>
        </w:drawing>
      </w:r>
    </w:p>
    <w:p w:rsidR="006505EC" w:rsidRDefault="00F968A9" w:rsidP="00061346">
      <w:pPr>
        <w:spacing w:after="0"/>
        <w:jc w:val="both"/>
        <w:rPr>
          <w:rFonts w:cstheme="minorHAnsi"/>
          <w:shd w:val="clear" w:color="auto" w:fill="FFFFFF"/>
        </w:rPr>
      </w:pPr>
      <w:r>
        <w:rPr>
          <w:rFonts w:cstheme="minorHAnsi"/>
          <w:b/>
          <w:noProof/>
          <w:lang w:eastAsia="cs-CZ"/>
        </w:rPr>
        <w:lastRenderedPageBreak/>
        <mc:AlternateContent>
          <mc:Choice Requires="wps">
            <w:drawing>
              <wp:anchor distT="0" distB="0" distL="114300" distR="114300" simplePos="0" relativeHeight="251663872" behindDoc="0" locked="0" layoutInCell="1" allowOverlap="1" wp14:anchorId="36758932" wp14:editId="561D1270">
                <wp:simplePos x="0" y="0"/>
                <wp:positionH relativeFrom="column">
                  <wp:posOffset>-55245</wp:posOffset>
                </wp:positionH>
                <wp:positionV relativeFrom="paragraph">
                  <wp:posOffset>351155</wp:posOffset>
                </wp:positionV>
                <wp:extent cx="7075805" cy="828675"/>
                <wp:effectExtent l="0" t="0" r="10795" b="28575"/>
                <wp:wrapNone/>
                <wp:docPr id="12" name="Textové pole 12"/>
                <wp:cNvGraphicFramePr/>
                <a:graphic xmlns:a="http://schemas.openxmlformats.org/drawingml/2006/main">
                  <a:graphicData uri="http://schemas.microsoft.com/office/word/2010/wordprocessingShape">
                    <wps:wsp>
                      <wps:cNvSpPr txBox="1"/>
                      <wps:spPr>
                        <a:xfrm>
                          <a:off x="0" y="0"/>
                          <a:ext cx="7075805" cy="828675"/>
                        </a:xfrm>
                        <a:prstGeom prst="rect">
                          <a:avLst/>
                        </a:prstGeom>
                        <a:solidFill>
                          <a:schemeClr val="accent5">
                            <a:lumMod val="20000"/>
                            <a:lumOff val="80000"/>
                          </a:schemeClr>
                        </a:solidFill>
                        <a:ln w="6350">
                          <a:solidFill>
                            <a:prstClr val="black"/>
                          </a:solidFill>
                        </a:ln>
                      </wps:spPr>
                      <wps:txbx>
                        <w:txbxContent>
                          <w:p w:rsidR="00F968A9" w:rsidRPr="00F968A9" w:rsidRDefault="00F968A9" w:rsidP="00F968A9">
                            <w:pPr>
                              <w:spacing w:after="0"/>
                              <w:jc w:val="both"/>
                              <w:rPr>
                                <w:rStyle w:val="Hypertextovodkaz"/>
                                <w:rFonts w:cstheme="minorHAnsi"/>
                                <w:b/>
                                <w:color w:val="auto"/>
                              </w:rPr>
                            </w:pPr>
                            <w:r w:rsidRPr="00F968A9">
                              <w:rPr>
                                <w:rStyle w:val="Hypertextovodkaz"/>
                                <w:rFonts w:cstheme="minorHAnsi"/>
                                <w:b/>
                                <w:color w:val="auto"/>
                              </w:rPr>
                              <w:t xml:space="preserve">Na základě výše uvedeného lze říci, že u pacienta s primárně refrakterním DLBCL, nezpůsobilého pro </w:t>
                            </w:r>
                            <w:r w:rsidRPr="00F968A9">
                              <w:rPr>
                                <w:rFonts w:eastAsia="TimesNewRomanPSMT" w:cs="TimesNewRomanPSMT"/>
                                <w:b/>
                                <w:u w:val="single"/>
                              </w:rPr>
                              <w:t>autologní transplantaci kmenových buněk</w:t>
                            </w:r>
                            <w:r w:rsidRPr="00F968A9">
                              <w:rPr>
                                <w:rStyle w:val="Hypertextovodkaz"/>
                                <w:rFonts w:cstheme="minorHAnsi"/>
                                <w:b/>
                                <w:color w:val="auto"/>
                              </w:rPr>
                              <w:t xml:space="preserve"> (tzv. „ASCT“), s </w:t>
                            </w:r>
                            <w:r w:rsidR="00C9754E">
                              <w:rPr>
                                <w:rStyle w:val="Hypertextovodkaz"/>
                                <w:rFonts w:cstheme="minorHAnsi"/>
                                <w:b/>
                                <w:color w:val="auto"/>
                              </w:rPr>
                              <w:t>kontraindikací</w:t>
                            </w:r>
                            <w:r w:rsidRPr="00F968A9">
                              <w:rPr>
                                <w:rStyle w:val="Hypertextovodkaz"/>
                                <w:rFonts w:cstheme="minorHAnsi"/>
                                <w:b/>
                                <w:color w:val="auto"/>
                              </w:rPr>
                              <w:t xml:space="preserve"> na intenzivní chemoterapii, je vůči LP MINJUVI podávanému jako 3. linie léčby aktuálně možnou alternativou jen paliativní léčba kortikoidy či paliativní </w:t>
                            </w:r>
                            <w:proofErr w:type="spellStart"/>
                            <w:r w:rsidRPr="00F968A9">
                              <w:rPr>
                                <w:rStyle w:val="Hypertextovodkaz"/>
                                <w:rFonts w:cstheme="minorHAnsi"/>
                                <w:b/>
                                <w:color w:val="auto"/>
                              </w:rPr>
                              <w:t>nízkodávková</w:t>
                            </w:r>
                            <w:proofErr w:type="spellEnd"/>
                            <w:r w:rsidRPr="00F968A9">
                              <w:rPr>
                                <w:rStyle w:val="Hypertextovodkaz"/>
                                <w:rFonts w:cstheme="minorHAnsi"/>
                                <w:b/>
                                <w:color w:val="auto"/>
                              </w:rPr>
                              <w:t xml:space="preserve"> chemoterapie, proto v této BIA analýze nebude porovnáván LP MINJUVI s žádným komparátorem.</w:t>
                            </w:r>
                          </w:p>
                          <w:p w:rsidR="00F968A9" w:rsidRDefault="00F968A9" w:rsidP="00F96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758932" id="Textové pole 12" o:spid="_x0000_s1030" type="#_x0000_t202" style="position:absolute;left:0;text-align:left;margin-left:-4.35pt;margin-top:27.65pt;width:557.15pt;height:65.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" fillcolor="#deeaf6 [664]" strokeweight=".5pt">
                <v:textbox>
                  <w:txbxContent>
                    <w:p w:rsidR="00F968A9" w:rsidRPr="00F968A9" w:rsidRDefault="00F968A9" w:rsidP="00F968A9">
                      <w:pPr>
                        <w:spacing w:after="0"/>
                        <w:jc w:val="both"/>
                        <w:rPr>
                          <w:rStyle w:val="Hypertextovodkaz"/>
                          <w:rFonts w:cstheme="minorHAnsi"/>
                          <w:b/>
                          <w:color w:val="auto"/>
                        </w:rPr>
                      </w:pPr>
                      <w:r w:rsidRPr="00F968A9">
                        <w:rPr>
                          <w:rStyle w:val="Hypertextovodkaz"/>
                          <w:rFonts w:cstheme="minorHAnsi"/>
                          <w:b/>
                          <w:color w:val="auto"/>
                        </w:rPr>
                        <w:t xml:space="preserve">Na základě výše uvedeného lze říci, že u pacienta s primárně refrakterním DLBCL, nezpůsobilého pro </w:t>
                      </w:r>
                      <w:r w:rsidRPr="00F968A9">
                        <w:rPr>
                          <w:rFonts w:eastAsia="TimesNewRomanPSMT" w:cs="TimesNewRomanPSMT"/>
                          <w:b/>
                          <w:u w:val="single"/>
                        </w:rPr>
                        <w:t>autologní transplantaci kmenových buněk</w:t>
                      </w:r>
                      <w:r w:rsidRPr="00F968A9">
                        <w:rPr>
                          <w:rStyle w:val="Hypertextovodkaz"/>
                          <w:rFonts w:cstheme="minorHAnsi"/>
                          <w:b/>
                          <w:color w:val="auto"/>
                        </w:rPr>
                        <w:t xml:space="preserve"> (tzv. „ASCT“), s </w:t>
                      </w:r>
                      <w:r w:rsidR="00C9754E">
                        <w:rPr>
                          <w:rStyle w:val="Hypertextovodkaz"/>
                          <w:rFonts w:cstheme="minorHAnsi"/>
                          <w:b/>
                          <w:color w:val="auto"/>
                        </w:rPr>
                        <w:t>kontraindikací</w:t>
                      </w:r>
                      <w:r w:rsidRPr="00F968A9">
                        <w:rPr>
                          <w:rStyle w:val="Hypertextovodkaz"/>
                          <w:rFonts w:cstheme="minorHAnsi"/>
                          <w:b/>
                          <w:color w:val="auto"/>
                        </w:rPr>
                        <w:t xml:space="preserve"> na intenzivní chemoterapii, je vůči LP MINJUVI podávanému jako 3. linie léčby aktuálně možnou alternativou jen paliativní léčba kortikoidy či paliativní </w:t>
                      </w:r>
                      <w:proofErr w:type="spellStart"/>
                      <w:r w:rsidRPr="00F968A9">
                        <w:rPr>
                          <w:rStyle w:val="Hypertextovodkaz"/>
                          <w:rFonts w:cstheme="minorHAnsi"/>
                          <w:b/>
                          <w:color w:val="auto"/>
                        </w:rPr>
                        <w:t>nízkodávková</w:t>
                      </w:r>
                      <w:proofErr w:type="spellEnd"/>
                      <w:r w:rsidRPr="00F968A9">
                        <w:rPr>
                          <w:rStyle w:val="Hypertextovodkaz"/>
                          <w:rFonts w:cstheme="minorHAnsi"/>
                          <w:b/>
                          <w:color w:val="auto"/>
                        </w:rPr>
                        <w:t xml:space="preserve"> chemoterapie, proto v této BIA analýze nebude porovnáván LP MINJUVI s žádným komparátorem.</w:t>
                      </w:r>
                    </w:p>
                    <w:p w:rsidR="00F968A9" w:rsidRDefault="00F968A9" w:rsidP="00F968A9"/>
                  </w:txbxContent>
                </v:textbox>
              </v:shape>
            </w:pict>
          </mc:Fallback>
        </mc:AlternateContent>
      </w:r>
      <w:proofErr w:type="spellStart"/>
      <w:r w:rsidR="0006545D" w:rsidRPr="0006545D">
        <w:rPr>
          <w:rFonts w:cstheme="minorHAnsi"/>
          <w:shd w:val="clear" w:color="auto" w:fill="FFFFFF"/>
        </w:rPr>
        <w:t>Scorecards</w:t>
      </w:r>
      <w:proofErr w:type="spellEnd"/>
      <w:r w:rsidR="0006545D" w:rsidRPr="0006545D">
        <w:rPr>
          <w:rFonts w:cstheme="minorHAnsi"/>
          <w:shd w:val="clear" w:color="auto" w:fill="FFFFFF"/>
        </w:rPr>
        <w:t xml:space="preserve"> ESMO-MCBS</w:t>
      </w:r>
      <w:r w:rsidR="0006545D">
        <w:rPr>
          <w:rFonts w:cstheme="minorHAnsi"/>
          <w:shd w:val="clear" w:color="auto" w:fill="FFFFFF"/>
        </w:rPr>
        <w:t xml:space="preserve"> k</w:t>
      </w:r>
      <w:r w:rsidR="00CE1A58">
        <w:rPr>
          <w:rFonts w:cstheme="minorHAnsi"/>
          <w:shd w:val="clear" w:color="auto" w:fill="FFFFFF"/>
        </w:rPr>
        <w:t> lékům na</w:t>
      </w:r>
      <w:r w:rsidR="0006545D">
        <w:rPr>
          <w:rFonts w:cstheme="minorHAnsi"/>
          <w:shd w:val="clear" w:color="auto" w:fill="FFFFFF"/>
        </w:rPr>
        <w:t> hematologick</w:t>
      </w:r>
      <w:r w:rsidR="00CE1A58">
        <w:rPr>
          <w:rFonts w:cstheme="minorHAnsi"/>
          <w:shd w:val="clear" w:color="auto" w:fill="FFFFFF"/>
        </w:rPr>
        <w:t>é</w:t>
      </w:r>
      <w:r w:rsidR="0006545D">
        <w:rPr>
          <w:rFonts w:cstheme="minorHAnsi"/>
          <w:shd w:val="clear" w:color="auto" w:fill="FFFFFF"/>
        </w:rPr>
        <w:t xml:space="preserve"> malignit</w:t>
      </w:r>
      <w:r w:rsidR="00CE1A58">
        <w:rPr>
          <w:rFonts w:cstheme="minorHAnsi"/>
          <w:shd w:val="clear" w:color="auto" w:fill="FFFFFF"/>
        </w:rPr>
        <w:t>y</w:t>
      </w:r>
      <w:r w:rsidR="0006545D">
        <w:rPr>
          <w:rFonts w:cstheme="minorHAnsi"/>
          <w:shd w:val="clear" w:color="auto" w:fill="FFFFFF"/>
        </w:rPr>
        <w:t xml:space="preserve"> nejsou k datu 15. 8. 2023 na stránkách ESMO</w:t>
      </w:r>
      <w:r w:rsidR="0006545D" w:rsidRPr="0006545D">
        <w:rPr>
          <w:rFonts w:cstheme="minorHAnsi"/>
          <w:shd w:val="clear" w:color="auto" w:fill="FFFFFF"/>
          <w:vertAlign w:val="superscript"/>
        </w:rPr>
        <w:t>4</w:t>
      </w:r>
      <w:r w:rsidR="0006545D">
        <w:rPr>
          <w:rFonts w:cstheme="minorHAnsi"/>
          <w:shd w:val="clear" w:color="auto" w:fill="FFFFFF"/>
        </w:rPr>
        <w:t xml:space="preserve"> zatím publikována!</w:t>
      </w:r>
    </w:p>
    <w:p w:rsidR="00CE1A58" w:rsidRDefault="00CE1A58" w:rsidP="00061346">
      <w:pPr>
        <w:spacing w:after="0"/>
        <w:jc w:val="both"/>
        <w:rPr>
          <w:rFonts w:cstheme="minorHAnsi"/>
          <w:shd w:val="clear" w:color="auto" w:fill="FFFFFF"/>
        </w:rPr>
      </w:pPr>
    </w:p>
    <w:p w:rsidR="00CE1A58" w:rsidRDefault="00CE1A58" w:rsidP="00061346">
      <w:pPr>
        <w:spacing w:after="0"/>
        <w:jc w:val="both"/>
        <w:rPr>
          <w:rFonts w:cstheme="minorHAnsi"/>
          <w:shd w:val="clear" w:color="auto" w:fill="FFFFFF"/>
        </w:rPr>
      </w:pPr>
    </w:p>
    <w:p w:rsidR="00CE1A58" w:rsidRDefault="00CE1A58" w:rsidP="00061346">
      <w:pPr>
        <w:spacing w:after="0"/>
        <w:jc w:val="both"/>
        <w:rPr>
          <w:rFonts w:cstheme="minorHAnsi"/>
          <w:shd w:val="clear" w:color="auto" w:fill="FFFFFF"/>
        </w:rPr>
      </w:pPr>
    </w:p>
    <w:p w:rsidR="00CE1A58" w:rsidRDefault="00CE1A58" w:rsidP="00061346">
      <w:pPr>
        <w:spacing w:after="0"/>
        <w:jc w:val="both"/>
        <w:rPr>
          <w:rFonts w:cstheme="minorHAnsi"/>
          <w:shd w:val="clear" w:color="auto" w:fill="FFFFFF"/>
        </w:rPr>
      </w:pPr>
    </w:p>
    <w:p w:rsidR="00CE1A58" w:rsidRDefault="00CE1A58" w:rsidP="00061346">
      <w:pPr>
        <w:spacing w:after="0"/>
        <w:jc w:val="both"/>
        <w:rPr>
          <w:rFonts w:cstheme="minorHAnsi"/>
          <w:shd w:val="clear" w:color="auto" w:fill="FFFFFF"/>
        </w:rPr>
      </w:pPr>
    </w:p>
    <w:p w:rsidR="00F968A9" w:rsidRPr="00F968A9" w:rsidRDefault="00F968A9" w:rsidP="00061346">
      <w:pPr>
        <w:spacing w:after="0"/>
        <w:jc w:val="both"/>
        <w:rPr>
          <w:rFonts w:cstheme="minorHAnsi"/>
          <w:sz w:val="10"/>
          <w:szCs w:val="10"/>
          <w:shd w:val="clear" w:color="auto" w:fill="FFFFFF"/>
        </w:rPr>
      </w:pPr>
    </w:p>
    <w:p w:rsidR="00CE1A58" w:rsidRPr="001D3465" w:rsidRDefault="00F968A9" w:rsidP="00061346">
      <w:pPr>
        <w:spacing w:after="0"/>
        <w:jc w:val="both"/>
        <w:rPr>
          <w:rFonts w:cstheme="minorHAnsi"/>
          <w:shd w:val="clear" w:color="auto" w:fill="FFFFFF"/>
        </w:rPr>
      </w:pPr>
      <w:r w:rsidRPr="001D3465">
        <w:rPr>
          <w:rFonts w:cstheme="minorHAnsi"/>
          <w:b/>
          <w:shd w:val="clear" w:color="auto" w:fill="FFFFFF"/>
        </w:rPr>
        <w:t xml:space="preserve">Základní </w:t>
      </w:r>
      <w:r w:rsidRPr="001D3465">
        <w:rPr>
          <w:rFonts w:cstheme="minorHAnsi"/>
          <w:b/>
        </w:rPr>
        <w:t xml:space="preserve">klinickou evidenci pro registraci LP MINJUVI představuje </w:t>
      </w:r>
      <w:r w:rsidR="00D5638D" w:rsidRPr="001D3465">
        <w:rPr>
          <w:rFonts w:cstheme="minorHAnsi"/>
          <w:b/>
        </w:rPr>
        <w:t xml:space="preserve">jednoramenná, otevřená studie fáze 2 L-MIND </w:t>
      </w:r>
      <w:r w:rsidR="00D5638D" w:rsidRPr="001D3465">
        <w:rPr>
          <w:rFonts w:cstheme="minorHAnsi"/>
        </w:rPr>
        <w:t xml:space="preserve">(primární výsledky byly </w:t>
      </w:r>
      <w:r w:rsidR="00C9754E">
        <w:rPr>
          <w:rFonts w:cstheme="minorHAnsi"/>
        </w:rPr>
        <w:t xml:space="preserve">publikovány </w:t>
      </w:r>
      <w:r w:rsidR="00D5638D" w:rsidRPr="001D3465">
        <w:rPr>
          <w:rFonts w:cstheme="minorHAnsi"/>
        </w:rPr>
        <w:t>po mediánu sledování 13,2 měsíců</w:t>
      </w:r>
      <w:r w:rsidR="00C800C0" w:rsidRPr="001D3465">
        <w:rPr>
          <w:rFonts w:cstheme="minorHAnsi"/>
        </w:rPr>
        <w:t xml:space="preserve"> (viz níže pozn. 26), dlouhodobé výsledky </w:t>
      </w:r>
      <w:r w:rsidR="00C9754E">
        <w:rPr>
          <w:rFonts w:cstheme="minorHAnsi"/>
        </w:rPr>
        <w:t xml:space="preserve">pak </w:t>
      </w:r>
      <w:r w:rsidR="00C800C0" w:rsidRPr="001D3465">
        <w:rPr>
          <w:rFonts w:cstheme="minorHAnsi"/>
        </w:rPr>
        <w:t>po sledování trvající min. 35 měsíců (viz níže pozn. 27))</w:t>
      </w:r>
      <w:r w:rsidR="00D5638D" w:rsidRPr="001D3465">
        <w:rPr>
          <w:rFonts w:cstheme="minorHAnsi"/>
          <w:b/>
        </w:rPr>
        <w:t xml:space="preserve"> </w:t>
      </w:r>
      <w:r w:rsidR="00D5638D" w:rsidRPr="001D3465">
        <w:rPr>
          <w:rFonts w:cstheme="minorHAnsi"/>
        </w:rPr>
        <w:t xml:space="preserve">studující účinnosti </w:t>
      </w:r>
      <w:proofErr w:type="spellStart"/>
      <w:r w:rsidR="00D5638D" w:rsidRPr="001D3465">
        <w:rPr>
          <w:rFonts w:cstheme="minorHAnsi"/>
        </w:rPr>
        <w:t>tafasitamabu</w:t>
      </w:r>
      <w:proofErr w:type="spellEnd"/>
      <w:r w:rsidR="00D5638D" w:rsidRPr="001D3465">
        <w:rPr>
          <w:rFonts w:cstheme="minorHAnsi"/>
        </w:rPr>
        <w:t xml:space="preserve"> v kombinaci s </w:t>
      </w:r>
      <w:proofErr w:type="spellStart"/>
      <w:r w:rsidR="00D5638D" w:rsidRPr="001D3465">
        <w:rPr>
          <w:rFonts w:cstheme="minorHAnsi"/>
        </w:rPr>
        <w:t>lenalidomidem</w:t>
      </w:r>
      <w:proofErr w:type="spellEnd"/>
      <w:r w:rsidR="00D5638D" w:rsidRPr="001D3465">
        <w:rPr>
          <w:rFonts w:cstheme="minorHAnsi"/>
        </w:rPr>
        <w:t xml:space="preserve"> s následnou </w:t>
      </w:r>
      <w:proofErr w:type="spellStart"/>
      <w:r w:rsidR="00D5638D" w:rsidRPr="001D3465">
        <w:rPr>
          <w:rFonts w:cstheme="minorHAnsi"/>
        </w:rPr>
        <w:t>monoterapií</w:t>
      </w:r>
      <w:proofErr w:type="spellEnd"/>
      <w:r w:rsidR="00D5638D" w:rsidRPr="001D3465">
        <w:rPr>
          <w:rFonts w:cstheme="minorHAnsi"/>
        </w:rPr>
        <w:t xml:space="preserve"> </w:t>
      </w:r>
      <w:proofErr w:type="spellStart"/>
      <w:r w:rsidR="00D5638D" w:rsidRPr="001D3465">
        <w:rPr>
          <w:rFonts w:cstheme="minorHAnsi"/>
        </w:rPr>
        <w:t>tafasitamabem</w:t>
      </w:r>
      <w:proofErr w:type="spellEnd"/>
      <w:r w:rsidR="00D5638D" w:rsidRPr="001D3465">
        <w:rPr>
          <w:rFonts w:cstheme="minorHAnsi"/>
        </w:rPr>
        <w:t xml:space="preserve"> u pacientů s </w:t>
      </w:r>
      <w:proofErr w:type="spellStart"/>
      <w:r w:rsidR="00D5638D" w:rsidRPr="001D3465">
        <w:rPr>
          <w:rFonts w:cstheme="minorHAnsi"/>
        </w:rPr>
        <w:t>relabujícím</w:t>
      </w:r>
      <w:proofErr w:type="spellEnd"/>
      <w:r w:rsidR="00D5638D" w:rsidRPr="001D3465">
        <w:rPr>
          <w:rFonts w:cstheme="minorHAnsi"/>
        </w:rPr>
        <w:t xml:space="preserve"> nebo refrakterním difuzním </w:t>
      </w:r>
      <w:proofErr w:type="spellStart"/>
      <w:r w:rsidR="00D5638D" w:rsidRPr="001D3465">
        <w:rPr>
          <w:rFonts w:cstheme="minorHAnsi"/>
        </w:rPr>
        <w:t>velkobuněčným</w:t>
      </w:r>
      <w:proofErr w:type="spellEnd"/>
      <w:r w:rsidR="00D5638D" w:rsidRPr="001D3465">
        <w:rPr>
          <w:rFonts w:cstheme="minorHAnsi"/>
        </w:rPr>
        <w:t xml:space="preserve"> B-lymfomem (DLBCL), včetně DLBCL vzniklého z lymfomu nízkého stupně a kteří nejsou způsobilí pro nebo odmítají transplantaci autologních kmenových buněk (ASCT)</w:t>
      </w:r>
      <w:r w:rsidR="00526907" w:rsidRPr="001D3465">
        <w:rPr>
          <w:rFonts w:cstheme="minorHAnsi"/>
          <w:vertAlign w:val="superscript"/>
        </w:rPr>
        <w:t>8</w:t>
      </w:r>
      <w:r w:rsidR="00273B1B" w:rsidRPr="001D3465">
        <w:rPr>
          <w:rFonts w:cstheme="minorHAnsi"/>
        </w:rPr>
        <w:t xml:space="preserve"> – pro podrobnější údaje ke studii L-MIND viz Příloh</w:t>
      </w:r>
      <w:r w:rsidR="00AB1AC5" w:rsidRPr="001D3465">
        <w:rPr>
          <w:rFonts w:cstheme="minorHAnsi"/>
        </w:rPr>
        <w:t>u</w:t>
      </w:r>
      <w:r w:rsidR="00273B1B" w:rsidRPr="001D3465">
        <w:rPr>
          <w:rFonts w:cstheme="minorHAnsi"/>
        </w:rPr>
        <w:t xml:space="preserve"> č. 7.</w:t>
      </w:r>
      <w:r w:rsidR="00D5638D" w:rsidRPr="001D3465">
        <w:rPr>
          <w:rFonts w:cstheme="minorHAnsi"/>
        </w:rPr>
        <w:t xml:space="preserve">  </w:t>
      </w:r>
      <w:r w:rsidR="00AB1AC5" w:rsidRPr="001D3465">
        <w:rPr>
          <w:rFonts w:cstheme="minorHAnsi"/>
          <w:b/>
        </w:rPr>
        <w:t xml:space="preserve">Ve studii bylo celkem 81 pacientů s věkovým mediánem 72 let (56 % pacientů bylo starších 70 let), s mediánem předcházejících léčebných linií </w:t>
      </w:r>
      <w:r w:rsidR="00526907" w:rsidRPr="001D3465">
        <w:rPr>
          <w:rFonts w:cstheme="minorHAnsi"/>
          <w:b/>
        </w:rPr>
        <w:t xml:space="preserve">v počtu </w:t>
      </w:r>
      <w:r w:rsidR="00AB1AC5" w:rsidRPr="001D3465">
        <w:rPr>
          <w:rFonts w:cstheme="minorHAnsi"/>
          <w:b/>
        </w:rPr>
        <w:t>2</w:t>
      </w:r>
      <w:r w:rsidR="00526907" w:rsidRPr="001D3465">
        <w:rPr>
          <w:rFonts w:cstheme="minorHAnsi"/>
          <w:vertAlign w:val="superscript"/>
        </w:rPr>
        <w:t>27</w:t>
      </w:r>
      <w:r w:rsidR="00AB1AC5" w:rsidRPr="001D3465">
        <w:rPr>
          <w:rFonts w:cstheme="minorHAnsi"/>
        </w:rPr>
        <w:t xml:space="preserve"> – další charakteristiky viz Přílohu č. 8.</w:t>
      </w:r>
      <w:r w:rsidR="008605AD" w:rsidRPr="001D3465">
        <w:rPr>
          <w:rFonts w:cstheme="minorHAnsi"/>
        </w:rPr>
        <w:t xml:space="preserve"> Primárním </w:t>
      </w:r>
      <w:r w:rsidR="00C9754E">
        <w:rPr>
          <w:rFonts w:cstheme="minorHAnsi"/>
        </w:rPr>
        <w:t xml:space="preserve">hodnoceným </w:t>
      </w:r>
      <w:r w:rsidR="008605AD" w:rsidRPr="001D3465">
        <w:rPr>
          <w:rFonts w:cstheme="minorHAnsi"/>
        </w:rPr>
        <w:t>cílovým parametrem účinnosti této studie byla ORR, definovaná jako podíl pacientů s kompletní a částečnou odpovědí (ORR = CR + PR), jak bylo hodnoceno Independent Radiology/</w:t>
      </w:r>
      <w:proofErr w:type="spellStart"/>
      <w:r w:rsidR="008605AD" w:rsidRPr="001D3465">
        <w:rPr>
          <w:rFonts w:cstheme="minorHAnsi"/>
        </w:rPr>
        <w:t>Clinical</w:t>
      </w:r>
      <w:proofErr w:type="spellEnd"/>
      <w:r w:rsidR="008605AD" w:rsidRPr="001D3465">
        <w:rPr>
          <w:rFonts w:cstheme="minorHAnsi"/>
        </w:rPr>
        <w:t xml:space="preserve"> </w:t>
      </w:r>
      <w:proofErr w:type="spellStart"/>
      <w:r w:rsidR="008605AD" w:rsidRPr="001D3465">
        <w:rPr>
          <w:rFonts w:cstheme="minorHAnsi"/>
        </w:rPr>
        <w:t>Review</w:t>
      </w:r>
      <w:proofErr w:type="spellEnd"/>
      <w:r w:rsidR="008605AD" w:rsidRPr="001D3465">
        <w:rPr>
          <w:rFonts w:cstheme="minorHAnsi"/>
        </w:rPr>
        <w:t xml:space="preserve"> </w:t>
      </w:r>
      <w:proofErr w:type="spellStart"/>
      <w:r w:rsidR="008605AD" w:rsidRPr="001D3465">
        <w:rPr>
          <w:rFonts w:cstheme="minorHAnsi"/>
        </w:rPr>
        <w:t>Committee</w:t>
      </w:r>
      <w:proofErr w:type="spellEnd"/>
      <w:r w:rsidR="008605AD" w:rsidRPr="001D3465">
        <w:rPr>
          <w:rFonts w:cstheme="minorHAnsi"/>
        </w:rPr>
        <w:t xml:space="preserve"> (IRC)</w:t>
      </w:r>
      <w:r w:rsidR="00526907" w:rsidRPr="001D3465">
        <w:rPr>
          <w:rFonts w:cstheme="minorHAnsi"/>
          <w:vertAlign w:val="superscript"/>
        </w:rPr>
        <w:t>8</w:t>
      </w:r>
      <w:r w:rsidR="008605AD" w:rsidRPr="001D3465">
        <w:rPr>
          <w:rFonts w:cstheme="minorHAnsi"/>
        </w:rPr>
        <w:t>.</w:t>
      </w:r>
    </w:p>
    <w:p w:rsidR="002E5136" w:rsidRPr="002E5136" w:rsidRDefault="002E5136" w:rsidP="00061346">
      <w:pPr>
        <w:spacing w:after="0"/>
        <w:jc w:val="both"/>
        <w:rPr>
          <w:rFonts w:cstheme="minorHAnsi"/>
          <w:sz w:val="8"/>
          <w:szCs w:val="8"/>
          <w:u w:val="single"/>
          <w:shd w:val="clear" w:color="auto" w:fill="FFFFFF"/>
        </w:rPr>
      </w:pPr>
    </w:p>
    <w:p w:rsidR="0006545D" w:rsidRPr="002E5136" w:rsidRDefault="00210FBC" w:rsidP="00061346">
      <w:pPr>
        <w:spacing w:after="0"/>
        <w:jc w:val="both"/>
        <w:rPr>
          <w:rFonts w:cstheme="minorHAnsi"/>
          <w:sz w:val="18"/>
          <w:szCs w:val="18"/>
          <w:shd w:val="clear" w:color="auto" w:fill="FFFFFF"/>
        </w:rPr>
      </w:pPr>
      <w:proofErr w:type="spellStart"/>
      <w:r w:rsidRPr="00963078">
        <w:rPr>
          <w:rFonts w:cstheme="minorHAnsi"/>
          <w:u w:val="single"/>
          <w:shd w:val="clear" w:color="auto" w:fill="FFFFFF"/>
        </w:rPr>
        <w:t>Tafasitamab</w:t>
      </w:r>
      <w:proofErr w:type="spellEnd"/>
      <w:r w:rsidRPr="00963078">
        <w:rPr>
          <w:rFonts w:cstheme="minorHAnsi"/>
          <w:u w:val="single"/>
          <w:shd w:val="clear" w:color="auto" w:fill="FFFFFF"/>
        </w:rPr>
        <w:t xml:space="preserve"> v kombinaci s </w:t>
      </w:r>
      <w:proofErr w:type="spellStart"/>
      <w:r w:rsidRPr="00963078">
        <w:rPr>
          <w:rFonts w:cstheme="minorHAnsi"/>
          <w:u w:val="single"/>
          <w:shd w:val="clear" w:color="auto" w:fill="FFFFFF"/>
        </w:rPr>
        <w:t>lenalidomidem</w:t>
      </w:r>
      <w:proofErr w:type="spellEnd"/>
      <w:r w:rsidRPr="00963078">
        <w:rPr>
          <w:rFonts w:cstheme="minorHAnsi"/>
          <w:u w:val="single"/>
          <w:shd w:val="clear" w:color="auto" w:fill="FFFFFF"/>
        </w:rPr>
        <w:t xml:space="preserve"> prokázal povzbudivé výsledky s vysokou ORR</w:t>
      </w:r>
      <w:r w:rsidR="00D15675">
        <w:rPr>
          <w:rFonts w:cstheme="minorHAnsi"/>
          <w:u w:val="single"/>
          <w:shd w:val="clear" w:color="auto" w:fill="FFFFFF"/>
        </w:rPr>
        <w:t>,</w:t>
      </w:r>
      <w:r w:rsidRPr="00963078">
        <w:rPr>
          <w:rFonts w:cstheme="minorHAnsi"/>
          <w:u w:val="single"/>
          <w:shd w:val="clear" w:color="auto" w:fill="FFFFFF"/>
        </w:rPr>
        <w:t xml:space="preserve"> s dlouhou </w:t>
      </w:r>
      <w:proofErr w:type="spellStart"/>
      <w:r w:rsidRPr="00963078">
        <w:rPr>
          <w:rFonts w:cstheme="minorHAnsi"/>
          <w:u w:val="single"/>
          <w:shd w:val="clear" w:color="auto" w:fill="FFFFFF"/>
        </w:rPr>
        <w:t>DoR</w:t>
      </w:r>
      <w:proofErr w:type="spellEnd"/>
      <w:r w:rsidR="00D15675">
        <w:rPr>
          <w:rFonts w:cstheme="minorHAnsi"/>
          <w:u w:val="single"/>
          <w:shd w:val="clear" w:color="auto" w:fill="FFFFFF"/>
        </w:rPr>
        <w:t>,</w:t>
      </w:r>
      <w:r w:rsidRPr="00963078">
        <w:rPr>
          <w:rFonts w:cstheme="minorHAnsi"/>
          <w:u w:val="single"/>
          <w:shd w:val="clear" w:color="auto" w:fill="FFFFFF"/>
        </w:rPr>
        <w:t xml:space="preserve"> zlepšením PFS a OS v podmínkách s tristní prognózou </w:t>
      </w:r>
      <w:r w:rsidR="00C9754E">
        <w:rPr>
          <w:rFonts w:cstheme="minorHAnsi"/>
          <w:u w:val="single"/>
          <w:shd w:val="clear" w:color="auto" w:fill="FFFFFF"/>
        </w:rPr>
        <w:t xml:space="preserve">onemocnění </w:t>
      </w:r>
      <w:r w:rsidRPr="00963078">
        <w:rPr>
          <w:rFonts w:cstheme="minorHAnsi"/>
          <w:u w:val="single"/>
          <w:shd w:val="clear" w:color="auto" w:fill="FFFFFF"/>
        </w:rPr>
        <w:t>– viz tabulka níže</w:t>
      </w:r>
      <w:r w:rsidRPr="00210FBC">
        <w:rPr>
          <w:rFonts w:cstheme="minorHAnsi"/>
          <w:shd w:val="clear" w:color="auto" w:fill="FFFFFF"/>
        </w:rPr>
        <w:t xml:space="preserve"> </w:t>
      </w:r>
      <w:r w:rsidR="00963078" w:rsidRPr="002E5136">
        <w:rPr>
          <w:rFonts w:cstheme="minorHAnsi"/>
          <w:sz w:val="18"/>
          <w:szCs w:val="18"/>
          <w:shd w:val="clear" w:color="auto" w:fill="FFFFFF"/>
        </w:rPr>
        <w:t>(upraven</w:t>
      </w:r>
      <w:r w:rsidR="002E5136" w:rsidRPr="002E5136">
        <w:rPr>
          <w:rFonts w:cstheme="minorHAnsi"/>
          <w:sz w:val="18"/>
          <w:szCs w:val="18"/>
          <w:shd w:val="clear" w:color="auto" w:fill="FFFFFF"/>
        </w:rPr>
        <w:t>o</w:t>
      </w:r>
      <w:r w:rsidR="00963078" w:rsidRPr="002E5136">
        <w:rPr>
          <w:rFonts w:cstheme="minorHAnsi"/>
          <w:sz w:val="18"/>
          <w:szCs w:val="18"/>
          <w:shd w:val="clear" w:color="auto" w:fill="FFFFFF"/>
        </w:rPr>
        <w:t xml:space="preserve"> </w:t>
      </w:r>
      <w:r w:rsidRPr="002E5136">
        <w:rPr>
          <w:rFonts w:cstheme="minorHAnsi"/>
          <w:sz w:val="18"/>
          <w:szCs w:val="18"/>
          <w:shd w:val="clear" w:color="auto" w:fill="FFFFFF"/>
        </w:rPr>
        <w:t>dle</w:t>
      </w:r>
      <w:r w:rsidR="00963078" w:rsidRPr="002E5136">
        <w:rPr>
          <w:rFonts w:cstheme="minorHAnsi"/>
          <w:sz w:val="18"/>
          <w:szCs w:val="18"/>
          <w:shd w:val="clear" w:color="auto" w:fill="FFFFFF"/>
        </w:rPr>
        <w:t xml:space="preserve"> zdroje uvedeného pod pozn. </w:t>
      </w:r>
      <w:r w:rsidRPr="002E5136">
        <w:rPr>
          <w:rFonts w:cstheme="minorHAnsi"/>
          <w:sz w:val="18"/>
          <w:szCs w:val="18"/>
          <w:shd w:val="clear" w:color="auto" w:fill="FFFFFF"/>
        </w:rPr>
        <w:t>27</w:t>
      </w:r>
      <w:r w:rsidR="002E5136" w:rsidRPr="002E5136">
        <w:rPr>
          <w:rFonts w:cstheme="minorHAnsi"/>
          <w:sz w:val="18"/>
          <w:szCs w:val="18"/>
          <w:shd w:val="clear" w:color="auto" w:fill="FFFFFF"/>
        </w:rPr>
        <w:t xml:space="preserve">, </w:t>
      </w:r>
      <w:r w:rsidR="002E5136">
        <w:rPr>
          <w:rFonts w:cstheme="minorHAnsi"/>
          <w:sz w:val="18"/>
          <w:szCs w:val="18"/>
          <w:shd w:val="clear" w:color="auto" w:fill="FFFFFF"/>
        </w:rPr>
        <w:t>autorem této BIA analýza byly zvýrazněny hodnoty mediánů přežití bez progrese onemocnění (</w:t>
      </w:r>
      <w:proofErr w:type="spellStart"/>
      <w:r w:rsidR="002E5136">
        <w:rPr>
          <w:rFonts w:cstheme="minorHAnsi"/>
          <w:sz w:val="18"/>
          <w:szCs w:val="18"/>
          <w:shd w:val="clear" w:color="auto" w:fill="FFFFFF"/>
        </w:rPr>
        <w:t>tzv</w:t>
      </w:r>
      <w:proofErr w:type="spellEnd"/>
      <w:r w:rsidR="002E5136">
        <w:rPr>
          <w:rFonts w:cstheme="minorHAnsi"/>
          <w:sz w:val="18"/>
          <w:szCs w:val="18"/>
          <w:shd w:val="clear" w:color="auto" w:fill="FFFFFF"/>
        </w:rPr>
        <w:t xml:space="preserve">.“PFS“) u skupin pacientů odpovídajících profilu pacienta, pro něhož je </w:t>
      </w:r>
      <w:r w:rsidR="002E5136" w:rsidRPr="002E5136">
        <w:rPr>
          <w:rStyle w:val="Hypertextovodkaz"/>
          <w:rFonts w:cstheme="minorHAnsi"/>
          <w:color w:val="auto"/>
          <w:sz w:val="18"/>
          <w:szCs w:val="18"/>
          <w:u w:val="none"/>
        </w:rPr>
        <w:t>LP MINJUVI žád</w:t>
      </w:r>
      <w:r w:rsidR="002E5136">
        <w:rPr>
          <w:rStyle w:val="Hypertextovodkaz"/>
          <w:rFonts w:cstheme="minorHAnsi"/>
          <w:color w:val="auto"/>
          <w:sz w:val="18"/>
          <w:szCs w:val="18"/>
          <w:u w:val="none"/>
        </w:rPr>
        <w:t>án</w:t>
      </w:r>
      <w:r w:rsidR="002E5136" w:rsidRPr="002E5136">
        <w:rPr>
          <w:rStyle w:val="Hypertextovodkaz"/>
          <w:rFonts w:cstheme="minorHAnsi"/>
          <w:color w:val="auto"/>
          <w:sz w:val="18"/>
          <w:szCs w:val="18"/>
          <w:u w:val="none"/>
        </w:rPr>
        <w:t xml:space="preserve"> HOK</w:t>
      </w:r>
      <w:r w:rsidR="002E5136" w:rsidRPr="002E5136">
        <w:rPr>
          <w:rStyle w:val="Hypertextovodkaz"/>
          <w:rFonts w:cstheme="minorHAnsi"/>
          <w:color w:val="auto"/>
          <w:sz w:val="18"/>
          <w:szCs w:val="18"/>
          <w:u w:val="none"/>
          <w:vertAlign w:val="superscript"/>
        </w:rPr>
        <w:t>6</w:t>
      </w:r>
      <w:r w:rsidR="002E5136" w:rsidRPr="002E5136">
        <w:rPr>
          <w:rStyle w:val="Hypertextovodkaz"/>
          <w:rFonts w:cstheme="minorHAnsi"/>
          <w:color w:val="auto"/>
          <w:sz w:val="18"/>
          <w:szCs w:val="18"/>
          <w:u w:val="none"/>
        </w:rPr>
        <w:t xml:space="preserve"> </w:t>
      </w:r>
      <w:r w:rsidR="002E5136">
        <w:rPr>
          <w:rStyle w:val="Hypertextovodkaz"/>
          <w:rFonts w:cstheme="minorHAnsi"/>
          <w:color w:val="auto"/>
          <w:sz w:val="18"/>
          <w:szCs w:val="18"/>
          <w:u w:val="none"/>
        </w:rPr>
        <w:t>ve FN Olomouc)</w:t>
      </w:r>
    </w:p>
    <w:p w:rsidR="006505EC" w:rsidRDefault="00963078" w:rsidP="00061346">
      <w:pPr>
        <w:spacing w:after="0"/>
        <w:jc w:val="both"/>
        <w:rPr>
          <w:rFonts w:cstheme="minorHAnsi"/>
          <w:b/>
          <w:shd w:val="clear" w:color="auto" w:fill="FFFFFF"/>
        </w:rPr>
      </w:pPr>
      <w:r>
        <w:rPr>
          <w:rFonts w:cstheme="minorHAnsi"/>
          <w:b/>
          <w:noProof/>
          <w:shd w:val="clear" w:color="auto" w:fill="FFFFFF"/>
          <w:lang w:eastAsia="cs-CZ"/>
        </w:rPr>
        <w:drawing>
          <wp:inline distT="0" distB="0" distL="0" distR="0">
            <wp:extent cx="6886575" cy="4229100"/>
            <wp:effectExtent l="0" t="0" r="952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86575" cy="4229100"/>
                    </a:xfrm>
                    <a:prstGeom prst="rect">
                      <a:avLst/>
                    </a:prstGeom>
                    <a:noFill/>
                    <a:ln>
                      <a:noFill/>
                    </a:ln>
                  </pic:spPr>
                </pic:pic>
              </a:graphicData>
            </a:graphic>
          </wp:inline>
        </w:drawing>
      </w:r>
    </w:p>
    <w:p w:rsidR="00963078" w:rsidRDefault="00963078" w:rsidP="00061346">
      <w:pPr>
        <w:spacing w:after="0"/>
        <w:jc w:val="both"/>
        <w:rPr>
          <w:rFonts w:cstheme="minorHAnsi"/>
          <w:shd w:val="clear" w:color="auto" w:fill="FFFFFF"/>
        </w:rPr>
      </w:pPr>
    </w:p>
    <w:p w:rsidR="002E1E69" w:rsidRDefault="002E1E69" w:rsidP="00061346">
      <w:pPr>
        <w:spacing w:after="0"/>
        <w:jc w:val="both"/>
        <w:rPr>
          <w:rFonts w:cstheme="minorHAnsi"/>
          <w:shd w:val="clear" w:color="auto" w:fill="FFFFFF"/>
        </w:rPr>
      </w:pPr>
      <w:r w:rsidRPr="005414EA">
        <w:rPr>
          <w:rFonts w:cstheme="minorHAnsi"/>
          <w:b/>
          <w:shd w:val="clear" w:color="auto" w:fill="FFFFFF"/>
        </w:rPr>
        <w:t>Nejčastější</w:t>
      </w:r>
      <w:r w:rsidR="00C9754E">
        <w:rPr>
          <w:rFonts w:cstheme="minorHAnsi"/>
          <w:b/>
          <w:shd w:val="clear" w:color="auto" w:fill="FFFFFF"/>
        </w:rPr>
        <w:t xml:space="preserve"> </w:t>
      </w:r>
      <w:r w:rsidR="00C9754E" w:rsidRPr="00C9754E">
        <w:rPr>
          <w:rFonts w:cstheme="minorHAnsi"/>
          <w:b/>
          <w:shd w:val="clear" w:color="auto" w:fill="FFFFFF"/>
        </w:rPr>
        <w:t>n</w:t>
      </w:r>
      <w:r w:rsidR="00C9754E" w:rsidRPr="00C9754E">
        <w:rPr>
          <w:rFonts w:cs="Gill Sans"/>
          <w:b/>
        </w:rPr>
        <w:t>ežádoucí příhody vyvolané léčbou</w:t>
      </w:r>
      <w:r w:rsidRPr="005414EA">
        <w:rPr>
          <w:rFonts w:cstheme="minorHAnsi"/>
          <w:b/>
          <w:shd w:val="clear" w:color="auto" w:fill="FFFFFF"/>
        </w:rPr>
        <w:t xml:space="preserve"> </w:t>
      </w:r>
      <w:r w:rsidR="00C9754E">
        <w:rPr>
          <w:rFonts w:cstheme="minorHAnsi"/>
          <w:b/>
          <w:shd w:val="clear" w:color="auto" w:fill="FFFFFF"/>
        </w:rPr>
        <w:t xml:space="preserve">(tzv. </w:t>
      </w:r>
      <w:r w:rsidRPr="005414EA">
        <w:rPr>
          <w:rFonts w:cstheme="minorHAnsi"/>
          <w:b/>
          <w:shd w:val="clear" w:color="auto" w:fill="FFFFFF"/>
        </w:rPr>
        <w:t>TEAE</w:t>
      </w:r>
      <w:r w:rsidR="00C9754E">
        <w:rPr>
          <w:rFonts w:cstheme="minorHAnsi"/>
          <w:b/>
          <w:shd w:val="clear" w:color="auto" w:fill="FFFFFF"/>
        </w:rPr>
        <w:t xml:space="preserve">, </w:t>
      </w:r>
      <w:r w:rsidRPr="002E1E69">
        <w:rPr>
          <w:rFonts w:cstheme="minorHAnsi"/>
          <w:shd w:val="clear" w:color="auto" w:fill="FFFFFF"/>
        </w:rPr>
        <w:t>všechny stupně</w:t>
      </w:r>
      <w:r>
        <w:rPr>
          <w:rFonts w:cstheme="minorHAnsi"/>
          <w:shd w:val="clear" w:color="auto" w:fill="FFFFFF"/>
        </w:rPr>
        <w:t xml:space="preserve"> závažnosti -</w:t>
      </w:r>
      <w:r w:rsidRPr="002E1E69">
        <w:rPr>
          <w:rFonts w:cstheme="minorHAnsi"/>
          <w:shd w:val="clear" w:color="auto" w:fill="FFFFFF"/>
        </w:rPr>
        <w:t xml:space="preserve"> </w:t>
      </w:r>
      <w:r>
        <w:rPr>
          <w:rFonts w:cstheme="minorHAnsi"/>
          <w:shd w:val="clear" w:color="auto" w:fill="FFFFFF"/>
        </w:rPr>
        <w:t>viz podrobněji pozn. 28</w:t>
      </w:r>
      <w:r w:rsidRPr="002E1E69">
        <w:rPr>
          <w:rFonts w:cstheme="minorHAnsi"/>
          <w:shd w:val="clear" w:color="auto" w:fill="FFFFFF"/>
        </w:rPr>
        <w:t xml:space="preserve">) </w:t>
      </w:r>
      <w:r w:rsidRPr="00004150">
        <w:rPr>
          <w:rFonts w:cstheme="minorHAnsi"/>
          <w:b/>
          <w:shd w:val="clear" w:color="auto" w:fill="FFFFFF"/>
        </w:rPr>
        <w:t>při prodlouženém sledování byly</w:t>
      </w:r>
      <w:r w:rsidR="00A03A03">
        <w:rPr>
          <w:rFonts w:cstheme="minorHAnsi"/>
          <w:b/>
          <w:shd w:val="clear" w:color="auto" w:fill="FFFFFF"/>
        </w:rPr>
        <w:t>:</w:t>
      </w:r>
      <w:r w:rsidRPr="00004150">
        <w:rPr>
          <w:rFonts w:cstheme="minorHAnsi"/>
          <w:b/>
          <w:shd w:val="clear" w:color="auto" w:fill="FFFFFF"/>
        </w:rPr>
        <w:t xml:space="preserve"> </w:t>
      </w:r>
      <w:proofErr w:type="spellStart"/>
      <w:r w:rsidRPr="00004150">
        <w:rPr>
          <w:rFonts w:cstheme="minorHAnsi"/>
          <w:b/>
          <w:shd w:val="clear" w:color="auto" w:fill="FFFFFF"/>
        </w:rPr>
        <w:t>neutropenie</w:t>
      </w:r>
      <w:proofErr w:type="spellEnd"/>
      <w:r w:rsidR="001C24C6">
        <w:rPr>
          <w:rFonts w:cstheme="minorHAnsi"/>
          <w:b/>
          <w:shd w:val="clear" w:color="auto" w:fill="FFFFFF"/>
        </w:rPr>
        <w:t xml:space="preserve"> </w:t>
      </w:r>
      <w:r w:rsidRPr="00004150">
        <w:rPr>
          <w:rFonts w:cstheme="minorHAnsi"/>
          <w:b/>
          <w:shd w:val="clear" w:color="auto" w:fill="FFFFFF"/>
        </w:rPr>
        <w:t>(51 %) a anémie (37 %)</w:t>
      </w:r>
      <w:r w:rsidRPr="002E1E69">
        <w:rPr>
          <w:rFonts w:cstheme="minorHAnsi"/>
          <w:shd w:val="clear" w:color="auto" w:fill="FFFFFF"/>
        </w:rPr>
        <w:t>.</w:t>
      </w:r>
      <w:r>
        <w:rPr>
          <w:rFonts w:cstheme="minorHAnsi"/>
          <w:shd w:val="clear" w:color="auto" w:fill="FFFFFF"/>
        </w:rPr>
        <w:t xml:space="preserve"> </w:t>
      </w:r>
      <w:r w:rsidRPr="002E1E69">
        <w:rPr>
          <w:rFonts w:cstheme="minorHAnsi"/>
          <w:shd w:val="clear" w:color="auto" w:fill="FFFFFF"/>
        </w:rPr>
        <w:t xml:space="preserve">Závažné nežádoucí </w:t>
      </w:r>
      <w:r>
        <w:rPr>
          <w:rFonts w:cstheme="minorHAnsi"/>
          <w:shd w:val="clear" w:color="auto" w:fill="FFFFFF"/>
        </w:rPr>
        <w:t>příhody vyvolané léčbou (tzv. závažné TEAE, dále jen „SAE“)</w:t>
      </w:r>
      <w:r w:rsidRPr="002E1E69">
        <w:rPr>
          <w:rFonts w:cstheme="minorHAnsi"/>
          <w:shd w:val="clear" w:color="auto" w:fill="FFFFFF"/>
        </w:rPr>
        <w:t xml:space="preserve"> byly hlášeny u 43 pacientů (</w:t>
      </w:r>
      <w:r>
        <w:rPr>
          <w:rFonts w:cstheme="minorHAnsi"/>
          <w:shd w:val="clear" w:color="auto" w:fill="FFFFFF"/>
        </w:rPr>
        <w:t xml:space="preserve">tj. </w:t>
      </w:r>
      <w:r w:rsidRPr="002E1E69">
        <w:rPr>
          <w:rFonts w:cstheme="minorHAnsi"/>
          <w:shd w:val="clear" w:color="auto" w:fill="FFFFFF"/>
        </w:rPr>
        <w:t xml:space="preserve">53,1 %). </w:t>
      </w:r>
      <w:r w:rsidRPr="00004150">
        <w:rPr>
          <w:rFonts w:cstheme="minorHAnsi"/>
          <w:b/>
          <w:shd w:val="clear" w:color="auto" w:fill="FFFFFF"/>
        </w:rPr>
        <w:t>Nejčastější SAE byly</w:t>
      </w:r>
      <w:r w:rsidR="00A03A03">
        <w:rPr>
          <w:rFonts w:cstheme="minorHAnsi"/>
          <w:b/>
          <w:shd w:val="clear" w:color="auto" w:fill="FFFFFF"/>
        </w:rPr>
        <w:t>:</w:t>
      </w:r>
      <w:r w:rsidRPr="00004150">
        <w:rPr>
          <w:rFonts w:cstheme="minorHAnsi"/>
          <w:b/>
          <w:shd w:val="clear" w:color="auto" w:fill="FFFFFF"/>
        </w:rPr>
        <w:t xml:space="preserve"> pneumonie (7 pacientů [8,6 %]), febrilní </w:t>
      </w:r>
      <w:proofErr w:type="spellStart"/>
      <w:r w:rsidRPr="00004150">
        <w:rPr>
          <w:rFonts w:cstheme="minorHAnsi"/>
          <w:b/>
          <w:shd w:val="clear" w:color="auto" w:fill="FFFFFF"/>
        </w:rPr>
        <w:t>neutropenie</w:t>
      </w:r>
      <w:proofErr w:type="spellEnd"/>
      <w:r w:rsidRPr="00004150">
        <w:rPr>
          <w:rFonts w:cstheme="minorHAnsi"/>
          <w:b/>
          <w:shd w:val="clear" w:color="auto" w:fill="FFFFFF"/>
        </w:rPr>
        <w:t xml:space="preserve"> (5 pacientů [6,2 %]),</w:t>
      </w:r>
      <w:r w:rsidRPr="002E1E69">
        <w:rPr>
          <w:rFonts w:cstheme="minorHAnsi"/>
          <w:shd w:val="clear" w:color="auto" w:fill="FFFFFF"/>
        </w:rPr>
        <w:t xml:space="preserve"> plicní embolie (3 pacienti [3,7 %]), bronchitida, infekce dolních cest dýchacích, fibrilace síní a městnavé srdeční selhání (</w:t>
      </w:r>
      <w:r>
        <w:rPr>
          <w:rFonts w:cstheme="minorHAnsi"/>
          <w:shd w:val="clear" w:color="auto" w:fill="FFFFFF"/>
        </w:rPr>
        <w:t>celkem</w:t>
      </w:r>
      <w:r w:rsidRPr="002E1E69">
        <w:rPr>
          <w:rFonts w:cstheme="minorHAnsi"/>
          <w:shd w:val="clear" w:color="auto" w:fill="FFFFFF"/>
        </w:rPr>
        <w:t xml:space="preserve"> 2 pacienti [2,5 %]).</w:t>
      </w:r>
      <w:r w:rsidR="00004150" w:rsidRPr="00004150">
        <w:rPr>
          <w:rFonts w:cstheme="minorHAnsi"/>
          <w:shd w:val="clear" w:color="auto" w:fill="FFFFFF"/>
          <w:vertAlign w:val="superscript"/>
        </w:rPr>
        <w:t>27</w:t>
      </w:r>
      <w:r w:rsidR="00004150">
        <w:rPr>
          <w:rFonts w:cstheme="minorHAnsi"/>
          <w:shd w:val="clear" w:color="auto" w:fill="FFFFFF"/>
        </w:rPr>
        <w:t xml:space="preserve"> Podrobnější výsledky týkající se bezpečnosti viz Přílohu č. 9</w:t>
      </w:r>
      <w:r w:rsidR="00A03A03">
        <w:rPr>
          <w:rFonts w:cstheme="minorHAnsi"/>
          <w:shd w:val="clear" w:color="auto" w:fill="FFFFFF"/>
        </w:rPr>
        <w:t>.</w:t>
      </w:r>
      <w:r w:rsidR="001232DB">
        <w:rPr>
          <w:rFonts w:cstheme="minorHAnsi"/>
          <w:shd w:val="clear" w:color="auto" w:fill="FFFFFF"/>
        </w:rPr>
        <w:t xml:space="preserve"> </w:t>
      </w:r>
      <w:r w:rsidR="000075EC">
        <w:rPr>
          <w:rFonts w:cstheme="minorHAnsi"/>
          <w:shd w:val="clear" w:color="auto" w:fill="FFFFFF"/>
        </w:rPr>
        <w:t xml:space="preserve">Na základě výsledku studie L-MIND byly také provedeny srovnávací analýzy </w:t>
      </w:r>
      <w:proofErr w:type="spellStart"/>
      <w:r w:rsidR="000075EC">
        <w:rPr>
          <w:rFonts w:cstheme="minorHAnsi"/>
          <w:shd w:val="clear" w:color="auto" w:fill="FFFFFF"/>
        </w:rPr>
        <w:t>tafas</w:t>
      </w:r>
      <w:r w:rsidR="00F52C73">
        <w:rPr>
          <w:rFonts w:cstheme="minorHAnsi"/>
          <w:shd w:val="clear" w:color="auto" w:fill="FFFFFF"/>
        </w:rPr>
        <w:t>ita</w:t>
      </w:r>
      <w:r w:rsidR="000075EC">
        <w:rPr>
          <w:rFonts w:cstheme="minorHAnsi"/>
          <w:shd w:val="clear" w:color="auto" w:fill="FFFFFF"/>
        </w:rPr>
        <w:t>m</w:t>
      </w:r>
      <w:r w:rsidR="00F52C73">
        <w:rPr>
          <w:rFonts w:cstheme="minorHAnsi"/>
          <w:shd w:val="clear" w:color="auto" w:fill="FFFFFF"/>
        </w:rPr>
        <w:t>a</w:t>
      </w:r>
      <w:r w:rsidR="000075EC">
        <w:rPr>
          <w:rFonts w:cstheme="minorHAnsi"/>
          <w:shd w:val="clear" w:color="auto" w:fill="FFFFFF"/>
        </w:rPr>
        <w:t>bu</w:t>
      </w:r>
      <w:proofErr w:type="spellEnd"/>
      <w:r w:rsidR="000075EC">
        <w:rPr>
          <w:rFonts w:cstheme="minorHAnsi"/>
          <w:shd w:val="clear" w:color="auto" w:fill="FFFFFF"/>
        </w:rPr>
        <w:t xml:space="preserve"> vůči jiným terapiím – viz níže pozn. 30.</w:t>
      </w:r>
    </w:p>
    <w:p w:rsidR="00963078" w:rsidRDefault="00963078" w:rsidP="00061346">
      <w:pPr>
        <w:spacing w:after="0"/>
        <w:jc w:val="both"/>
        <w:rPr>
          <w:rFonts w:cstheme="minorHAnsi"/>
          <w:shd w:val="clear" w:color="auto" w:fill="FFFFFF"/>
        </w:rPr>
      </w:pPr>
    </w:p>
    <w:p w:rsidR="008116E8" w:rsidRPr="00507FD9" w:rsidRDefault="008116E8" w:rsidP="00061346">
      <w:pPr>
        <w:spacing w:after="0"/>
        <w:jc w:val="both"/>
        <w:rPr>
          <w:rFonts w:cstheme="minorHAnsi"/>
        </w:rPr>
      </w:pPr>
    </w:p>
    <w:p w:rsidR="009F7EE5" w:rsidRPr="001C5114" w:rsidRDefault="009F7EE5" w:rsidP="009F7EE5">
      <w:pPr>
        <w:spacing w:after="0"/>
        <w:jc w:val="both"/>
        <w:rPr>
          <w:rFonts w:cstheme="minorHAnsi"/>
          <w:u w:val="single"/>
        </w:rPr>
      </w:pPr>
      <w:r w:rsidRPr="001C5114">
        <w:rPr>
          <w:rFonts w:cstheme="minorHAnsi"/>
          <w:b/>
          <w:u w:val="single"/>
        </w:rPr>
        <w:t xml:space="preserve">Specifikace </w:t>
      </w:r>
      <w:r w:rsidR="00632521">
        <w:rPr>
          <w:rFonts w:cstheme="minorHAnsi"/>
          <w:b/>
          <w:u w:val="single"/>
        </w:rPr>
        <w:t>BIA</w:t>
      </w:r>
      <w:r w:rsidRPr="001C5114">
        <w:rPr>
          <w:rFonts w:cstheme="minorHAnsi"/>
          <w:b/>
          <w:u w:val="single"/>
        </w:rPr>
        <w:t xml:space="preserve"> analýzy</w:t>
      </w:r>
      <w:r w:rsidRPr="001C5114">
        <w:rPr>
          <w:rFonts w:cstheme="minorHAnsi"/>
          <w:u w:val="single"/>
        </w:rPr>
        <w:t>:</w:t>
      </w:r>
    </w:p>
    <w:p w:rsidR="00714DC9" w:rsidRPr="00953ADF" w:rsidRDefault="00820DB2" w:rsidP="00820DB2">
      <w:pPr>
        <w:pStyle w:val="Odstavecseseznamem"/>
        <w:numPr>
          <w:ilvl w:val="0"/>
          <w:numId w:val="5"/>
        </w:numPr>
        <w:spacing w:after="0"/>
        <w:jc w:val="both"/>
        <w:rPr>
          <w:rFonts w:cstheme="minorHAnsi"/>
          <w:sz w:val="20"/>
          <w:szCs w:val="20"/>
        </w:rPr>
      </w:pPr>
      <w:r w:rsidRPr="004418FE">
        <w:rPr>
          <w:rFonts w:cstheme="minorHAnsi"/>
          <w:sz w:val="20"/>
          <w:szCs w:val="20"/>
        </w:rPr>
        <w:t>Analýza byla provedena z perspektivy nemocnice</w:t>
      </w:r>
      <w:r>
        <w:rPr>
          <w:rFonts w:cstheme="minorHAnsi"/>
          <w:sz w:val="20"/>
          <w:szCs w:val="20"/>
        </w:rPr>
        <w:t xml:space="preserve"> – jako </w:t>
      </w:r>
      <w:r w:rsidR="00924E2B">
        <w:rPr>
          <w:rFonts w:cstheme="minorHAnsi"/>
          <w:sz w:val="20"/>
          <w:szCs w:val="20"/>
        </w:rPr>
        <w:t>jednotkov</w:t>
      </w:r>
      <w:r w:rsidR="00781E7D">
        <w:rPr>
          <w:rFonts w:cstheme="minorHAnsi"/>
          <w:sz w:val="20"/>
          <w:szCs w:val="20"/>
        </w:rPr>
        <w:t>á</w:t>
      </w:r>
      <w:r w:rsidR="00924E2B">
        <w:rPr>
          <w:rFonts w:cstheme="minorHAnsi"/>
          <w:sz w:val="20"/>
          <w:szCs w:val="20"/>
        </w:rPr>
        <w:t xml:space="preserve"> </w:t>
      </w:r>
      <w:r w:rsidRPr="0054026E">
        <w:rPr>
          <w:rFonts w:cstheme="minorHAnsi"/>
          <w:b/>
          <w:sz w:val="20"/>
          <w:szCs w:val="20"/>
        </w:rPr>
        <w:t>cen</w:t>
      </w:r>
      <w:r w:rsidR="00781E7D">
        <w:rPr>
          <w:rFonts w:cstheme="minorHAnsi"/>
          <w:b/>
          <w:sz w:val="20"/>
          <w:szCs w:val="20"/>
        </w:rPr>
        <w:t>a</w:t>
      </w:r>
      <w:r w:rsidRPr="0054026E">
        <w:rPr>
          <w:rFonts w:cstheme="minorHAnsi"/>
          <w:b/>
          <w:sz w:val="20"/>
          <w:szCs w:val="20"/>
        </w:rPr>
        <w:t xml:space="preserve"> za LP </w:t>
      </w:r>
      <w:r w:rsidR="00781E7D">
        <w:rPr>
          <w:rFonts w:cstheme="minorHAnsi"/>
          <w:b/>
          <w:sz w:val="20"/>
          <w:szCs w:val="20"/>
        </w:rPr>
        <w:t>s </w:t>
      </w:r>
      <w:proofErr w:type="spellStart"/>
      <w:r w:rsidR="00781E7D">
        <w:rPr>
          <w:rFonts w:cstheme="minorHAnsi"/>
          <w:b/>
          <w:sz w:val="20"/>
          <w:szCs w:val="20"/>
        </w:rPr>
        <w:t>lenalidomidem</w:t>
      </w:r>
      <w:proofErr w:type="spellEnd"/>
      <w:r w:rsidR="00781E7D">
        <w:rPr>
          <w:rFonts w:cstheme="minorHAnsi"/>
          <w:b/>
          <w:sz w:val="20"/>
          <w:szCs w:val="20"/>
        </w:rPr>
        <w:t xml:space="preserve"> </w:t>
      </w:r>
      <w:r w:rsidRPr="0054026E">
        <w:rPr>
          <w:rFonts w:cstheme="minorHAnsi"/>
          <w:b/>
          <w:sz w:val="20"/>
          <w:szCs w:val="20"/>
        </w:rPr>
        <w:t>byl</w:t>
      </w:r>
      <w:r w:rsidR="00781E7D">
        <w:rPr>
          <w:rFonts w:cstheme="minorHAnsi"/>
          <w:b/>
          <w:sz w:val="20"/>
          <w:szCs w:val="20"/>
        </w:rPr>
        <w:t xml:space="preserve"> použit</w:t>
      </w:r>
      <w:r w:rsidRPr="0054026E">
        <w:rPr>
          <w:rFonts w:cstheme="minorHAnsi"/>
          <w:b/>
          <w:sz w:val="20"/>
          <w:szCs w:val="20"/>
        </w:rPr>
        <w:t xml:space="preserve"> údaj z lékárenského SW FN </w:t>
      </w:r>
      <w:r w:rsidR="00714DC9" w:rsidRPr="0054026E">
        <w:rPr>
          <w:rFonts w:cstheme="minorHAnsi"/>
          <w:b/>
          <w:sz w:val="20"/>
          <w:szCs w:val="20"/>
        </w:rPr>
        <w:t xml:space="preserve">Olomouc k datu </w:t>
      </w:r>
      <w:r w:rsidR="00781E7D">
        <w:rPr>
          <w:rFonts w:cstheme="minorHAnsi"/>
          <w:b/>
          <w:sz w:val="20"/>
          <w:szCs w:val="20"/>
        </w:rPr>
        <w:t>15.8</w:t>
      </w:r>
      <w:r>
        <w:rPr>
          <w:rFonts w:cstheme="minorHAnsi"/>
          <w:b/>
          <w:sz w:val="20"/>
          <w:szCs w:val="20"/>
        </w:rPr>
        <w:t>.2023</w:t>
      </w:r>
      <w:r w:rsidR="00781E7D">
        <w:rPr>
          <w:rFonts w:cstheme="minorHAnsi"/>
          <w:b/>
          <w:sz w:val="20"/>
          <w:szCs w:val="20"/>
        </w:rPr>
        <w:t xml:space="preserve"> pro nejlevnější LP – viz Přílohu č. 10</w:t>
      </w:r>
      <w:r w:rsidR="00714DC9" w:rsidRPr="0054026E">
        <w:rPr>
          <w:rFonts w:cstheme="minorHAnsi"/>
          <w:b/>
          <w:sz w:val="20"/>
          <w:szCs w:val="20"/>
        </w:rPr>
        <w:t>,</w:t>
      </w:r>
      <w:r>
        <w:rPr>
          <w:rFonts w:cstheme="minorHAnsi"/>
          <w:b/>
          <w:sz w:val="20"/>
          <w:szCs w:val="20"/>
        </w:rPr>
        <w:t xml:space="preserve"> u LP </w:t>
      </w:r>
      <w:r w:rsidR="00781E7D">
        <w:rPr>
          <w:rFonts w:cstheme="minorHAnsi"/>
          <w:b/>
          <w:sz w:val="20"/>
          <w:szCs w:val="20"/>
        </w:rPr>
        <w:t>MINJUVI</w:t>
      </w:r>
      <w:r>
        <w:rPr>
          <w:rFonts w:cstheme="minorHAnsi"/>
          <w:b/>
          <w:sz w:val="20"/>
          <w:szCs w:val="20"/>
        </w:rPr>
        <w:t xml:space="preserve"> </w:t>
      </w:r>
      <w:r w:rsidR="00781E7D">
        <w:rPr>
          <w:rFonts w:cstheme="minorHAnsi"/>
          <w:b/>
          <w:sz w:val="20"/>
          <w:szCs w:val="20"/>
        </w:rPr>
        <w:t xml:space="preserve">byla použita cena </w:t>
      </w:r>
      <w:r w:rsidR="00781E7D" w:rsidRPr="00781E7D">
        <w:rPr>
          <w:rFonts w:cstheme="minorHAnsi"/>
          <w:b/>
          <w:sz w:val="20"/>
          <w:szCs w:val="20"/>
        </w:rPr>
        <w:t>uvedená v</w:t>
      </w:r>
      <w:r w:rsidR="00781E7D" w:rsidRPr="00781E7D">
        <w:rPr>
          <w:rStyle w:val="Hypertextovodkaz"/>
          <w:rFonts w:cstheme="minorHAnsi"/>
          <w:b/>
          <w:color w:val="auto"/>
          <w:sz w:val="20"/>
          <w:szCs w:val="20"/>
          <w:u w:val="none"/>
        </w:rPr>
        <w:t xml:space="preserve"> žádosti HOK</w:t>
      </w:r>
      <w:r w:rsidR="00781E7D" w:rsidRPr="00781E7D">
        <w:rPr>
          <w:rStyle w:val="Hypertextovodkaz"/>
          <w:rFonts w:cstheme="minorHAnsi"/>
          <w:b/>
          <w:color w:val="auto"/>
          <w:sz w:val="20"/>
          <w:szCs w:val="20"/>
          <w:u w:val="none"/>
          <w:vertAlign w:val="superscript"/>
        </w:rPr>
        <w:t>6</w:t>
      </w:r>
      <w:r w:rsidR="00781E7D" w:rsidRPr="00781E7D">
        <w:rPr>
          <w:rStyle w:val="Hypertextovodkaz"/>
          <w:rFonts w:cstheme="minorHAnsi"/>
          <w:b/>
          <w:color w:val="auto"/>
          <w:sz w:val="20"/>
          <w:szCs w:val="20"/>
          <w:u w:val="none"/>
        </w:rPr>
        <w:t xml:space="preserve"> </w:t>
      </w:r>
      <w:r w:rsidR="00781E7D">
        <w:rPr>
          <w:rStyle w:val="Hypertextovodkaz"/>
          <w:rFonts w:cstheme="minorHAnsi"/>
          <w:b/>
          <w:color w:val="auto"/>
          <w:sz w:val="20"/>
          <w:szCs w:val="20"/>
          <w:u w:val="none"/>
        </w:rPr>
        <w:t>FN Olomouc o LP MINJUVI</w:t>
      </w:r>
      <w:r w:rsidR="00714DC9" w:rsidRPr="00781E7D">
        <w:rPr>
          <w:rFonts w:cstheme="minorHAnsi"/>
          <w:b/>
          <w:sz w:val="20"/>
          <w:szCs w:val="20"/>
        </w:rPr>
        <w:t xml:space="preserve"> </w:t>
      </w:r>
      <w:r w:rsidRPr="00781E7D">
        <w:rPr>
          <w:rFonts w:cstheme="minorHAnsi"/>
          <w:b/>
          <w:sz w:val="20"/>
          <w:szCs w:val="20"/>
        </w:rPr>
        <w:t xml:space="preserve">– </w:t>
      </w:r>
      <w:r w:rsidR="00781E7D">
        <w:rPr>
          <w:rFonts w:cstheme="minorHAnsi"/>
          <w:b/>
          <w:sz w:val="20"/>
          <w:szCs w:val="20"/>
        </w:rPr>
        <w:t xml:space="preserve">konkrétně 15.813 Kč za balení 1x 200mg </w:t>
      </w:r>
      <w:proofErr w:type="spellStart"/>
      <w:r w:rsidR="00781E7D">
        <w:rPr>
          <w:rFonts w:cstheme="minorHAnsi"/>
          <w:b/>
          <w:sz w:val="20"/>
          <w:szCs w:val="20"/>
        </w:rPr>
        <w:t>inf</w:t>
      </w:r>
      <w:proofErr w:type="spellEnd"/>
      <w:r w:rsidR="00781E7D">
        <w:rPr>
          <w:rFonts w:cstheme="minorHAnsi"/>
          <w:b/>
          <w:sz w:val="20"/>
          <w:szCs w:val="20"/>
        </w:rPr>
        <w:t>.</w:t>
      </w:r>
    </w:p>
    <w:p w:rsidR="00953ADF" w:rsidRPr="00781E7D" w:rsidRDefault="00953ADF" w:rsidP="00820DB2">
      <w:pPr>
        <w:pStyle w:val="Odstavecseseznamem"/>
        <w:numPr>
          <w:ilvl w:val="0"/>
          <w:numId w:val="5"/>
        </w:numPr>
        <w:spacing w:after="0"/>
        <w:jc w:val="both"/>
        <w:rPr>
          <w:rStyle w:val="Hypertextovodkaz"/>
          <w:rFonts w:cstheme="minorHAnsi"/>
          <w:color w:val="auto"/>
          <w:sz w:val="20"/>
          <w:szCs w:val="20"/>
          <w:u w:val="none"/>
        </w:rPr>
      </w:pPr>
      <w:r>
        <w:rPr>
          <w:rFonts w:cstheme="minorHAnsi"/>
          <w:b/>
          <w:sz w:val="20"/>
          <w:szCs w:val="20"/>
        </w:rPr>
        <w:t>U obou LP bylo počítáno bez obratového bonusu.</w:t>
      </w:r>
    </w:p>
    <w:p w:rsidR="009F7EE5" w:rsidRDefault="00C91D1D" w:rsidP="009F7EE5">
      <w:pPr>
        <w:pStyle w:val="Odstavecseseznamem"/>
        <w:numPr>
          <w:ilvl w:val="0"/>
          <w:numId w:val="5"/>
        </w:numPr>
        <w:spacing w:after="0" w:line="276" w:lineRule="auto"/>
        <w:jc w:val="both"/>
        <w:rPr>
          <w:rStyle w:val="Hypertextovodkaz"/>
          <w:rFonts w:cstheme="minorHAnsi"/>
          <w:color w:val="auto"/>
          <w:sz w:val="20"/>
          <w:szCs w:val="20"/>
          <w:u w:val="none"/>
        </w:rPr>
      </w:pPr>
      <w:r>
        <w:rPr>
          <w:rStyle w:val="Hypertextovodkaz"/>
          <w:rFonts w:cstheme="minorHAnsi"/>
          <w:color w:val="auto"/>
          <w:sz w:val="20"/>
          <w:szCs w:val="20"/>
          <w:u w:val="none"/>
        </w:rPr>
        <w:t xml:space="preserve">Do nákladů za jednotlivé režimy </w:t>
      </w:r>
      <w:r w:rsidR="00781E7D" w:rsidRPr="00781E7D">
        <w:rPr>
          <w:rStyle w:val="Hypertextovodkaz"/>
          <w:rFonts w:cstheme="minorHAnsi"/>
          <w:b/>
          <w:color w:val="auto"/>
          <w:sz w:val="20"/>
          <w:szCs w:val="20"/>
          <w:u w:val="none"/>
        </w:rPr>
        <w:t>ne</w:t>
      </w:r>
      <w:r w:rsidRPr="00820DB2">
        <w:rPr>
          <w:rStyle w:val="Hypertextovodkaz"/>
          <w:rFonts w:cstheme="minorHAnsi"/>
          <w:b/>
          <w:color w:val="auto"/>
          <w:sz w:val="20"/>
          <w:szCs w:val="20"/>
          <w:u w:val="none"/>
        </w:rPr>
        <w:t xml:space="preserve">byly </w:t>
      </w:r>
      <w:r w:rsidR="009F7EE5" w:rsidRPr="00820DB2">
        <w:rPr>
          <w:rStyle w:val="Hypertextovodkaz"/>
          <w:rFonts w:cstheme="minorHAnsi"/>
          <w:b/>
          <w:color w:val="auto"/>
          <w:sz w:val="20"/>
          <w:szCs w:val="20"/>
          <w:u w:val="none"/>
        </w:rPr>
        <w:t>započítávány</w:t>
      </w:r>
      <w:r w:rsidR="00820DB2" w:rsidRPr="00820DB2">
        <w:rPr>
          <w:rStyle w:val="Hypertextovodkaz"/>
          <w:rFonts w:cstheme="minorHAnsi"/>
          <w:b/>
          <w:color w:val="auto"/>
          <w:sz w:val="20"/>
          <w:szCs w:val="20"/>
          <w:u w:val="none"/>
        </w:rPr>
        <w:t xml:space="preserve"> další zdrav</w:t>
      </w:r>
      <w:r w:rsidR="00B704CA">
        <w:rPr>
          <w:rStyle w:val="Hypertextovodkaz"/>
          <w:rFonts w:cstheme="minorHAnsi"/>
          <w:b/>
          <w:color w:val="auto"/>
          <w:sz w:val="20"/>
          <w:szCs w:val="20"/>
          <w:u w:val="none"/>
        </w:rPr>
        <w:t>.</w:t>
      </w:r>
      <w:r w:rsidR="009F7EE5" w:rsidRPr="00820DB2">
        <w:rPr>
          <w:rStyle w:val="Hypertextovodkaz"/>
          <w:rFonts w:cstheme="minorHAnsi"/>
          <w:b/>
          <w:color w:val="auto"/>
          <w:sz w:val="20"/>
          <w:szCs w:val="20"/>
          <w:u w:val="none"/>
        </w:rPr>
        <w:t xml:space="preserve"> náklady</w:t>
      </w:r>
      <w:r w:rsidR="00781E7D">
        <w:rPr>
          <w:rStyle w:val="Hypertextovodkaz"/>
          <w:rFonts w:cstheme="minorHAnsi"/>
          <w:b/>
          <w:color w:val="auto"/>
          <w:sz w:val="20"/>
          <w:szCs w:val="20"/>
          <w:u w:val="none"/>
        </w:rPr>
        <w:t>, a to vzhledem k relativně vysokým nákladům za samotný LP MINJUVI vůči n</w:t>
      </w:r>
      <w:r w:rsidR="001622F6">
        <w:rPr>
          <w:rStyle w:val="Hypertextovodkaz"/>
          <w:rFonts w:cstheme="minorHAnsi"/>
          <w:b/>
          <w:color w:val="auto"/>
          <w:sz w:val="20"/>
          <w:szCs w:val="20"/>
          <w:u w:val="none"/>
        </w:rPr>
        <w:t>i</w:t>
      </w:r>
      <w:r w:rsidR="00781E7D">
        <w:rPr>
          <w:rStyle w:val="Hypertextovodkaz"/>
          <w:rFonts w:cstheme="minorHAnsi"/>
          <w:b/>
          <w:color w:val="auto"/>
          <w:sz w:val="20"/>
          <w:szCs w:val="20"/>
          <w:u w:val="none"/>
        </w:rPr>
        <w:t xml:space="preserve">m </w:t>
      </w:r>
      <w:r w:rsidR="00781E7D" w:rsidRPr="00781E7D">
        <w:rPr>
          <w:rStyle w:val="Hypertextovodkaz"/>
          <w:rFonts w:cstheme="minorHAnsi"/>
          <w:color w:val="auto"/>
          <w:sz w:val="20"/>
          <w:szCs w:val="20"/>
          <w:u w:val="none"/>
        </w:rPr>
        <w:t>(</w:t>
      </w:r>
      <w:r w:rsidR="00781E7D">
        <w:rPr>
          <w:rStyle w:val="Hypertextovodkaz"/>
          <w:rFonts w:cstheme="minorHAnsi"/>
          <w:color w:val="auto"/>
          <w:sz w:val="20"/>
          <w:szCs w:val="20"/>
          <w:u w:val="none"/>
        </w:rPr>
        <w:t xml:space="preserve">vyplývá to </w:t>
      </w:r>
      <w:r w:rsidR="001622F6">
        <w:rPr>
          <w:rStyle w:val="Hypertextovodkaz"/>
          <w:rFonts w:cstheme="minorHAnsi"/>
          <w:color w:val="auto"/>
          <w:sz w:val="20"/>
          <w:szCs w:val="20"/>
          <w:u w:val="none"/>
        </w:rPr>
        <w:t>z</w:t>
      </w:r>
      <w:r w:rsidR="00781E7D">
        <w:rPr>
          <w:rStyle w:val="Hypertextovodkaz"/>
          <w:rFonts w:cstheme="minorHAnsi"/>
          <w:color w:val="auto"/>
          <w:sz w:val="20"/>
          <w:szCs w:val="20"/>
          <w:u w:val="none"/>
        </w:rPr>
        <w:t xml:space="preserve"> výsledků předchozích FE a BIA analýz u podobných LP a onemocnění)</w:t>
      </w:r>
      <w:r w:rsidR="001622F6">
        <w:rPr>
          <w:rStyle w:val="Hypertextovodkaz"/>
          <w:rFonts w:cstheme="minorHAnsi"/>
          <w:color w:val="auto"/>
          <w:sz w:val="20"/>
          <w:szCs w:val="20"/>
          <w:u w:val="none"/>
        </w:rPr>
        <w:t>.</w:t>
      </w:r>
    </w:p>
    <w:p w:rsidR="005B7D7A" w:rsidRPr="00953ADF" w:rsidRDefault="005B7D7A" w:rsidP="009F7EE5">
      <w:pPr>
        <w:pStyle w:val="Odstavecseseznamem"/>
        <w:numPr>
          <w:ilvl w:val="0"/>
          <w:numId w:val="5"/>
        </w:numPr>
        <w:spacing w:after="0" w:line="276" w:lineRule="auto"/>
        <w:jc w:val="both"/>
        <w:rPr>
          <w:rFonts w:cstheme="minorHAnsi"/>
          <w:sz w:val="20"/>
          <w:szCs w:val="20"/>
        </w:rPr>
      </w:pPr>
      <w:r w:rsidRPr="00507FD9">
        <w:rPr>
          <w:rStyle w:val="Hypertextovodkaz"/>
          <w:rFonts w:cstheme="minorHAnsi"/>
          <w:b/>
          <w:color w:val="auto"/>
          <w:sz w:val="20"/>
          <w:szCs w:val="20"/>
          <w:u w:val="none"/>
        </w:rPr>
        <w:t xml:space="preserve">Délka </w:t>
      </w:r>
      <w:r w:rsidRPr="001622F6">
        <w:rPr>
          <w:rStyle w:val="Hypertextovodkaz"/>
          <w:rFonts w:cstheme="minorHAnsi"/>
          <w:b/>
          <w:color w:val="auto"/>
          <w:sz w:val="20"/>
          <w:szCs w:val="20"/>
          <w:u w:val="none"/>
        </w:rPr>
        <w:t>terapie</w:t>
      </w:r>
      <w:r w:rsidRPr="001622F6">
        <w:rPr>
          <w:rStyle w:val="Hypertextovodkaz"/>
          <w:rFonts w:cstheme="minorHAnsi"/>
          <w:color w:val="auto"/>
          <w:sz w:val="20"/>
          <w:szCs w:val="20"/>
          <w:u w:val="none"/>
        </w:rPr>
        <w:t xml:space="preserve"> jednotlivých režimů</w:t>
      </w:r>
      <w:r w:rsidR="00781E7D" w:rsidRPr="001622F6">
        <w:rPr>
          <w:rStyle w:val="Hypertextovodkaz"/>
          <w:rFonts w:cstheme="minorHAnsi"/>
          <w:color w:val="auto"/>
          <w:sz w:val="20"/>
          <w:szCs w:val="20"/>
          <w:u w:val="none"/>
        </w:rPr>
        <w:t xml:space="preserve"> LP MINJUVI s </w:t>
      </w:r>
      <w:proofErr w:type="spellStart"/>
      <w:r w:rsidR="00781E7D" w:rsidRPr="001622F6">
        <w:rPr>
          <w:rStyle w:val="Hypertextovodkaz"/>
          <w:rFonts w:cstheme="minorHAnsi"/>
          <w:color w:val="auto"/>
          <w:sz w:val="20"/>
          <w:szCs w:val="20"/>
          <w:u w:val="none"/>
        </w:rPr>
        <w:t>lenalidomidem</w:t>
      </w:r>
      <w:proofErr w:type="spellEnd"/>
      <w:r w:rsidRPr="001622F6">
        <w:rPr>
          <w:rStyle w:val="Hypertextovodkaz"/>
          <w:rFonts w:cstheme="minorHAnsi"/>
          <w:color w:val="auto"/>
          <w:sz w:val="20"/>
          <w:szCs w:val="20"/>
          <w:u w:val="none"/>
        </w:rPr>
        <w:t xml:space="preserve"> byla počítána</w:t>
      </w:r>
      <w:r w:rsidR="00781E7D" w:rsidRPr="001622F6">
        <w:rPr>
          <w:rStyle w:val="Hypertextovodkaz"/>
          <w:rFonts w:cstheme="minorHAnsi"/>
          <w:color w:val="auto"/>
          <w:sz w:val="20"/>
          <w:szCs w:val="20"/>
          <w:u w:val="none"/>
        </w:rPr>
        <w:t xml:space="preserve"> ve třech scénářích dle </w:t>
      </w:r>
      <w:r w:rsidR="00781E7D" w:rsidRPr="001622F6">
        <w:rPr>
          <w:rFonts w:cstheme="minorHAnsi"/>
          <w:sz w:val="20"/>
          <w:szCs w:val="20"/>
          <w:shd w:val="clear" w:color="auto" w:fill="FFFFFF"/>
        </w:rPr>
        <w:t>mediánů přežití bez progrese onemocnění (tzv.</w:t>
      </w:r>
      <w:r w:rsidR="001622F6">
        <w:rPr>
          <w:rFonts w:cstheme="minorHAnsi"/>
          <w:sz w:val="20"/>
          <w:szCs w:val="20"/>
          <w:shd w:val="clear" w:color="auto" w:fill="FFFFFF"/>
        </w:rPr>
        <w:t xml:space="preserve"> „</w:t>
      </w:r>
      <w:r w:rsidR="00781E7D" w:rsidRPr="001622F6">
        <w:rPr>
          <w:rFonts w:cstheme="minorHAnsi"/>
          <w:sz w:val="20"/>
          <w:szCs w:val="20"/>
          <w:shd w:val="clear" w:color="auto" w:fill="FFFFFF"/>
        </w:rPr>
        <w:t>PFS“)</w:t>
      </w:r>
      <w:r w:rsidR="00781E7D" w:rsidRPr="001622F6">
        <w:rPr>
          <w:rStyle w:val="Hypertextovodkaz"/>
          <w:rFonts w:cstheme="minorHAnsi"/>
          <w:color w:val="auto"/>
          <w:sz w:val="20"/>
          <w:szCs w:val="20"/>
          <w:u w:val="none"/>
        </w:rPr>
        <w:t xml:space="preserve">: </w:t>
      </w:r>
      <w:r w:rsidR="001622F6" w:rsidRPr="001622F6">
        <w:rPr>
          <w:rFonts w:cstheme="minorHAnsi"/>
          <w:sz w:val="20"/>
          <w:szCs w:val="20"/>
          <w:shd w:val="clear" w:color="auto" w:fill="FFFFFF"/>
        </w:rPr>
        <w:t>*</w:t>
      </w:r>
      <w:r w:rsidR="001622F6">
        <w:rPr>
          <w:rFonts w:cstheme="minorHAnsi"/>
          <w:sz w:val="20"/>
          <w:szCs w:val="20"/>
          <w:shd w:val="clear" w:color="auto" w:fill="FFFFFF"/>
        </w:rPr>
        <w:t xml:space="preserve"> </w:t>
      </w:r>
      <w:r w:rsidR="00781E7D" w:rsidRPr="001622F6">
        <w:rPr>
          <w:rFonts w:cstheme="minorHAnsi"/>
          <w:sz w:val="20"/>
          <w:szCs w:val="20"/>
          <w:shd w:val="clear" w:color="auto" w:fill="FFFFFF"/>
        </w:rPr>
        <w:t>u celé populace pacientů</w:t>
      </w:r>
      <w:r w:rsidR="00953ADF" w:rsidRPr="001622F6">
        <w:rPr>
          <w:rFonts w:cstheme="minorHAnsi"/>
          <w:sz w:val="20"/>
          <w:szCs w:val="20"/>
          <w:shd w:val="clear" w:color="auto" w:fill="FFFFFF"/>
        </w:rPr>
        <w:t xml:space="preserve"> ve studii L-MIND po </w:t>
      </w:r>
      <w:proofErr w:type="spellStart"/>
      <w:r w:rsidR="00953ADF" w:rsidRPr="001622F6">
        <w:rPr>
          <w:rFonts w:cstheme="minorHAnsi"/>
          <w:sz w:val="20"/>
          <w:szCs w:val="20"/>
          <w:shd w:val="clear" w:color="auto" w:fill="FFFFFF"/>
        </w:rPr>
        <w:t>follow</w:t>
      </w:r>
      <w:proofErr w:type="spellEnd"/>
      <w:r w:rsidR="00953ADF" w:rsidRPr="001622F6">
        <w:rPr>
          <w:rFonts w:cstheme="minorHAnsi"/>
          <w:sz w:val="20"/>
          <w:szCs w:val="20"/>
          <w:shd w:val="clear" w:color="auto" w:fill="FFFFFF"/>
        </w:rPr>
        <w:t>-up</w:t>
      </w:r>
      <w:r w:rsidR="001622F6">
        <w:rPr>
          <w:rFonts w:cstheme="minorHAnsi"/>
          <w:sz w:val="20"/>
          <w:szCs w:val="20"/>
          <w:shd w:val="clear" w:color="auto" w:fill="FFFFFF"/>
        </w:rPr>
        <w:t xml:space="preserve"> studie</w:t>
      </w:r>
      <w:r w:rsidR="00953ADF" w:rsidRPr="001622F6">
        <w:rPr>
          <w:rFonts w:cstheme="minorHAnsi"/>
          <w:sz w:val="20"/>
          <w:szCs w:val="20"/>
          <w:shd w:val="clear" w:color="auto" w:fill="FFFFFF"/>
        </w:rPr>
        <w:t xml:space="preserve"> (tj. 11,6 měsíce), * u populace pacientů mající LP MINJUVI jako 3. lini</w:t>
      </w:r>
      <w:r w:rsidR="001622F6">
        <w:rPr>
          <w:rFonts w:cstheme="minorHAnsi"/>
          <w:sz w:val="20"/>
          <w:szCs w:val="20"/>
          <w:shd w:val="clear" w:color="auto" w:fill="FFFFFF"/>
        </w:rPr>
        <w:t>i</w:t>
      </w:r>
      <w:r w:rsidR="00953ADF" w:rsidRPr="001622F6">
        <w:rPr>
          <w:rFonts w:cstheme="minorHAnsi"/>
          <w:sz w:val="20"/>
          <w:szCs w:val="20"/>
          <w:shd w:val="clear" w:color="auto" w:fill="FFFFFF"/>
        </w:rPr>
        <w:t xml:space="preserve"> a výše</w:t>
      </w:r>
      <w:r w:rsidR="00953ADF" w:rsidRPr="001622F6">
        <w:rPr>
          <w:rFonts w:cstheme="minorHAnsi"/>
          <w:sz w:val="20"/>
          <w:szCs w:val="20"/>
        </w:rPr>
        <w:t xml:space="preserve"> (tj. 7,6 měsíce), * </w:t>
      </w:r>
      <w:r w:rsidR="00953ADF" w:rsidRPr="001622F6">
        <w:rPr>
          <w:rFonts w:cstheme="minorHAnsi"/>
          <w:sz w:val="20"/>
          <w:szCs w:val="20"/>
          <w:shd w:val="clear" w:color="auto" w:fill="FFFFFF"/>
        </w:rPr>
        <w:t>u populace pacientů s primárně refrakterním DLBLC (tj. 5,3 měsíce)</w:t>
      </w:r>
      <w:r w:rsidR="001622F6">
        <w:rPr>
          <w:rFonts w:cstheme="minorHAnsi"/>
          <w:sz w:val="20"/>
          <w:szCs w:val="20"/>
          <w:shd w:val="clear" w:color="auto" w:fill="FFFFFF"/>
        </w:rPr>
        <w:t>.</w:t>
      </w:r>
    </w:p>
    <w:p w:rsidR="00953ADF" w:rsidRDefault="00953ADF" w:rsidP="009F7EE5">
      <w:pPr>
        <w:pStyle w:val="Odstavecseseznamem"/>
        <w:numPr>
          <w:ilvl w:val="0"/>
          <w:numId w:val="5"/>
        </w:numPr>
        <w:spacing w:after="0" w:line="276" w:lineRule="auto"/>
        <w:jc w:val="both"/>
        <w:rPr>
          <w:rStyle w:val="Hypertextovodkaz"/>
          <w:rFonts w:cstheme="minorHAnsi"/>
          <w:color w:val="auto"/>
          <w:sz w:val="20"/>
          <w:szCs w:val="20"/>
          <w:u w:val="none"/>
        </w:rPr>
      </w:pPr>
      <w:r w:rsidRPr="00953ADF">
        <w:rPr>
          <w:rStyle w:val="Hypertextovodkaz"/>
          <w:rFonts w:cstheme="minorHAnsi"/>
          <w:color w:val="auto"/>
          <w:sz w:val="20"/>
          <w:szCs w:val="20"/>
          <w:u w:val="none"/>
        </w:rPr>
        <w:t xml:space="preserve">Pro </w:t>
      </w:r>
      <w:r>
        <w:rPr>
          <w:rStyle w:val="Hypertextovodkaz"/>
          <w:rFonts w:cstheme="minorHAnsi"/>
          <w:color w:val="auto"/>
          <w:sz w:val="20"/>
          <w:szCs w:val="20"/>
          <w:u w:val="none"/>
        </w:rPr>
        <w:t xml:space="preserve">každý výše uvedený režim byly náklady za LP MINJUVI počítány </w:t>
      </w:r>
      <w:r w:rsidR="001622F6">
        <w:rPr>
          <w:rStyle w:val="Hypertextovodkaz"/>
          <w:rFonts w:cstheme="minorHAnsi"/>
          <w:color w:val="auto"/>
          <w:sz w:val="20"/>
          <w:szCs w:val="20"/>
          <w:u w:val="none"/>
        </w:rPr>
        <w:t xml:space="preserve">samostatně </w:t>
      </w:r>
      <w:r>
        <w:rPr>
          <w:rStyle w:val="Hypertextovodkaz"/>
          <w:rFonts w:cstheme="minorHAnsi"/>
          <w:color w:val="auto"/>
          <w:sz w:val="20"/>
          <w:szCs w:val="20"/>
          <w:u w:val="none"/>
        </w:rPr>
        <w:t xml:space="preserve">pro </w:t>
      </w:r>
      <w:r w:rsidR="001622F6">
        <w:rPr>
          <w:rStyle w:val="Hypertextovodkaz"/>
          <w:rFonts w:cstheme="minorHAnsi"/>
          <w:color w:val="auto"/>
          <w:sz w:val="20"/>
          <w:szCs w:val="20"/>
          <w:u w:val="none"/>
        </w:rPr>
        <w:t>tři</w:t>
      </w:r>
      <w:r>
        <w:rPr>
          <w:rStyle w:val="Hypertextovodkaz"/>
          <w:rFonts w:cstheme="minorHAnsi"/>
          <w:color w:val="auto"/>
          <w:sz w:val="20"/>
          <w:szCs w:val="20"/>
          <w:u w:val="none"/>
        </w:rPr>
        <w:t xml:space="preserve"> </w:t>
      </w:r>
      <w:proofErr w:type="gramStart"/>
      <w:r>
        <w:rPr>
          <w:rStyle w:val="Hypertextovodkaz"/>
          <w:rFonts w:cstheme="minorHAnsi"/>
          <w:color w:val="auto"/>
          <w:sz w:val="20"/>
          <w:szCs w:val="20"/>
          <w:u w:val="none"/>
        </w:rPr>
        <w:t>hmotností</w:t>
      </w:r>
      <w:proofErr w:type="gramEnd"/>
      <w:r>
        <w:rPr>
          <w:rStyle w:val="Hypertextovodkaz"/>
          <w:rFonts w:cstheme="minorHAnsi"/>
          <w:color w:val="auto"/>
          <w:sz w:val="20"/>
          <w:szCs w:val="20"/>
          <w:u w:val="none"/>
        </w:rPr>
        <w:t xml:space="preserve"> pásma u pacientů: * 51-66kg (tj. 4 lahvičky na 1 infuzi), * 67-83kg (tj. 5 lahviček na 1 infuzi), * 84-100kg (tj. 6 lahviček na 1 infuzi).</w:t>
      </w:r>
    </w:p>
    <w:p w:rsidR="00953ADF" w:rsidRPr="00953ADF" w:rsidRDefault="00953ADF" w:rsidP="009F7EE5">
      <w:pPr>
        <w:pStyle w:val="Odstavecseseznamem"/>
        <w:numPr>
          <w:ilvl w:val="0"/>
          <w:numId w:val="5"/>
        </w:numPr>
        <w:spacing w:after="0" w:line="276" w:lineRule="auto"/>
        <w:jc w:val="both"/>
        <w:rPr>
          <w:rStyle w:val="Hypertextovodkaz"/>
          <w:rFonts w:cstheme="minorHAnsi"/>
          <w:color w:val="auto"/>
          <w:sz w:val="20"/>
          <w:szCs w:val="20"/>
          <w:u w:val="none"/>
        </w:rPr>
      </w:pPr>
      <w:r>
        <w:rPr>
          <w:rStyle w:val="Hypertextovodkaz"/>
          <w:rFonts w:cstheme="minorHAnsi"/>
          <w:color w:val="auto"/>
          <w:sz w:val="20"/>
          <w:szCs w:val="20"/>
          <w:u w:val="none"/>
        </w:rPr>
        <w:t xml:space="preserve">V rámci zjednodušení byla předpokládána pro výpočet nákladů 100 % relativní dávková intenzita (tj. RDI) pro všechny </w:t>
      </w:r>
      <w:r w:rsidR="001622F6">
        <w:rPr>
          <w:rStyle w:val="Hypertextovodkaz"/>
          <w:rFonts w:cstheme="minorHAnsi"/>
          <w:color w:val="auto"/>
          <w:sz w:val="20"/>
          <w:szCs w:val="20"/>
          <w:u w:val="none"/>
        </w:rPr>
        <w:t xml:space="preserve">výše </w:t>
      </w:r>
      <w:r>
        <w:rPr>
          <w:rStyle w:val="Hypertextovodkaz"/>
          <w:rFonts w:cstheme="minorHAnsi"/>
          <w:color w:val="auto"/>
          <w:sz w:val="20"/>
          <w:szCs w:val="20"/>
          <w:u w:val="none"/>
        </w:rPr>
        <w:t>uvedené scénáře.</w:t>
      </w:r>
    </w:p>
    <w:p w:rsidR="005B7D7A" w:rsidRDefault="008D60E9" w:rsidP="009F7EE5">
      <w:pPr>
        <w:pStyle w:val="Odstavecseseznamem"/>
        <w:numPr>
          <w:ilvl w:val="0"/>
          <w:numId w:val="5"/>
        </w:numPr>
        <w:spacing w:after="0"/>
        <w:jc w:val="both"/>
        <w:rPr>
          <w:rFonts w:cstheme="minorHAnsi"/>
          <w:sz w:val="20"/>
          <w:szCs w:val="20"/>
        </w:rPr>
      </w:pPr>
      <w:r>
        <w:rPr>
          <w:rFonts w:cstheme="minorHAnsi"/>
          <w:sz w:val="20"/>
          <w:szCs w:val="20"/>
        </w:rPr>
        <w:t xml:space="preserve">Délka podávaných </w:t>
      </w:r>
      <w:r w:rsidR="00781E7D">
        <w:rPr>
          <w:rFonts w:cstheme="minorHAnsi"/>
          <w:sz w:val="20"/>
          <w:szCs w:val="20"/>
        </w:rPr>
        <w:t xml:space="preserve">LP </w:t>
      </w:r>
      <w:r>
        <w:rPr>
          <w:rFonts w:cstheme="minorHAnsi"/>
          <w:sz w:val="20"/>
          <w:szCs w:val="20"/>
        </w:rPr>
        <w:t xml:space="preserve">byla maximálně </w:t>
      </w:r>
      <w:r w:rsidR="00491FFD">
        <w:rPr>
          <w:rFonts w:cstheme="minorHAnsi"/>
          <w:sz w:val="20"/>
          <w:szCs w:val="20"/>
        </w:rPr>
        <w:t>do 1</w:t>
      </w:r>
      <w:r w:rsidR="005B7D7A">
        <w:rPr>
          <w:rFonts w:cstheme="minorHAnsi"/>
          <w:sz w:val="20"/>
          <w:szCs w:val="20"/>
        </w:rPr>
        <w:t>2</w:t>
      </w:r>
      <w:r w:rsidR="00491FFD">
        <w:rPr>
          <w:rFonts w:cstheme="minorHAnsi"/>
          <w:sz w:val="20"/>
          <w:szCs w:val="20"/>
        </w:rPr>
        <w:t xml:space="preserve"> měsíců, proto </w:t>
      </w:r>
      <w:r w:rsidR="009F7EE5" w:rsidRPr="004418FE">
        <w:rPr>
          <w:rFonts w:cstheme="minorHAnsi"/>
          <w:sz w:val="20"/>
          <w:szCs w:val="20"/>
        </w:rPr>
        <w:t xml:space="preserve">nebyla prováděna </w:t>
      </w:r>
      <w:proofErr w:type="spellStart"/>
      <w:r w:rsidR="009F7EE5" w:rsidRPr="004418FE">
        <w:rPr>
          <w:rFonts w:cstheme="minorHAnsi"/>
          <w:sz w:val="20"/>
          <w:szCs w:val="20"/>
        </w:rPr>
        <w:t>diskontace</w:t>
      </w:r>
      <w:proofErr w:type="spellEnd"/>
      <w:r w:rsidR="009F7EE5" w:rsidRPr="004418FE">
        <w:rPr>
          <w:rFonts w:cstheme="minorHAnsi"/>
          <w:sz w:val="20"/>
          <w:szCs w:val="20"/>
        </w:rPr>
        <w:t xml:space="preserve"> nákladů</w:t>
      </w:r>
      <w:r w:rsidR="005B7D7A">
        <w:rPr>
          <w:rFonts w:cstheme="minorHAnsi"/>
          <w:sz w:val="20"/>
          <w:szCs w:val="20"/>
        </w:rPr>
        <w:t>.</w:t>
      </w:r>
    </w:p>
    <w:p w:rsidR="009F7EE5" w:rsidRDefault="009F7EE5" w:rsidP="005B7D7A">
      <w:pPr>
        <w:spacing w:after="0"/>
        <w:ind w:left="360"/>
        <w:jc w:val="both"/>
        <w:rPr>
          <w:rFonts w:cstheme="minorHAnsi"/>
          <w:sz w:val="20"/>
          <w:szCs w:val="20"/>
        </w:rPr>
      </w:pPr>
      <w:r w:rsidRPr="005B7D7A">
        <w:rPr>
          <w:rFonts w:cstheme="minorHAnsi"/>
          <w:sz w:val="20"/>
          <w:szCs w:val="20"/>
        </w:rPr>
        <w:t xml:space="preserve">  </w:t>
      </w:r>
    </w:p>
    <w:p w:rsidR="00E877D8" w:rsidRDefault="00E877D8" w:rsidP="005B7D7A">
      <w:pPr>
        <w:spacing w:after="0"/>
        <w:ind w:left="360"/>
        <w:jc w:val="both"/>
        <w:rPr>
          <w:rFonts w:cstheme="minorHAnsi"/>
          <w:sz w:val="20"/>
          <w:szCs w:val="20"/>
        </w:rPr>
      </w:pPr>
    </w:p>
    <w:p w:rsidR="00953ADF" w:rsidRPr="005B7D7A" w:rsidRDefault="00953ADF" w:rsidP="005B7D7A">
      <w:pPr>
        <w:spacing w:after="0"/>
        <w:ind w:left="360"/>
        <w:jc w:val="both"/>
        <w:rPr>
          <w:rFonts w:cstheme="minorHAnsi"/>
          <w:sz w:val="20"/>
          <w:szCs w:val="20"/>
        </w:rPr>
      </w:pPr>
    </w:p>
    <w:p w:rsidR="000C1860" w:rsidRDefault="000C1860" w:rsidP="00061346">
      <w:pPr>
        <w:spacing w:after="0"/>
        <w:jc w:val="both"/>
        <w:rPr>
          <w:rFonts w:cstheme="minorHAnsi"/>
          <w:b/>
          <w:sz w:val="32"/>
          <w:szCs w:val="32"/>
          <w:u w:val="single"/>
        </w:rPr>
      </w:pPr>
      <w:r w:rsidRPr="007718CF">
        <w:rPr>
          <w:rFonts w:cstheme="minorHAnsi"/>
          <w:b/>
          <w:sz w:val="32"/>
          <w:szCs w:val="32"/>
          <w:u w:val="single"/>
        </w:rPr>
        <w:t>Výsledky</w:t>
      </w:r>
      <w:r w:rsidR="00953ADF">
        <w:rPr>
          <w:rFonts w:cstheme="minorHAnsi"/>
          <w:b/>
          <w:sz w:val="32"/>
          <w:szCs w:val="32"/>
          <w:u w:val="single"/>
        </w:rPr>
        <w:t xml:space="preserve"> BIA</w:t>
      </w:r>
      <w:r>
        <w:rPr>
          <w:rFonts w:cstheme="minorHAnsi"/>
          <w:b/>
          <w:sz w:val="32"/>
          <w:szCs w:val="32"/>
          <w:u w:val="single"/>
        </w:rPr>
        <w:t>:</w:t>
      </w:r>
    </w:p>
    <w:p w:rsidR="000C1860" w:rsidRPr="00953ADF" w:rsidRDefault="000C1860" w:rsidP="00061346">
      <w:pPr>
        <w:spacing w:after="0"/>
        <w:jc w:val="both"/>
        <w:rPr>
          <w:rFonts w:cstheme="minorHAnsi"/>
          <w:b/>
          <w:sz w:val="6"/>
          <w:szCs w:val="6"/>
          <w:u w:val="single"/>
        </w:rPr>
      </w:pPr>
    </w:p>
    <w:p w:rsidR="005D6542" w:rsidRDefault="00A428FD" w:rsidP="00EA06A8">
      <w:pPr>
        <w:spacing w:after="0"/>
        <w:jc w:val="both"/>
        <w:rPr>
          <w:rFonts w:cstheme="minorHAnsi"/>
          <w:noProof/>
        </w:rPr>
      </w:pPr>
      <w:r>
        <w:rPr>
          <w:rFonts w:cstheme="minorHAnsi"/>
          <w:noProof/>
          <w:lang w:eastAsia="cs-CZ"/>
        </w:rPr>
        <w:drawing>
          <wp:inline distT="0" distB="0" distL="0" distR="0">
            <wp:extent cx="6800850" cy="415290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0850" cy="4152900"/>
                    </a:xfrm>
                    <a:prstGeom prst="rect">
                      <a:avLst/>
                    </a:prstGeom>
                    <a:noFill/>
                    <a:ln>
                      <a:noFill/>
                    </a:ln>
                  </pic:spPr>
                </pic:pic>
              </a:graphicData>
            </a:graphic>
          </wp:inline>
        </w:drawing>
      </w:r>
    </w:p>
    <w:p w:rsidR="00A428FD" w:rsidRDefault="008F21AF" w:rsidP="00EA06A8">
      <w:pPr>
        <w:spacing w:after="0"/>
        <w:jc w:val="both"/>
        <w:rPr>
          <w:rFonts w:cstheme="minorHAnsi"/>
          <w:noProof/>
        </w:rPr>
      </w:pPr>
      <w:r>
        <w:rPr>
          <w:rFonts w:cstheme="minorHAnsi"/>
          <w:noProof/>
          <w:lang w:eastAsia="cs-CZ"/>
        </w:rPr>
        <w:drawing>
          <wp:inline distT="0" distB="0" distL="0" distR="0">
            <wp:extent cx="6838950" cy="95250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8950" cy="952500"/>
                    </a:xfrm>
                    <a:prstGeom prst="rect">
                      <a:avLst/>
                    </a:prstGeom>
                    <a:noFill/>
                    <a:ln>
                      <a:noFill/>
                    </a:ln>
                  </pic:spPr>
                </pic:pic>
              </a:graphicData>
            </a:graphic>
          </wp:inline>
        </w:drawing>
      </w:r>
    </w:p>
    <w:p w:rsidR="00953ADF" w:rsidRDefault="00953ADF" w:rsidP="00EA06A8">
      <w:pPr>
        <w:spacing w:after="0"/>
        <w:jc w:val="both"/>
        <w:rPr>
          <w:rFonts w:cstheme="minorHAnsi"/>
          <w:noProof/>
        </w:rPr>
      </w:pPr>
    </w:p>
    <w:p w:rsidR="00BD1ED9" w:rsidRDefault="00EE078C" w:rsidP="00684A18">
      <w:pPr>
        <w:spacing w:after="0"/>
        <w:jc w:val="both"/>
        <w:rPr>
          <w:rFonts w:ascii="Times New Roman" w:hAnsi="Times New Roman" w:cs="Times New Roman"/>
          <w:b/>
          <w:sz w:val="24"/>
          <w:szCs w:val="24"/>
        </w:rPr>
      </w:pPr>
      <w:r w:rsidRPr="00EE078C">
        <w:rPr>
          <w:rFonts w:ascii="Times New Roman" w:hAnsi="Times New Roman" w:cs="Times New Roman"/>
          <w:b/>
          <w:sz w:val="24"/>
          <w:szCs w:val="24"/>
        </w:rPr>
        <w:t xml:space="preserve">                                                    </w:t>
      </w:r>
    </w:p>
    <w:p w:rsidR="00EE34C5" w:rsidRDefault="00315A05" w:rsidP="00E828D3">
      <w:pPr>
        <w:spacing w:before="240" w:after="0"/>
        <w:rPr>
          <w:rFonts w:cstheme="minorHAnsi"/>
        </w:rPr>
      </w:pPr>
      <w:r>
        <w:rPr>
          <w:rFonts w:ascii="Times New Roman" w:hAnsi="Times New Roman" w:cs="Times New Roman"/>
          <w:b/>
          <w:noProof/>
          <w:sz w:val="32"/>
          <w:szCs w:val="32"/>
          <w:u w:val="single"/>
          <w:lang w:eastAsia="cs-CZ"/>
        </w:rPr>
        <w:lastRenderedPageBreak/>
        <mc:AlternateContent>
          <mc:Choice Requires="wps">
            <w:drawing>
              <wp:anchor distT="0" distB="0" distL="114300" distR="114300" simplePos="0" relativeHeight="251656704" behindDoc="0" locked="0" layoutInCell="1" allowOverlap="1" wp14:anchorId="34D5ECC2" wp14:editId="0DE89EA7">
                <wp:simplePos x="0" y="0"/>
                <wp:positionH relativeFrom="margin">
                  <wp:posOffset>52705</wp:posOffset>
                </wp:positionH>
                <wp:positionV relativeFrom="paragraph">
                  <wp:posOffset>3175</wp:posOffset>
                </wp:positionV>
                <wp:extent cx="6869430" cy="7302500"/>
                <wp:effectExtent l="19050" t="19050" r="26670" b="12700"/>
                <wp:wrapNone/>
                <wp:docPr id="5" name="Textové pole 5"/>
                <wp:cNvGraphicFramePr/>
                <a:graphic xmlns:a="http://schemas.openxmlformats.org/drawingml/2006/main">
                  <a:graphicData uri="http://schemas.microsoft.com/office/word/2010/wordprocessingShape">
                    <wps:wsp>
                      <wps:cNvSpPr txBox="1"/>
                      <wps:spPr>
                        <a:xfrm>
                          <a:off x="0" y="0"/>
                          <a:ext cx="6869430" cy="7302500"/>
                        </a:xfrm>
                        <a:prstGeom prst="rect">
                          <a:avLst/>
                        </a:prstGeom>
                        <a:solidFill>
                          <a:schemeClr val="lt1"/>
                        </a:solidFill>
                        <a:ln w="38100">
                          <a:solidFill>
                            <a:prstClr val="black"/>
                          </a:solidFill>
                        </a:ln>
                      </wps:spPr>
                      <wps:txbx>
                        <w:txbxContent>
                          <w:p w:rsidR="00F968A9" w:rsidRDefault="00F968A9" w:rsidP="00BF4D8A">
                            <w:pPr>
                              <w:spacing w:after="0"/>
                              <w:jc w:val="both"/>
                              <w:rPr>
                                <w:b/>
                                <w:sz w:val="28"/>
                                <w:szCs w:val="28"/>
                                <w:u w:val="single"/>
                              </w:rPr>
                            </w:pPr>
                            <w:r w:rsidRPr="000A2CF5">
                              <w:rPr>
                                <w:b/>
                                <w:sz w:val="28"/>
                                <w:szCs w:val="28"/>
                                <w:u w:val="single"/>
                              </w:rPr>
                              <w:t>Závěr:</w:t>
                            </w:r>
                          </w:p>
                          <w:p w:rsidR="00781643" w:rsidRPr="00781643" w:rsidRDefault="00781643" w:rsidP="00BF4D8A">
                            <w:pPr>
                              <w:spacing w:after="0"/>
                              <w:jc w:val="both"/>
                              <w:rPr>
                                <w:b/>
                                <w:sz w:val="6"/>
                                <w:szCs w:val="6"/>
                                <w:u w:val="single"/>
                              </w:rPr>
                            </w:pPr>
                          </w:p>
                          <w:p w:rsidR="004A437F" w:rsidRPr="004A437F" w:rsidRDefault="0031693E" w:rsidP="001C24C6">
                            <w:pPr>
                              <w:spacing w:after="0"/>
                              <w:jc w:val="both"/>
                              <w:rPr>
                                <w:b/>
                                <w:sz w:val="23"/>
                                <w:szCs w:val="23"/>
                              </w:rPr>
                            </w:pPr>
                            <w:r w:rsidRPr="004A437F">
                              <w:rPr>
                                <w:rFonts w:cs="Times New Roman"/>
                                <w:b/>
                                <w:sz w:val="23"/>
                                <w:szCs w:val="23"/>
                              </w:rPr>
                              <w:t>LP MINJUVI je indikován dle SPC</w:t>
                            </w:r>
                            <w:r w:rsidR="00315A05" w:rsidRPr="004A437F">
                              <w:rPr>
                                <w:rFonts w:cs="Times New Roman"/>
                                <w:b/>
                                <w:sz w:val="23"/>
                                <w:szCs w:val="23"/>
                                <w:vertAlign w:val="superscript"/>
                              </w:rPr>
                              <w:t>2</w:t>
                            </w:r>
                            <w:r w:rsidRPr="004A437F">
                              <w:rPr>
                                <w:rFonts w:cs="Times New Roman"/>
                                <w:b/>
                                <w:sz w:val="23"/>
                                <w:szCs w:val="23"/>
                              </w:rPr>
                              <w:t xml:space="preserve"> v kombinaci s</w:t>
                            </w:r>
                            <w:r w:rsidR="00315A05" w:rsidRPr="004A437F">
                              <w:rPr>
                                <w:rFonts w:cs="Times New Roman"/>
                                <w:b/>
                                <w:sz w:val="23"/>
                                <w:szCs w:val="23"/>
                              </w:rPr>
                              <w:t> </w:t>
                            </w:r>
                            <w:proofErr w:type="spellStart"/>
                            <w:r w:rsidRPr="004A437F">
                              <w:rPr>
                                <w:rFonts w:cs="Times New Roman"/>
                                <w:b/>
                                <w:sz w:val="23"/>
                                <w:szCs w:val="23"/>
                              </w:rPr>
                              <w:t>lenalidomidem</w:t>
                            </w:r>
                            <w:proofErr w:type="spellEnd"/>
                            <w:r w:rsidR="00315A05" w:rsidRPr="004A437F">
                              <w:rPr>
                                <w:rFonts w:cs="Times New Roman"/>
                                <w:b/>
                                <w:sz w:val="23"/>
                                <w:szCs w:val="23"/>
                              </w:rPr>
                              <w:t>,</w:t>
                            </w:r>
                            <w:r w:rsidRPr="004A437F">
                              <w:rPr>
                                <w:rFonts w:cs="Times New Roman"/>
                                <w:b/>
                                <w:sz w:val="23"/>
                                <w:szCs w:val="23"/>
                              </w:rPr>
                              <w:t xml:space="preserve"> následovaném </w:t>
                            </w:r>
                            <w:proofErr w:type="spellStart"/>
                            <w:r w:rsidRPr="004A437F">
                              <w:rPr>
                                <w:rFonts w:cs="Times New Roman"/>
                                <w:b/>
                                <w:sz w:val="23"/>
                                <w:szCs w:val="23"/>
                              </w:rPr>
                              <w:t>monoterapií</w:t>
                            </w:r>
                            <w:proofErr w:type="spellEnd"/>
                            <w:r w:rsidRPr="004A437F">
                              <w:rPr>
                                <w:rFonts w:cs="Times New Roman"/>
                                <w:b/>
                                <w:sz w:val="23"/>
                                <w:szCs w:val="23"/>
                              </w:rPr>
                              <w:t xml:space="preserve"> LP MINJUVI</w:t>
                            </w:r>
                            <w:r w:rsidR="00315A05" w:rsidRPr="004A437F">
                              <w:rPr>
                                <w:rFonts w:cs="Times New Roman"/>
                                <w:b/>
                                <w:sz w:val="23"/>
                                <w:szCs w:val="23"/>
                              </w:rPr>
                              <w:t>,</w:t>
                            </w:r>
                            <w:r w:rsidRPr="004A437F">
                              <w:rPr>
                                <w:rFonts w:cs="Times New Roman"/>
                                <w:b/>
                                <w:sz w:val="23"/>
                                <w:szCs w:val="23"/>
                              </w:rPr>
                              <w:t xml:space="preserve"> </w:t>
                            </w:r>
                            <w:r w:rsidRPr="004A437F">
                              <w:rPr>
                                <w:rFonts w:eastAsia="TimesNewRomanPSMT" w:cs="TimesNewRomanPSMT"/>
                                <w:b/>
                                <w:sz w:val="23"/>
                                <w:szCs w:val="23"/>
                              </w:rPr>
                              <w:t xml:space="preserve">k léčbě dospělých pacientů s </w:t>
                            </w:r>
                            <w:proofErr w:type="spellStart"/>
                            <w:r w:rsidRPr="004A437F">
                              <w:rPr>
                                <w:rFonts w:eastAsia="TimesNewRomanPSMT" w:cs="TimesNewRomanPSMT"/>
                                <w:b/>
                                <w:sz w:val="23"/>
                                <w:szCs w:val="23"/>
                              </w:rPr>
                              <w:t>relabujícím</w:t>
                            </w:r>
                            <w:proofErr w:type="spellEnd"/>
                            <w:r w:rsidRPr="004A437F">
                              <w:rPr>
                                <w:rFonts w:eastAsia="TimesNewRomanPSMT" w:cs="TimesNewRomanPSMT"/>
                                <w:b/>
                                <w:sz w:val="23"/>
                                <w:szCs w:val="23"/>
                              </w:rPr>
                              <w:t xml:space="preserve"> nebo refrakterním difuzním </w:t>
                            </w:r>
                            <w:proofErr w:type="spellStart"/>
                            <w:r w:rsidRPr="004A437F">
                              <w:rPr>
                                <w:rFonts w:eastAsia="TimesNewRomanPSMT" w:cs="TimesNewRomanPSMT"/>
                                <w:b/>
                                <w:sz w:val="23"/>
                                <w:szCs w:val="23"/>
                              </w:rPr>
                              <w:t>velkobuněčným</w:t>
                            </w:r>
                            <w:proofErr w:type="spellEnd"/>
                            <w:r w:rsidRPr="004A437F">
                              <w:rPr>
                                <w:rFonts w:eastAsia="TimesNewRomanPSMT" w:cs="TimesNewRomanPSMT"/>
                                <w:b/>
                                <w:sz w:val="23"/>
                                <w:szCs w:val="23"/>
                              </w:rPr>
                              <w:t xml:space="preserve"> B</w:t>
                            </w:r>
                            <w:r w:rsidRPr="004A437F">
                              <w:rPr>
                                <w:rFonts w:cs="Times New Roman"/>
                                <w:b/>
                                <w:sz w:val="23"/>
                                <w:szCs w:val="23"/>
                              </w:rPr>
                              <w:t>-lymfomem (</w:t>
                            </w:r>
                            <w:proofErr w:type="spellStart"/>
                            <w:r w:rsidRPr="004A437F">
                              <w:rPr>
                                <w:rFonts w:cs="Times New Roman"/>
                                <w:b/>
                                <w:sz w:val="23"/>
                                <w:szCs w:val="23"/>
                              </w:rPr>
                              <w:t>diffuse</w:t>
                            </w:r>
                            <w:proofErr w:type="spellEnd"/>
                            <w:r w:rsidRPr="004A437F">
                              <w:rPr>
                                <w:rFonts w:cs="Times New Roman"/>
                                <w:b/>
                                <w:sz w:val="23"/>
                                <w:szCs w:val="23"/>
                              </w:rPr>
                              <w:t xml:space="preserve"> </w:t>
                            </w:r>
                            <w:proofErr w:type="spellStart"/>
                            <w:r w:rsidRPr="004A437F">
                              <w:rPr>
                                <w:rFonts w:cs="Times New Roman"/>
                                <w:b/>
                                <w:sz w:val="23"/>
                                <w:szCs w:val="23"/>
                              </w:rPr>
                              <w:t>large</w:t>
                            </w:r>
                            <w:proofErr w:type="spellEnd"/>
                            <w:r w:rsidRPr="004A437F">
                              <w:rPr>
                                <w:rFonts w:cs="Times New Roman"/>
                                <w:b/>
                                <w:sz w:val="23"/>
                                <w:szCs w:val="23"/>
                              </w:rPr>
                              <w:t xml:space="preserve"> B-cell </w:t>
                            </w:r>
                            <w:proofErr w:type="spellStart"/>
                            <w:r w:rsidRPr="004A437F">
                              <w:rPr>
                                <w:rFonts w:cs="Times New Roman"/>
                                <w:b/>
                                <w:sz w:val="23"/>
                                <w:szCs w:val="23"/>
                              </w:rPr>
                              <w:t>lymphoma</w:t>
                            </w:r>
                            <w:proofErr w:type="spellEnd"/>
                            <w:r w:rsidRPr="004A437F">
                              <w:rPr>
                                <w:rFonts w:cs="Times New Roman"/>
                                <w:b/>
                                <w:sz w:val="23"/>
                                <w:szCs w:val="23"/>
                              </w:rPr>
                              <w:t xml:space="preserve">, </w:t>
                            </w:r>
                            <w:r w:rsidRPr="004A437F">
                              <w:rPr>
                                <w:rFonts w:eastAsia="TimesNewRomanPSMT" w:cs="TimesNewRomanPSMT"/>
                                <w:b/>
                                <w:sz w:val="23"/>
                                <w:szCs w:val="23"/>
                              </w:rPr>
                              <w:t>DLBCL), kteří nejsou způsobilí pro autologní transplantaci kmenových buněk (</w:t>
                            </w:r>
                            <w:proofErr w:type="spellStart"/>
                            <w:r w:rsidRPr="004A437F">
                              <w:rPr>
                                <w:rFonts w:cs="Times New Roman"/>
                                <w:b/>
                                <w:sz w:val="23"/>
                                <w:szCs w:val="23"/>
                              </w:rPr>
                              <w:t>autologous</w:t>
                            </w:r>
                            <w:proofErr w:type="spellEnd"/>
                            <w:r w:rsidRPr="004A437F">
                              <w:rPr>
                                <w:rFonts w:cs="Times New Roman"/>
                                <w:b/>
                                <w:sz w:val="23"/>
                                <w:szCs w:val="23"/>
                              </w:rPr>
                              <w:t xml:space="preserve"> stem cell </w:t>
                            </w:r>
                            <w:proofErr w:type="spellStart"/>
                            <w:r w:rsidRPr="004A437F">
                              <w:rPr>
                                <w:rFonts w:cs="Times New Roman"/>
                                <w:b/>
                                <w:sz w:val="23"/>
                                <w:szCs w:val="23"/>
                              </w:rPr>
                              <w:t>transplant</w:t>
                            </w:r>
                            <w:proofErr w:type="spellEnd"/>
                            <w:r w:rsidRPr="004A437F">
                              <w:rPr>
                                <w:rFonts w:cs="Times New Roman"/>
                                <w:b/>
                                <w:sz w:val="23"/>
                                <w:szCs w:val="23"/>
                              </w:rPr>
                              <w:t>, ASCT).</w:t>
                            </w:r>
                            <w:r w:rsidR="00315A05" w:rsidRPr="004A437F">
                              <w:rPr>
                                <w:rFonts w:cs="Times New Roman"/>
                                <w:b/>
                                <w:sz w:val="23"/>
                                <w:szCs w:val="23"/>
                              </w:rPr>
                              <w:t xml:space="preserve"> LP obsahuje </w:t>
                            </w:r>
                            <w:proofErr w:type="spellStart"/>
                            <w:r w:rsidR="00315A05" w:rsidRPr="004A437F">
                              <w:rPr>
                                <w:rFonts w:cs="Times New Roman"/>
                                <w:b/>
                                <w:sz w:val="23"/>
                                <w:szCs w:val="23"/>
                              </w:rPr>
                              <w:t>t</w:t>
                            </w:r>
                            <w:r w:rsidR="00315A05" w:rsidRPr="004A437F">
                              <w:rPr>
                                <w:rFonts w:eastAsia="TimesNewRomanPSMT" w:cs="TimesNewRomanPSMT"/>
                                <w:b/>
                                <w:sz w:val="23"/>
                                <w:szCs w:val="23"/>
                              </w:rPr>
                              <w:t>afasitamab</w:t>
                            </w:r>
                            <w:proofErr w:type="spellEnd"/>
                            <w:r w:rsidR="00315A05" w:rsidRPr="004A437F">
                              <w:rPr>
                                <w:rFonts w:eastAsia="TimesNewRomanPSMT" w:cs="TimesNewRomanPSMT"/>
                                <w:b/>
                                <w:sz w:val="23"/>
                                <w:szCs w:val="23"/>
                              </w:rPr>
                              <w:t xml:space="preserve">, což je </w:t>
                            </w:r>
                            <w:proofErr w:type="spellStart"/>
                            <w:r w:rsidR="00315A05" w:rsidRPr="004A437F">
                              <w:rPr>
                                <w:rFonts w:eastAsia="TimesNewRomanPSMT" w:cs="TimesNewRomanPSMT"/>
                                <w:b/>
                                <w:sz w:val="23"/>
                                <w:szCs w:val="23"/>
                              </w:rPr>
                              <w:t>Fc</w:t>
                            </w:r>
                            <w:proofErr w:type="spellEnd"/>
                            <w:r w:rsidR="00315A05" w:rsidRPr="004A437F">
                              <w:rPr>
                                <w:rFonts w:eastAsia="TimesNewRomanPSMT" w:cs="TimesNewRomanPSMT"/>
                                <w:b/>
                                <w:sz w:val="23"/>
                                <w:szCs w:val="23"/>
                              </w:rPr>
                              <w:t xml:space="preserve"> posílená monoklonální protilátka, která se zaměřuje na antigen CD19 </w:t>
                            </w:r>
                            <w:r w:rsidR="00315A05" w:rsidRPr="004A437F">
                              <w:rPr>
                                <w:rFonts w:eastAsia="TimesNewRomanPSMT" w:cs="Times New Roman"/>
                                <w:b/>
                                <w:sz w:val="23"/>
                                <w:szCs w:val="23"/>
                              </w:rPr>
                              <w:t>exprimovaný na povrchu nezralých B-l</w:t>
                            </w:r>
                            <w:r w:rsidR="00315A05" w:rsidRPr="004A437F">
                              <w:rPr>
                                <w:rFonts w:eastAsia="TimesNewRomanPSMT" w:cs="TimesNewRomanPSMT"/>
                                <w:b/>
                                <w:sz w:val="23"/>
                                <w:szCs w:val="23"/>
                              </w:rPr>
                              <w:t>ymfocytů a zralých B</w:t>
                            </w:r>
                            <w:r w:rsidR="00315A05" w:rsidRPr="004A437F">
                              <w:rPr>
                                <w:rFonts w:eastAsia="TimesNewRomanPSMT" w:cs="Times New Roman"/>
                                <w:b/>
                                <w:sz w:val="23"/>
                                <w:szCs w:val="23"/>
                              </w:rPr>
                              <w:t>-</w:t>
                            </w:r>
                            <w:r w:rsidR="00315A05" w:rsidRPr="004A437F">
                              <w:rPr>
                                <w:rFonts w:eastAsia="TimesNewRomanPSMT" w:cs="TimesNewRomanPSMT"/>
                                <w:b/>
                                <w:sz w:val="23"/>
                                <w:szCs w:val="23"/>
                              </w:rPr>
                              <w:t xml:space="preserve">lymfocytů - modifikace </w:t>
                            </w:r>
                            <w:proofErr w:type="spellStart"/>
                            <w:r w:rsidR="00315A05" w:rsidRPr="004A437F">
                              <w:rPr>
                                <w:rFonts w:eastAsia="TimesNewRomanPSMT" w:cs="TimesNewRomanPSMT"/>
                                <w:b/>
                                <w:sz w:val="23"/>
                                <w:szCs w:val="23"/>
                              </w:rPr>
                              <w:t>Fc</w:t>
                            </w:r>
                            <w:proofErr w:type="spellEnd"/>
                            <w:r w:rsidR="00315A05" w:rsidRPr="004A437F">
                              <w:rPr>
                                <w:rFonts w:eastAsia="TimesNewRomanPSMT" w:cs="TimesNewRomanPSMT"/>
                                <w:b/>
                                <w:sz w:val="23"/>
                                <w:szCs w:val="23"/>
                              </w:rPr>
                              <w:t xml:space="preserve"> vede ke zvýšené buněčné cytotoxicitě v závislosti na protilátce a buněčné fagocytóze </w:t>
                            </w:r>
                            <w:r w:rsidR="00315A05" w:rsidRPr="004A437F">
                              <w:rPr>
                                <w:rFonts w:eastAsia="TimesNewRomanPSMT" w:cs="Times New Roman"/>
                                <w:b/>
                                <w:sz w:val="23"/>
                                <w:szCs w:val="23"/>
                              </w:rPr>
                              <w:t>v závislosti na protilátce</w:t>
                            </w:r>
                            <w:r w:rsidR="001C24C6" w:rsidRPr="004A437F">
                              <w:rPr>
                                <w:rFonts w:eastAsia="TimesNewRomanPSMT" w:cs="Times New Roman"/>
                                <w:b/>
                                <w:sz w:val="23"/>
                                <w:szCs w:val="23"/>
                                <w:vertAlign w:val="superscript"/>
                              </w:rPr>
                              <w:t>2</w:t>
                            </w:r>
                            <w:r w:rsidR="001C24C6" w:rsidRPr="004A437F">
                              <w:rPr>
                                <w:rFonts w:eastAsia="TimesNewRomanPSMT" w:cs="Times New Roman"/>
                                <w:b/>
                                <w:sz w:val="23"/>
                                <w:szCs w:val="23"/>
                              </w:rPr>
                              <w:t>.</w:t>
                            </w:r>
                            <w:r w:rsidR="001C24C6" w:rsidRPr="004A437F">
                              <w:rPr>
                                <w:rFonts w:cstheme="minorHAnsi"/>
                                <w:b/>
                                <w:sz w:val="23"/>
                                <w:szCs w:val="23"/>
                              </w:rPr>
                              <w:t xml:space="preserve"> </w:t>
                            </w:r>
                            <w:r w:rsidR="00F968A9" w:rsidRPr="004A437F">
                              <w:rPr>
                                <w:rFonts w:cstheme="minorHAnsi"/>
                                <w:b/>
                                <w:sz w:val="23"/>
                                <w:szCs w:val="23"/>
                              </w:rPr>
                              <w:t>LP byl EMA podmínečně registrován</w:t>
                            </w:r>
                            <w:r w:rsidR="001C24C6" w:rsidRPr="004A437F">
                              <w:rPr>
                                <w:rFonts w:cstheme="minorHAnsi"/>
                                <w:b/>
                                <w:sz w:val="23"/>
                                <w:szCs w:val="23"/>
                              </w:rPr>
                              <w:t xml:space="preserve"> dne 26. 8. 2021  jako „</w:t>
                            </w:r>
                            <w:proofErr w:type="spellStart"/>
                            <w:r w:rsidR="001C24C6" w:rsidRPr="004A437F">
                              <w:rPr>
                                <w:rFonts w:cstheme="minorHAnsi"/>
                                <w:b/>
                                <w:sz w:val="23"/>
                                <w:szCs w:val="23"/>
                              </w:rPr>
                              <w:t>orphan</w:t>
                            </w:r>
                            <w:proofErr w:type="spellEnd"/>
                            <w:r w:rsidR="001C24C6" w:rsidRPr="004A437F">
                              <w:rPr>
                                <w:rFonts w:cstheme="minorHAnsi"/>
                                <w:b/>
                                <w:sz w:val="23"/>
                                <w:szCs w:val="23"/>
                              </w:rPr>
                              <w:t xml:space="preserve"> </w:t>
                            </w:r>
                            <w:proofErr w:type="spellStart"/>
                            <w:r w:rsidR="001C24C6" w:rsidRPr="004A437F">
                              <w:rPr>
                                <w:rFonts w:cstheme="minorHAnsi"/>
                                <w:b/>
                                <w:sz w:val="23"/>
                                <w:szCs w:val="23"/>
                              </w:rPr>
                              <w:t>drug</w:t>
                            </w:r>
                            <w:proofErr w:type="spellEnd"/>
                            <w:r w:rsidR="001C24C6" w:rsidRPr="004A437F">
                              <w:rPr>
                                <w:rFonts w:cstheme="minorHAnsi"/>
                                <w:b/>
                                <w:sz w:val="23"/>
                                <w:szCs w:val="23"/>
                              </w:rPr>
                              <w:t xml:space="preserve">“ </w:t>
                            </w:r>
                            <w:r w:rsidR="00F968A9" w:rsidRPr="004A437F">
                              <w:rPr>
                                <w:rFonts w:cstheme="minorHAnsi"/>
                                <w:b/>
                                <w:sz w:val="23"/>
                                <w:szCs w:val="23"/>
                              </w:rPr>
                              <w:t>na dobu 1 roku s možností dalšího opakování</w:t>
                            </w:r>
                            <w:r w:rsidR="00D15675" w:rsidRPr="00D15675">
                              <w:rPr>
                                <w:rFonts w:cstheme="minorHAnsi"/>
                                <w:b/>
                                <w:sz w:val="23"/>
                                <w:szCs w:val="23"/>
                                <w:vertAlign w:val="superscript"/>
                              </w:rPr>
                              <w:t>1</w:t>
                            </w:r>
                            <w:r w:rsidR="00F968A9" w:rsidRPr="004A437F">
                              <w:rPr>
                                <w:rFonts w:cstheme="minorHAnsi"/>
                                <w:b/>
                                <w:sz w:val="23"/>
                                <w:szCs w:val="23"/>
                              </w:rPr>
                              <w:t xml:space="preserve"> (</w:t>
                            </w:r>
                            <w:r w:rsidR="004A437F" w:rsidRPr="004A437F">
                              <w:rPr>
                                <w:rFonts w:cstheme="minorHAnsi"/>
                                <w:b/>
                                <w:sz w:val="23"/>
                                <w:szCs w:val="23"/>
                                <w:u w:val="single"/>
                                <w:shd w:val="clear" w:color="auto" w:fill="FFFFFF"/>
                              </w:rPr>
                              <w:t xml:space="preserve">základní </w:t>
                            </w:r>
                            <w:r w:rsidR="004A437F" w:rsidRPr="004A437F">
                              <w:rPr>
                                <w:rFonts w:cstheme="minorHAnsi"/>
                                <w:b/>
                                <w:sz w:val="23"/>
                                <w:szCs w:val="23"/>
                                <w:u w:val="single"/>
                              </w:rPr>
                              <w:t>klinickou evidenci pro registraci LP MINJUVI představuje jednoramenná, otevřená studie fáze 2 L-MIND</w:t>
                            </w:r>
                            <w:r w:rsidR="004A437F" w:rsidRPr="004A437F">
                              <w:rPr>
                                <w:rFonts w:cstheme="minorHAnsi"/>
                                <w:b/>
                                <w:sz w:val="23"/>
                                <w:szCs w:val="23"/>
                              </w:rPr>
                              <w:t xml:space="preserve"> </w:t>
                            </w:r>
                            <w:r w:rsidR="004A437F">
                              <w:rPr>
                                <w:rFonts w:cstheme="minorHAnsi"/>
                                <w:b/>
                                <w:sz w:val="23"/>
                                <w:szCs w:val="23"/>
                              </w:rPr>
                              <w:t xml:space="preserve">- </w:t>
                            </w:r>
                            <w:r w:rsidR="00F968A9" w:rsidRPr="004A437F">
                              <w:rPr>
                                <w:rFonts w:cstheme="minorHAnsi"/>
                                <w:b/>
                                <w:sz w:val="23"/>
                                <w:szCs w:val="23"/>
                                <w:u w:val="single"/>
                              </w:rPr>
                              <w:t>viz výše odstavec „Postavení léčiva v klinické praxi a relevantní komparátory“</w:t>
                            </w:r>
                            <w:r w:rsidR="00F968A9" w:rsidRPr="004A437F">
                              <w:rPr>
                                <w:rFonts w:cstheme="minorHAnsi"/>
                                <w:b/>
                                <w:sz w:val="23"/>
                                <w:szCs w:val="23"/>
                              </w:rPr>
                              <w:t xml:space="preserve">), protože LP řeší neuspokojenou léčebnou potřebu - </w:t>
                            </w:r>
                            <w:r w:rsidR="00F968A9" w:rsidRPr="004A437F">
                              <w:rPr>
                                <w:b/>
                                <w:sz w:val="23"/>
                                <w:szCs w:val="23"/>
                              </w:rPr>
                              <w:t xml:space="preserve">držitel registrace </w:t>
                            </w:r>
                            <w:r w:rsidR="001C24C6" w:rsidRPr="004A437F">
                              <w:rPr>
                                <w:b/>
                                <w:sz w:val="23"/>
                                <w:szCs w:val="23"/>
                              </w:rPr>
                              <w:t xml:space="preserve">musí EMA </w:t>
                            </w:r>
                            <w:r w:rsidR="00F968A9" w:rsidRPr="004A437F">
                              <w:rPr>
                                <w:b/>
                                <w:sz w:val="23"/>
                                <w:szCs w:val="23"/>
                              </w:rPr>
                              <w:t xml:space="preserve">předložit </w:t>
                            </w:r>
                            <w:r w:rsidR="001C24C6" w:rsidRPr="004A437F">
                              <w:rPr>
                                <w:b/>
                                <w:sz w:val="23"/>
                                <w:szCs w:val="23"/>
                              </w:rPr>
                              <w:t xml:space="preserve">ještě </w:t>
                            </w:r>
                            <w:r w:rsidR="00F968A9" w:rsidRPr="004A437F">
                              <w:rPr>
                                <w:b/>
                                <w:sz w:val="23"/>
                                <w:szCs w:val="23"/>
                              </w:rPr>
                              <w:t xml:space="preserve">výsledky </w:t>
                            </w:r>
                            <w:r w:rsidR="001C24C6" w:rsidRPr="004A437F">
                              <w:rPr>
                                <w:b/>
                                <w:sz w:val="23"/>
                                <w:szCs w:val="23"/>
                              </w:rPr>
                              <w:t>několika studií</w:t>
                            </w:r>
                            <w:r w:rsidR="00D15675" w:rsidRPr="00D15675">
                              <w:rPr>
                                <w:b/>
                                <w:sz w:val="23"/>
                                <w:szCs w:val="23"/>
                                <w:vertAlign w:val="superscript"/>
                              </w:rPr>
                              <w:t>1</w:t>
                            </w:r>
                            <w:r w:rsidR="00F968A9" w:rsidRPr="004A437F">
                              <w:rPr>
                                <w:b/>
                                <w:sz w:val="23"/>
                                <w:szCs w:val="23"/>
                              </w:rPr>
                              <w:t xml:space="preserve">. </w:t>
                            </w:r>
                            <w:proofErr w:type="spellStart"/>
                            <w:r w:rsidR="00576BBF" w:rsidRPr="00576BBF">
                              <w:rPr>
                                <w:rFonts w:cstheme="minorHAnsi"/>
                                <w:b/>
                                <w:sz w:val="23"/>
                                <w:szCs w:val="23"/>
                                <w:u w:val="single"/>
                                <w:shd w:val="clear" w:color="auto" w:fill="FFFFFF"/>
                              </w:rPr>
                              <w:t>Tafasitamab</w:t>
                            </w:r>
                            <w:proofErr w:type="spellEnd"/>
                            <w:r w:rsidR="00576BBF" w:rsidRPr="00576BBF">
                              <w:rPr>
                                <w:rFonts w:cstheme="minorHAnsi"/>
                                <w:b/>
                                <w:sz w:val="23"/>
                                <w:szCs w:val="23"/>
                                <w:u w:val="single"/>
                                <w:shd w:val="clear" w:color="auto" w:fill="FFFFFF"/>
                              </w:rPr>
                              <w:t xml:space="preserve"> v kombinaci s </w:t>
                            </w:r>
                            <w:proofErr w:type="spellStart"/>
                            <w:r w:rsidR="00576BBF" w:rsidRPr="00576BBF">
                              <w:rPr>
                                <w:rFonts w:cstheme="minorHAnsi"/>
                                <w:b/>
                                <w:sz w:val="23"/>
                                <w:szCs w:val="23"/>
                                <w:u w:val="single"/>
                                <w:shd w:val="clear" w:color="auto" w:fill="FFFFFF"/>
                              </w:rPr>
                              <w:t>lenalidomidem</w:t>
                            </w:r>
                            <w:proofErr w:type="spellEnd"/>
                            <w:r w:rsidR="00576BBF" w:rsidRPr="00576BBF">
                              <w:rPr>
                                <w:rFonts w:cstheme="minorHAnsi"/>
                                <w:b/>
                                <w:sz w:val="23"/>
                                <w:szCs w:val="23"/>
                                <w:u w:val="single"/>
                                <w:shd w:val="clear" w:color="auto" w:fill="FFFFFF"/>
                              </w:rPr>
                              <w:t xml:space="preserve"> prokázal ve studii L-MIND</w:t>
                            </w:r>
                            <w:r w:rsidR="00576BBF" w:rsidRPr="00576BBF">
                              <w:rPr>
                                <w:rFonts w:cstheme="minorHAnsi"/>
                                <w:b/>
                                <w:sz w:val="23"/>
                                <w:szCs w:val="23"/>
                                <w:u w:val="single"/>
                                <w:shd w:val="clear" w:color="auto" w:fill="FFFFFF"/>
                                <w:vertAlign w:val="superscript"/>
                              </w:rPr>
                              <w:t xml:space="preserve">27 </w:t>
                            </w:r>
                            <w:r w:rsidR="00576BBF" w:rsidRPr="00576BBF">
                              <w:rPr>
                                <w:rFonts w:cstheme="minorHAnsi"/>
                                <w:b/>
                                <w:sz w:val="23"/>
                                <w:szCs w:val="23"/>
                                <w:u w:val="single"/>
                                <w:shd w:val="clear" w:color="auto" w:fill="FFFFFF"/>
                              </w:rPr>
                              <w:t xml:space="preserve">povzbudivé </w:t>
                            </w:r>
                            <w:r w:rsidR="00576BBF" w:rsidRPr="00781643">
                              <w:rPr>
                                <w:rFonts w:cstheme="minorHAnsi"/>
                                <w:b/>
                                <w:sz w:val="23"/>
                                <w:szCs w:val="23"/>
                                <w:u w:val="single"/>
                                <w:shd w:val="clear" w:color="auto" w:fill="FFFFFF"/>
                              </w:rPr>
                              <w:t>výsledky s vysokou ORR</w:t>
                            </w:r>
                            <w:r w:rsidR="00D15675">
                              <w:rPr>
                                <w:rFonts w:cstheme="minorHAnsi"/>
                                <w:b/>
                                <w:sz w:val="23"/>
                                <w:szCs w:val="23"/>
                                <w:u w:val="single"/>
                                <w:shd w:val="clear" w:color="auto" w:fill="FFFFFF"/>
                              </w:rPr>
                              <w:t>,</w:t>
                            </w:r>
                            <w:r w:rsidR="00576BBF" w:rsidRPr="00781643">
                              <w:rPr>
                                <w:rFonts w:cstheme="minorHAnsi"/>
                                <w:b/>
                                <w:sz w:val="23"/>
                                <w:szCs w:val="23"/>
                                <w:u w:val="single"/>
                                <w:shd w:val="clear" w:color="auto" w:fill="FFFFFF"/>
                              </w:rPr>
                              <w:t xml:space="preserve"> s dlouhou </w:t>
                            </w:r>
                            <w:proofErr w:type="spellStart"/>
                            <w:r w:rsidR="00576BBF" w:rsidRPr="00781643">
                              <w:rPr>
                                <w:rFonts w:cstheme="minorHAnsi"/>
                                <w:b/>
                                <w:sz w:val="23"/>
                                <w:szCs w:val="23"/>
                                <w:u w:val="single"/>
                                <w:shd w:val="clear" w:color="auto" w:fill="FFFFFF"/>
                              </w:rPr>
                              <w:t>DoR</w:t>
                            </w:r>
                            <w:proofErr w:type="spellEnd"/>
                            <w:r w:rsidR="00D15675">
                              <w:rPr>
                                <w:rFonts w:cstheme="minorHAnsi"/>
                                <w:b/>
                                <w:sz w:val="23"/>
                                <w:szCs w:val="23"/>
                                <w:u w:val="single"/>
                                <w:shd w:val="clear" w:color="auto" w:fill="FFFFFF"/>
                              </w:rPr>
                              <w:t>,</w:t>
                            </w:r>
                            <w:r w:rsidR="00576BBF" w:rsidRPr="00781643">
                              <w:rPr>
                                <w:rFonts w:cstheme="minorHAnsi"/>
                                <w:b/>
                                <w:sz w:val="23"/>
                                <w:szCs w:val="23"/>
                                <w:u w:val="single"/>
                                <w:shd w:val="clear" w:color="auto" w:fill="FFFFFF"/>
                              </w:rPr>
                              <w:t xml:space="preserve"> zlepšením PFS a OS v podmínkách s tristní prognózou onemocnění. Nejčastější </w:t>
                            </w:r>
                            <w:r w:rsidR="00C9754E" w:rsidRPr="00C9754E">
                              <w:rPr>
                                <w:rFonts w:cstheme="minorHAnsi"/>
                                <w:b/>
                                <w:sz w:val="23"/>
                                <w:szCs w:val="23"/>
                                <w:u w:val="single"/>
                                <w:shd w:val="clear" w:color="auto" w:fill="FFFFFF"/>
                              </w:rPr>
                              <w:t>n</w:t>
                            </w:r>
                            <w:r w:rsidR="00C9754E" w:rsidRPr="00C9754E">
                              <w:rPr>
                                <w:rFonts w:cs="Gill Sans"/>
                                <w:b/>
                                <w:sz w:val="23"/>
                                <w:szCs w:val="23"/>
                                <w:u w:val="single"/>
                              </w:rPr>
                              <w:t>ežádoucí příhody vyvolané léčbou (tzv.</w:t>
                            </w:r>
                            <w:r w:rsidR="00C9754E">
                              <w:rPr>
                                <w:rFonts w:cs="Gill Sans"/>
                                <w:b/>
                                <w:sz w:val="20"/>
                                <w:szCs w:val="20"/>
                              </w:rPr>
                              <w:t xml:space="preserve"> </w:t>
                            </w:r>
                            <w:r w:rsidR="00576BBF" w:rsidRPr="00781643">
                              <w:rPr>
                                <w:rFonts w:cstheme="minorHAnsi"/>
                                <w:b/>
                                <w:sz w:val="23"/>
                                <w:szCs w:val="23"/>
                                <w:u w:val="single"/>
                                <w:shd w:val="clear" w:color="auto" w:fill="FFFFFF"/>
                              </w:rPr>
                              <w:t>TEAE</w:t>
                            </w:r>
                            <w:r w:rsidR="00C9754E">
                              <w:rPr>
                                <w:rFonts w:cstheme="minorHAnsi"/>
                                <w:b/>
                                <w:sz w:val="23"/>
                                <w:szCs w:val="23"/>
                                <w:u w:val="single"/>
                                <w:shd w:val="clear" w:color="auto" w:fill="FFFFFF"/>
                              </w:rPr>
                              <w:t xml:space="preserve">, </w:t>
                            </w:r>
                            <w:r w:rsidR="00576BBF" w:rsidRPr="00781643">
                              <w:rPr>
                                <w:rFonts w:cstheme="minorHAnsi"/>
                                <w:b/>
                                <w:sz w:val="23"/>
                                <w:szCs w:val="23"/>
                                <w:u w:val="single"/>
                                <w:shd w:val="clear" w:color="auto" w:fill="FFFFFF"/>
                              </w:rPr>
                              <w:t>všechny stupně závažnosti - viz podrobněji pozn. 28) při prodlouženém sledování byly</w:t>
                            </w:r>
                            <w:r w:rsidR="00D15675">
                              <w:rPr>
                                <w:rFonts w:cstheme="minorHAnsi"/>
                                <w:b/>
                                <w:sz w:val="23"/>
                                <w:szCs w:val="23"/>
                                <w:u w:val="single"/>
                                <w:shd w:val="clear" w:color="auto" w:fill="FFFFFF"/>
                              </w:rPr>
                              <w:t>:</w:t>
                            </w:r>
                            <w:r w:rsidR="00576BBF" w:rsidRPr="00781643">
                              <w:rPr>
                                <w:rFonts w:cstheme="minorHAnsi"/>
                                <w:b/>
                                <w:sz w:val="23"/>
                                <w:szCs w:val="23"/>
                                <w:u w:val="single"/>
                                <w:shd w:val="clear" w:color="auto" w:fill="FFFFFF"/>
                              </w:rPr>
                              <w:t xml:space="preserve"> </w:t>
                            </w:r>
                            <w:proofErr w:type="spellStart"/>
                            <w:r w:rsidR="00576BBF" w:rsidRPr="00781643">
                              <w:rPr>
                                <w:rFonts w:cstheme="minorHAnsi"/>
                                <w:b/>
                                <w:sz w:val="23"/>
                                <w:szCs w:val="23"/>
                                <w:u w:val="single"/>
                                <w:shd w:val="clear" w:color="auto" w:fill="FFFFFF"/>
                              </w:rPr>
                              <w:t>neutropenie</w:t>
                            </w:r>
                            <w:proofErr w:type="spellEnd"/>
                            <w:r w:rsidR="00576BBF" w:rsidRPr="00781643">
                              <w:rPr>
                                <w:rFonts w:cstheme="minorHAnsi"/>
                                <w:b/>
                                <w:sz w:val="23"/>
                                <w:szCs w:val="23"/>
                                <w:u w:val="single"/>
                                <w:shd w:val="clear" w:color="auto" w:fill="FFFFFF"/>
                              </w:rPr>
                              <w:t xml:space="preserve"> (51 %) a anémie (37 %)</w:t>
                            </w:r>
                            <w:r w:rsidR="00576BBF" w:rsidRPr="00576BBF">
                              <w:rPr>
                                <w:rFonts w:cstheme="minorHAnsi"/>
                                <w:b/>
                                <w:sz w:val="23"/>
                                <w:szCs w:val="23"/>
                                <w:u w:val="single"/>
                                <w:shd w:val="clear" w:color="auto" w:fill="FFFFFF"/>
                                <w:vertAlign w:val="superscript"/>
                              </w:rPr>
                              <w:t>27</w:t>
                            </w:r>
                            <w:r w:rsidR="00576BBF">
                              <w:rPr>
                                <w:rFonts w:cstheme="minorHAnsi"/>
                                <w:shd w:val="clear" w:color="auto" w:fill="FFFFFF"/>
                              </w:rPr>
                              <w:t>.</w:t>
                            </w:r>
                          </w:p>
                          <w:p w:rsidR="004A437F" w:rsidRPr="00781643" w:rsidRDefault="004A437F" w:rsidP="001C24C6">
                            <w:pPr>
                              <w:spacing w:after="0"/>
                              <w:jc w:val="both"/>
                              <w:rPr>
                                <w:b/>
                                <w:sz w:val="6"/>
                                <w:szCs w:val="6"/>
                              </w:rPr>
                            </w:pPr>
                          </w:p>
                          <w:p w:rsidR="001C24C6" w:rsidRPr="004A437F" w:rsidRDefault="00F968A9" w:rsidP="001C24C6">
                            <w:pPr>
                              <w:spacing w:after="0"/>
                              <w:jc w:val="both"/>
                              <w:rPr>
                                <w:rStyle w:val="Hypertextovodkaz"/>
                                <w:rFonts w:cstheme="minorHAnsi"/>
                                <w:b/>
                                <w:color w:val="auto"/>
                                <w:sz w:val="23"/>
                                <w:szCs w:val="23"/>
                                <w:u w:val="none"/>
                              </w:rPr>
                            </w:pPr>
                            <w:r w:rsidRPr="004A437F">
                              <w:rPr>
                                <w:rFonts w:cstheme="minorHAnsi"/>
                                <w:b/>
                                <w:sz w:val="23"/>
                                <w:szCs w:val="23"/>
                              </w:rPr>
                              <w:t>Správní řízení o stanovení maximální ceny a výše podmínek úhrady</w:t>
                            </w:r>
                            <w:r w:rsidR="001C24C6" w:rsidRPr="004A437F">
                              <w:rPr>
                                <w:rFonts w:cstheme="minorHAnsi"/>
                                <w:b/>
                                <w:sz w:val="23"/>
                                <w:szCs w:val="23"/>
                              </w:rPr>
                              <w:t xml:space="preserve"> nebylo k datu 15. 8. 2023 na </w:t>
                            </w:r>
                            <w:proofErr w:type="spellStart"/>
                            <w:r w:rsidR="001C24C6" w:rsidRPr="004A437F">
                              <w:rPr>
                                <w:rFonts w:cstheme="minorHAnsi"/>
                                <w:b/>
                                <w:sz w:val="23"/>
                                <w:szCs w:val="23"/>
                              </w:rPr>
                              <w:t>SUKLu</w:t>
                            </w:r>
                            <w:proofErr w:type="spellEnd"/>
                            <w:r w:rsidR="001C24C6" w:rsidRPr="004A437F">
                              <w:rPr>
                                <w:rFonts w:cstheme="minorHAnsi"/>
                                <w:b/>
                                <w:sz w:val="23"/>
                                <w:szCs w:val="23"/>
                              </w:rPr>
                              <w:t xml:space="preserve"> ani zahájeno</w:t>
                            </w:r>
                            <w:r w:rsidR="001C24C6" w:rsidRPr="004A437F">
                              <w:rPr>
                                <w:rFonts w:cstheme="minorHAnsi"/>
                                <w:b/>
                                <w:sz w:val="23"/>
                                <w:szCs w:val="23"/>
                                <w:vertAlign w:val="superscript"/>
                              </w:rPr>
                              <w:t>5</w:t>
                            </w:r>
                            <w:r w:rsidR="001C24C6" w:rsidRPr="004A437F">
                              <w:rPr>
                                <w:rFonts w:cstheme="minorHAnsi"/>
                                <w:b/>
                                <w:sz w:val="23"/>
                                <w:szCs w:val="23"/>
                              </w:rPr>
                              <w:t xml:space="preserve">! </w:t>
                            </w:r>
                            <w:r w:rsidRPr="004A437F">
                              <w:rPr>
                                <w:rFonts w:cstheme="minorHAnsi"/>
                                <w:b/>
                                <w:sz w:val="23"/>
                                <w:szCs w:val="23"/>
                              </w:rPr>
                              <w:t xml:space="preserve"> </w:t>
                            </w:r>
                            <w:r w:rsidRPr="004A437F">
                              <w:rPr>
                                <w:rFonts w:cstheme="minorHAnsi"/>
                                <w:b/>
                                <w:sz w:val="23"/>
                                <w:szCs w:val="23"/>
                                <w:u w:val="single"/>
                              </w:rPr>
                              <w:t>- t</w:t>
                            </w:r>
                            <w:r w:rsidRPr="004A437F">
                              <w:rPr>
                                <w:b/>
                                <w:sz w:val="23"/>
                                <w:szCs w:val="23"/>
                                <w:u w:val="single"/>
                              </w:rPr>
                              <w:t>zn. aktuálně by byla požadována pro LP mimořádná úhrada ze zdravotního pojištění dle ustanovení § 16 zákona č. 48/1997 Sb. o veřejném zdravotním pojištění</w:t>
                            </w:r>
                            <w:r w:rsidRPr="004A437F">
                              <w:rPr>
                                <w:b/>
                                <w:sz w:val="23"/>
                                <w:szCs w:val="23"/>
                              </w:rPr>
                              <w:t>.</w:t>
                            </w:r>
                            <w:r w:rsidR="001C24C6" w:rsidRPr="004A437F">
                              <w:rPr>
                                <w:b/>
                                <w:sz w:val="23"/>
                                <w:szCs w:val="23"/>
                              </w:rPr>
                              <w:t xml:space="preserve"> </w:t>
                            </w:r>
                            <w:r w:rsidR="001C24C6" w:rsidRPr="004A437F">
                              <w:rPr>
                                <w:rStyle w:val="Hypertextovodkaz"/>
                                <w:rFonts w:cstheme="minorHAnsi"/>
                                <w:b/>
                                <w:color w:val="auto"/>
                                <w:sz w:val="23"/>
                                <w:szCs w:val="23"/>
                                <w:u w:val="none"/>
                              </w:rPr>
                              <w:t>Důležité je zmínit, že ani kanadský CADTh</w:t>
                            </w:r>
                            <w:r w:rsidR="001C24C6" w:rsidRPr="004A437F">
                              <w:rPr>
                                <w:rStyle w:val="Hypertextovodkaz"/>
                                <w:rFonts w:cstheme="minorHAnsi"/>
                                <w:b/>
                                <w:color w:val="auto"/>
                                <w:sz w:val="23"/>
                                <w:szCs w:val="23"/>
                                <w:u w:val="none"/>
                                <w:vertAlign w:val="superscript"/>
                              </w:rPr>
                              <w:t>9</w:t>
                            </w:r>
                            <w:r w:rsidR="001C24C6" w:rsidRPr="004A437F">
                              <w:rPr>
                                <w:rStyle w:val="Hypertextovodkaz"/>
                                <w:rFonts w:cstheme="minorHAnsi"/>
                                <w:b/>
                                <w:color w:val="auto"/>
                                <w:sz w:val="23"/>
                                <w:szCs w:val="23"/>
                                <w:u w:val="none"/>
                              </w:rPr>
                              <w:t>, anglický NICE</w:t>
                            </w:r>
                            <w:r w:rsidR="001C24C6" w:rsidRPr="004A437F">
                              <w:rPr>
                                <w:rStyle w:val="Hypertextovodkaz"/>
                                <w:rFonts w:cstheme="minorHAnsi"/>
                                <w:b/>
                                <w:color w:val="auto"/>
                                <w:sz w:val="23"/>
                                <w:szCs w:val="23"/>
                                <w:u w:val="none"/>
                                <w:vertAlign w:val="superscript"/>
                              </w:rPr>
                              <w:t>11</w:t>
                            </w:r>
                            <w:r w:rsidR="001C24C6" w:rsidRPr="004A437F">
                              <w:rPr>
                                <w:rStyle w:val="Hypertextovodkaz"/>
                                <w:rFonts w:cstheme="minorHAnsi"/>
                                <w:b/>
                                <w:color w:val="auto"/>
                                <w:sz w:val="23"/>
                                <w:szCs w:val="23"/>
                                <w:u w:val="none"/>
                              </w:rPr>
                              <w:t>, ani skotský SMC</w:t>
                            </w:r>
                            <w:r w:rsidR="001C24C6" w:rsidRPr="004A437F">
                              <w:rPr>
                                <w:rStyle w:val="Hypertextovodkaz"/>
                                <w:rFonts w:cstheme="minorHAnsi"/>
                                <w:b/>
                                <w:color w:val="auto"/>
                                <w:sz w:val="23"/>
                                <w:szCs w:val="23"/>
                                <w:u w:val="none"/>
                                <w:vertAlign w:val="superscript"/>
                              </w:rPr>
                              <w:t>13</w:t>
                            </w:r>
                            <w:r w:rsidR="001C24C6" w:rsidRPr="004A437F">
                              <w:rPr>
                                <w:rStyle w:val="Hypertextovodkaz"/>
                                <w:rFonts w:cstheme="minorHAnsi"/>
                                <w:b/>
                                <w:color w:val="auto"/>
                                <w:sz w:val="23"/>
                                <w:szCs w:val="23"/>
                                <w:u w:val="none"/>
                              </w:rPr>
                              <w:t xml:space="preserve"> nedoporučují, po zhodnocení, LP MINJUVI k úhradě. Předpokládaný počet pacientů léčených LP MINJUVI v FN Olomouc je dle žádosti HOK</w:t>
                            </w:r>
                            <w:r w:rsidR="001C24C6" w:rsidRPr="004A437F">
                              <w:rPr>
                                <w:rStyle w:val="Hypertextovodkaz"/>
                                <w:rFonts w:cstheme="minorHAnsi"/>
                                <w:b/>
                                <w:color w:val="auto"/>
                                <w:sz w:val="23"/>
                                <w:szCs w:val="23"/>
                                <w:u w:val="none"/>
                                <w:vertAlign w:val="superscript"/>
                              </w:rPr>
                              <w:t>6</w:t>
                            </w:r>
                            <w:r w:rsidR="001C24C6" w:rsidRPr="004A437F">
                              <w:rPr>
                                <w:rStyle w:val="Hypertextovodkaz"/>
                                <w:rFonts w:cstheme="minorHAnsi"/>
                                <w:b/>
                                <w:color w:val="auto"/>
                                <w:sz w:val="23"/>
                                <w:szCs w:val="23"/>
                                <w:u w:val="none"/>
                              </w:rPr>
                              <w:t xml:space="preserve"> 1 pacient v daném roce – má se jednat o pac</w:t>
                            </w:r>
                            <w:r w:rsidR="000836B9">
                              <w:rPr>
                                <w:rStyle w:val="Hypertextovodkaz"/>
                                <w:rFonts w:cstheme="minorHAnsi"/>
                                <w:b/>
                                <w:color w:val="auto"/>
                                <w:sz w:val="23"/>
                                <w:szCs w:val="23"/>
                                <w:u w:val="none"/>
                              </w:rPr>
                              <w:t>.</w:t>
                            </w:r>
                            <w:r w:rsidR="001C24C6" w:rsidRPr="004A437F">
                              <w:rPr>
                                <w:rStyle w:val="Hypertextovodkaz"/>
                                <w:rFonts w:cstheme="minorHAnsi"/>
                                <w:b/>
                                <w:color w:val="auto"/>
                                <w:sz w:val="23"/>
                                <w:szCs w:val="23"/>
                                <w:u w:val="none"/>
                              </w:rPr>
                              <w:t xml:space="preserve"> s primárně refrakterním DLBCL, nezpůsobilého pro </w:t>
                            </w:r>
                            <w:r w:rsidR="001C24C6" w:rsidRPr="004A437F">
                              <w:rPr>
                                <w:rFonts w:eastAsia="TimesNewRomanPSMT" w:cs="TimesNewRomanPSMT"/>
                                <w:b/>
                                <w:sz w:val="23"/>
                                <w:szCs w:val="23"/>
                              </w:rPr>
                              <w:t>autologní transplantaci kmenových buněk</w:t>
                            </w:r>
                            <w:r w:rsidR="001C24C6" w:rsidRPr="004A437F">
                              <w:rPr>
                                <w:rStyle w:val="Hypertextovodkaz"/>
                                <w:rFonts w:cstheme="minorHAnsi"/>
                                <w:b/>
                                <w:color w:val="auto"/>
                                <w:sz w:val="23"/>
                                <w:szCs w:val="23"/>
                                <w:u w:val="none"/>
                              </w:rPr>
                              <w:t>, s </w:t>
                            </w:r>
                            <w:r w:rsidR="000836B9">
                              <w:rPr>
                                <w:rStyle w:val="Hypertextovodkaz"/>
                                <w:rFonts w:cstheme="minorHAnsi"/>
                                <w:b/>
                                <w:color w:val="auto"/>
                                <w:sz w:val="23"/>
                                <w:szCs w:val="23"/>
                                <w:u w:val="none"/>
                              </w:rPr>
                              <w:t>kontraindikací</w:t>
                            </w:r>
                            <w:r w:rsidR="001C24C6" w:rsidRPr="004A437F">
                              <w:rPr>
                                <w:rStyle w:val="Hypertextovodkaz"/>
                                <w:rFonts w:cstheme="minorHAnsi"/>
                                <w:b/>
                                <w:color w:val="auto"/>
                                <w:sz w:val="23"/>
                                <w:szCs w:val="23"/>
                                <w:u w:val="none"/>
                              </w:rPr>
                              <w:t xml:space="preserve"> na intenzivní chemoterapii, LP MINJUVI má být podán jako 3. linie léčby.</w:t>
                            </w:r>
                          </w:p>
                          <w:p w:rsidR="004A437F" w:rsidRPr="004A437F" w:rsidRDefault="004A437F" w:rsidP="004A437F">
                            <w:pPr>
                              <w:spacing w:after="0"/>
                              <w:jc w:val="both"/>
                              <w:rPr>
                                <w:rStyle w:val="Hypertextovodkaz"/>
                                <w:rFonts w:cstheme="minorHAnsi"/>
                                <w:b/>
                                <w:color w:val="auto"/>
                                <w:sz w:val="23"/>
                                <w:szCs w:val="23"/>
                              </w:rPr>
                            </w:pPr>
                            <w:r w:rsidRPr="004A437F">
                              <w:rPr>
                                <w:rStyle w:val="Hypertextovodkaz"/>
                                <w:rFonts w:cstheme="minorHAnsi"/>
                                <w:b/>
                                <w:color w:val="auto"/>
                                <w:sz w:val="23"/>
                                <w:szCs w:val="23"/>
                              </w:rPr>
                              <w:t xml:space="preserve">Na základě </w:t>
                            </w:r>
                            <w:r>
                              <w:rPr>
                                <w:rStyle w:val="Hypertextovodkaz"/>
                                <w:rFonts w:cstheme="minorHAnsi"/>
                                <w:b/>
                                <w:color w:val="auto"/>
                                <w:sz w:val="23"/>
                                <w:szCs w:val="23"/>
                              </w:rPr>
                              <w:t xml:space="preserve">informací uvedených v </w:t>
                            </w:r>
                            <w:r w:rsidRPr="004A437F">
                              <w:rPr>
                                <w:rFonts w:cstheme="minorHAnsi"/>
                                <w:b/>
                                <w:sz w:val="23"/>
                                <w:szCs w:val="23"/>
                                <w:u w:val="single"/>
                              </w:rPr>
                              <w:t>odstav</w:t>
                            </w:r>
                            <w:r>
                              <w:rPr>
                                <w:rFonts w:cstheme="minorHAnsi"/>
                                <w:b/>
                                <w:sz w:val="23"/>
                                <w:szCs w:val="23"/>
                                <w:u w:val="single"/>
                              </w:rPr>
                              <w:t>ci</w:t>
                            </w:r>
                            <w:r w:rsidRPr="004A437F">
                              <w:rPr>
                                <w:rFonts w:cstheme="minorHAnsi"/>
                                <w:b/>
                                <w:sz w:val="23"/>
                                <w:szCs w:val="23"/>
                                <w:u w:val="single"/>
                              </w:rPr>
                              <w:t xml:space="preserve"> „Postavení léčiva v klinické praxi a relevantní komparátory“</w:t>
                            </w:r>
                            <w:r w:rsidR="000836B9">
                              <w:rPr>
                                <w:rFonts w:cstheme="minorHAnsi"/>
                                <w:b/>
                                <w:sz w:val="23"/>
                                <w:szCs w:val="23"/>
                                <w:u w:val="single"/>
                              </w:rPr>
                              <w:t xml:space="preserve"> </w:t>
                            </w:r>
                            <w:r w:rsidRPr="004A437F">
                              <w:rPr>
                                <w:rStyle w:val="Hypertextovodkaz"/>
                                <w:rFonts w:cstheme="minorHAnsi"/>
                                <w:b/>
                                <w:color w:val="auto"/>
                                <w:sz w:val="23"/>
                                <w:szCs w:val="23"/>
                              </w:rPr>
                              <w:t xml:space="preserve">lze říci, že u pacienta s primárně refrakterním DLBCL, nezpůsobilého pro </w:t>
                            </w:r>
                            <w:r w:rsidRPr="004A437F">
                              <w:rPr>
                                <w:rFonts w:eastAsia="TimesNewRomanPSMT" w:cs="TimesNewRomanPSMT"/>
                                <w:b/>
                                <w:sz w:val="23"/>
                                <w:szCs w:val="23"/>
                                <w:u w:val="single"/>
                              </w:rPr>
                              <w:t>autologní transplantaci kmenových buněk</w:t>
                            </w:r>
                            <w:r w:rsidRPr="004A437F">
                              <w:rPr>
                                <w:rStyle w:val="Hypertextovodkaz"/>
                                <w:rFonts w:cstheme="minorHAnsi"/>
                                <w:b/>
                                <w:color w:val="auto"/>
                                <w:sz w:val="23"/>
                                <w:szCs w:val="23"/>
                              </w:rPr>
                              <w:t>, s </w:t>
                            </w:r>
                            <w:r w:rsidR="000836B9">
                              <w:rPr>
                                <w:rStyle w:val="Hypertextovodkaz"/>
                                <w:rFonts w:cstheme="minorHAnsi"/>
                                <w:b/>
                                <w:color w:val="auto"/>
                                <w:sz w:val="23"/>
                                <w:szCs w:val="23"/>
                              </w:rPr>
                              <w:t>kontraindikací</w:t>
                            </w:r>
                            <w:r w:rsidRPr="004A437F">
                              <w:rPr>
                                <w:rStyle w:val="Hypertextovodkaz"/>
                                <w:rFonts w:cstheme="minorHAnsi"/>
                                <w:b/>
                                <w:color w:val="auto"/>
                                <w:sz w:val="23"/>
                                <w:szCs w:val="23"/>
                              </w:rPr>
                              <w:t xml:space="preserve"> na intenzivní chemoterapii, je vůči LP MINJUVI podávanému jako 3. linie léčby aktuálně možnou alternativou jen paliativní léčba kortikoidy či paliativní </w:t>
                            </w:r>
                            <w:proofErr w:type="spellStart"/>
                            <w:r w:rsidRPr="004A437F">
                              <w:rPr>
                                <w:rStyle w:val="Hypertextovodkaz"/>
                                <w:rFonts w:cstheme="minorHAnsi"/>
                                <w:b/>
                                <w:color w:val="auto"/>
                                <w:sz w:val="23"/>
                                <w:szCs w:val="23"/>
                              </w:rPr>
                              <w:t>nízkodávková</w:t>
                            </w:r>
                            <w:proofErr w:type="spellEnd"/>
                            <w:r w:rsidRPr="004A437F">
                              <w:rPr>
                                <w:rStyle w:val="Hypertextovodkaz"/>
                                <w:rFonts w:cstheme="minorHAnsi"/>
                                <w:b/>
                                <w:color w:val="auto"/>
                                <w:sz w:val="23"/>
                                <w:szCs w:val="23"/>
                              </w:rPr>
                              <w:t xml:space="preserve"> chemoterapie, proto v této BIA analýze ne</w:t>
                            </w:r>
                            <w:r>
                              <w:rPr>
                                <w:rStyle w:val="Hypertextovodkaz"/>
                                <w:rFonts w:cstheme="minorHAnsi"/>
                                <w:b/>
                                <w:color w:val="auto"/>
                                <w:sz w:val="23"/>
                                <w:szCs w:val="23"/>
                              </w:rPr>
                              <w:t>byl</w:t>
                            </w:r>
                            <w:r w:rsidRPr="004A437F">
                              <w:rPr>
                                <w:rStyle w:val="Hypertextovodkaz"/>
                                <w:rFonts w:cstheme="minorHAnsi"/>
                                <w:b/>
                                <w:color w:val="auto"/>
                                <w:sz w:val="23"/>
                                <w:szCs w:val="23"/>
                              </w:rPr>
                              <w:t xml:space="preserve"> porovnáván LP MINJUVI s žádným komparátorem.</w:t>
                            </w:r>
                          </w:p>
                          <w:p w:rsidR="004A437F" w:rsidRPr="0028056C" w:rsidRDefault="004A437F" w:rsidP="001C24C6">
                            <w:pPr>
                              <w:spacing w:after="0"/>
                              <w:jc w:val="both"/>
                              <w:rPr>
                                <w:rStyle w:val="Hypertextovodkaz"/>
                                <w:rFonts w:cstheme="minorHAnsi"/>
                                <w:b/>
                                <w:color w:val="auto"/>
                                <w:sz w:val="16"/>
                                <w:szCs w:val="16"/>
                                <w:u w:val="none"/>
                              </w:rPr>
                            </w:pPr>
                          </w:p>
                          <w:p w:rsidR="004A437F" w:rsidRPr="001D3465" w:rsidRDefault="004A437F" w:rsidP="001C24C6">
                            <w:pPr>
                              <w:spacing w:after="0"/>
                              <w:jc w:val="both"/>
                              <w:rPr>
                                <w:rStyle w:val="Hypertextovodkaz"/>
                                <w:rFonts w:cstheme="minorHAnsi"/>
                                <w:b/>
                                <w:color w:val="auto"/>
                                <w:sz w:val="26"/>
                                <w:szCs w:val="26"/>
                              </w:rPr>
                            </w:pPr>
                            <w:r w:rsidRPr="001D3465">
                              <w:rPr>
                                <w:rStyle w:val="Hypertextovodkaz"/>
                                <w:rFonts w:cstheme="minorHAnsi"/>
                                <w:b/>
                                <w:color w:val="auto"/>
                                <w:sz w:val="26"/>
                                <w:szCs w:val="26"/>
                              </w:rPr>
                              <w:t>Výsledky BIA pro léčbu 1 pacienta:</w:t>
                            </w:r>
                          </w:p>
                          <w:p w:rsidR="00701A28" w:rsidRPr="001D3465" w:rsidRDefault="00701A28" w:rsidP="0028056C">
                            <w:pPr>
                              <w:pStyle w:val="Odstavecseseznamem"/>
                              <w:numPr>
                                <w:ilvl w:val="0"/>
                                <w:numId w:val="24"/>
                              </w:numPr>
                              <w:spacing w:after="0"/>
                              <w:jc w:val="both"/>
                              <w:rPr>
                                <w:rStyle w:val="Hypertextovodkaz"/>
                                <w:rFonts w:cstheme="minorHAnsi"/>
                                <w:b/>
                                <w:color w:val="auto"/>
                                <w:sz w:val="26"/>
                                <w:szCs w:val="26"/>
                                <w:u w:val="none"/>
                              </w:rPr>
                            </w:pPr>
                            <w:r w:rsidRPr="001D3465">
                              <w:rPr>
                                <w:rStyle w:val="Hypertextovodkaz"/>
                                <w:rFonts w:cstheme="minorHAnsi"/>
                                <w:b/>
                                <w:color w:val="auto"/>
                                <w:sz w:val="26"/>
                                <w:szCs w:val="26"/>
                                <w:u w:val="none"/>
                              </w:rPr>
                              <w:t xml:space="preserve">náklady na </w:t>
                            </w:r>
                            <w:proofErr w:type="spellStart"/>
                            <w:r w:rsidRPr="001D3465">
                              <w:rPr>
                                <w:rStyle w:val="Hypertextovodkaz"/>
                                <w:rFonts w:cstheme="minorHAnsi"/>
                                <w:b/>
                                <w:color w:val="auto"/>
                                <w:sz w:val="26"/>
                                <w:szCs w:val="26"/>
                                <w:u w:val="none"/>
                              </w:rPr>
                              <w:t>konkomitantně</w:t>
                            </w:r>
                            <w:proofErr w:type="spellEnd"/>
                            <w:r w:rsidRPr="001D3465">
                              <w:rPr>
                                <w:rStyle w:val="Hypertextovodkaz"/>
                                <w:rFonts w:cstheme="minorHAnsi"/>
                                <w:b/>
                                <w:color w:val="auto"/>
                                <w:sz w:val="26"/>
                                <w:szCs w:val="26"/>
                                <w:u w:val="none"/>
                              </w:rPr>
                              <w:t xml:space="preserve"> podávaný LP s </w:t>
                            </w:r>
                            <w:proofErr w:type="spellStart"/>
                            <w:r w:rsidRPr="001D3465">
                              <w:rPr>
                                <w:rStyle w:val="Hypertextovodkaz"/>
                                <w:rFonts w:cstheme="minorHAnsi"/>
                                <w:b/>
                                <w:color w:val="auto"/>
                                <w:sz w:val="26"/>
                                <w:szCs w:val="26"/>
                                <w:u w:val="none"/>
                              </w:rPr>
                              <w:t>lenalidomidem</w:t>
                            </w:r>
                            <w:proofErr w:type="spellEnd"/>
                            <w:r w:rsidRPr="001D3465">
                              <w:rPr>
                                <w:rStyle w:val="Hypertextovodkaz"/>
                                <w:rFonts w:cstheme="minorHAnsi"/>
                                <w:b/>
                                <w:color w:val="auto"/>
                                <w:sz w:val="26"/>
                                <w:szCs w:val="26"/>
                                <w:u w:val="none"/>
                              </w:rPr>
                              <w:t xml:space="preserve"> během prvních 12 cyklů léčby jsou vůči LP MINJUVI zanedbatelné, činí méně než 0,5 % z nákladů MINJUVI,</w:t>
                            </w:r>
                          </w:p>
                          <w:p w:rsidR="004A437F" w:rsidRPr="001D3465" w:rsidRDefault="0028056C" w:rsidP="0028056C">
                            <w:pPr>
                              <w:pStyle w:val="Odstavecseseznamem"/>
                              <w:numPr>
                                <w:ilvl w:val="0"/>
                                <w:numId w:val="24"/>
                              </w:numPr>
                              <w:spacing w:after="0"/>
                              <w:jc w:val="both"/>
                              <w:rPr>
                                <w:rStyle w:val="Hypertextovodkaz"/>
                                <w:rFonts w:cstheme="minorHAnsi"/>
                                <w:b/>
                                <w:color w:val="auto"/>
                                <w:sz w:val="26"/>
                                <w:szCs w:val="26"/>
                                <w:u w:val="none"/>
                              </w:rPr>
                            </w:pPr>
                            <w:r w:rsidRPr="001D3465">
                              <w:rPr>
                                <w:rStyle w:val="Hypertextovodkaz"/>
                                <w:rFonts w:cstheme="minorHAnsi"/>
                                <w:b/>
                                <w:color w:val="auto"/>
                                <w:sz w:val="26"/>
                                <w:szCs w:val="26"/>
                                <w:u w:val="none"/>
                              </w:rPr>
                              <w:t>nejpravděpodobnější dopad do rozpočtu, dle profilu pacienta uvedeného v žádosti  HOK</w:t>
                            </w:r>
                            <w:r w:rsidRPr="001D3465">
                              <w:rPr>
                                <w:rStyle w:val="Hypertextovodkaz"/>
                                <w:rFonts w:cstheme="minorHAnsi"/>
                                <w:b/>
                                <w:color w:val="auto"/>
                                <w:sz w:val="26"/>
                                <w:szCs w:val="26"/>
                                <w:u w:val="none"/>
                                <w:vertAlign w:val="superscript"/>
                              </w:rPr>
                              <w:t>6</w:t>
                            </w:r>
                            <w:r w:rsidRPr="001D3465">
                              <w:rPr>
                                <w:rStyle w:val="Hypertextovodkaz"/>
                                <w:rFonts w:cstheme="minorHAnsi"/>
                                <w:b/>
                                <w:color w:val="auto"/>
                                <w:sz w:val="26"/>
                                <w:szCs w:val="26"/>
                                <w:u w:val="none"/>
                              </w:rPr>
                              <w:t>, se bude pohybovat mezi 0,9 – 1,8 mil. Kč v závislosti na tělesné hmotnosti pacienta a také s ohledem na velmi pravděpodobné dočasné přerušení podávání LP MINJUVI u pacienta (1 vynechaná dávka infuse snižuje náklady léčby samotným LP o 63 -</w:t>
                            </w:r>
                            <w:r w:rsidR="00701A28" w:rsidRPr="001D3465">
                              <w:rPr>
                                <w:rStyle w:val="Hypertextovodkaz"/>
                                <w:rFonts w:cstheme="minorHAnsi"/>
                                <w:b/>
                                <w:color w:val="auto"/>
                                <w:sz w:val="26"/>
                                <w:szCs w:val="26"/>
                                <w:u w:val="none"/>
                              </w:rPr>
                              <w:t xml:space="preserve"> </w:t>
                            </w:r>
                            <w:r w:rsidRPr="001D3465">
                              <w:rPr>
                                <w:rStyle w:val="Hypertextovodkaz"/>
                                <w:rFonts w:cstheme="minorHAnsi"/>
                                <w:b/>
                                <w:color w:val="auto"/>
                                <w:sz w:val="26"/>
                                <w:szCs w:val="26"/>
                                <w:u w:val="none"/>
                              </w:rPr>
                              <w:t xml:space="preserve">95 tisíc Kč opět v závislosti na tělesné hmotnosti pacienta). </w:t>
                            </w:r>
                          </w:p>
                          <w:p w:rsidR="00F968A9" w:rsidRDefault="00F968A9" w:rsidP="003538D3">
                            <w:pPr>
                              <w:spacing w:after="0"/>
                              <w:jc w:val="both"/>
                              <w:rPr>
                                <w:b/>
                                <w:sz w:val="23"/>
                                <w:szCs w:val="23"/>
                              </w:rPr>
                            </w:pPr>
                          </w:p>
                          <w:p w:rsidR="001C24C6" w:rsidRDefault="001C24C6" w:rsidP="003538D3">
                            <w:pPr>
                              <w:spacing w:after="0"/>
                              <w:jc w:val="both"/>
                              <w:rPr>
                                <w:b/>
                                <w:sz w:val="23"/>
                                <w:szCs w:val="23"/>
                              </w:rPr>
                            </w:pPr>
                          </w:p>
                          <w:p w:rsidR="001C24C6" w:rsidRDefault="001C24C6" w:rsidP="003538D3">
                            <w:pPr>
                              <w:spacing w:after="0"/>
                              <w:jc w:val="both"/>
                              <w:rPr>
                                <w:b/>
                                <w:sz w:val="23"/>
                                <w:szCs w:val="23"/>
                              </w:rPr>
                            </w:pPr>
                          </w:p>
                          <w:p w:rsidR="001C24C6" w:rsidRPr="00CF6217" w:rsidRDefault="001C24C6" w:rsidP="003538D3">
                            <w:pPr>
                              <w:spacing w:after="0"/>
                              <w:jc w:val="both"/>
                              <w:rPr>
                                <w:b/>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D5ECC2" id="Textové pole 5" o:spid="_x0000_s1031" type="#_x0000_t202" style="position:absolute;margin-left:4.15pt;margin-top:.25pt;width:540.9pt;height:5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" fillcolor="white [3201]" strokeweight="3pt">
                <v:textbox>
                  <w:txbxContent>
                    <w:p w:rsidR="00F968A9" w:rsidRDefault="00F968A9" w:rsidP="00BF4D8A">
                      <w:pPr>
                        <w:spacing w:after="0"/>
                        <w:jc w:val="both"/>
                        <w:rPr>
                          <w:b/>
                          <w:sz w:val="28"/>
                          <w:szCs w:val="28"/>
                          <w:u w:val="single"/>
                        </w:rPr>
                      </w:pPr>
                      <w:r w:rsidRPr="000A2CF5">
                        <w:rPr>
                          <w:b/>
                          <w:sz w:val="28"/>
                          <w:szCs w:val="28"/>
                          <w:u w:val="single"/>
                        </w:rPr>
                        <w:t>Závěr:</w:t>
                      </w:r>
                    </w:p>
                    <w:p w:rsidR="00781643" w:rsidRPr="00781643" w:rsidRDefault="00781643" w:rsidP="00BF4D8A">
                      <w:pPr>
                        <w:spacing w:after="0"/>
                        <w:jc w:val="both"/>
                        <w:rPr>
                          <w:b/>
                          <w:sz w:val="6"/>
                          <w:szCs w:val="6"/>
                          <w:u w:val="single"/>
                        </w:rPr>
                      </w:pPr>
                    </w:p>
                    <w:p w:rsidR="004A437F" w:rsidRPr="004A437F" w:rsidRDefault="0031693E" w:rsidP="001C24C6">
                      <w:pPr>
                        <w:spacing w:after="0"/>
                        <w:jc w:val="both"/>
                        <w:rPr>
                          <w:b/>
                          <w:sz w:val="23"/>
                          <w:szCs w:val="23"/>
                        </w:rPr>
                      </w:pPr>
                      <w:r w:rsidRPr="004A437F">
                        <w:rPr>
                          <w:rFonts w:cs="Times New Roman"/>
                          <w:b/>
                          <w:sz w:val="23"/>
                          <w:szCs w:val="23"/>
                        </w:rPr>
                        <w:t>LP MINJUVI je indikován dle SPC</w:t>
                      </w:r>
                      <w:r w:rsidR="00315A05" w:rsidRPr="004A437F">
                        <w:rPr>
                          <w:rFonts w:cs="Times New Roman"/>
                          <w:b/>
                          <w:sz w:val="23"/>
                          <w:szCs w:val="23"/>
                          <w:vertAlign w:val="superscript"/>
                        </w:rPr>
                        <w:t>2</w:t>
                      </w:r>
                      <w:r w:rsidRPr="004A437F">
                        <w:rPr>
                          <w:rFonts w:cs="Times New Roman"/>
                          <w:b/>
                          <w:sz w:val="23"/>
                          <w:szCs w:val="23"/>
                        </w:rPr>
                        <w:t xml:space="preserve"> v kombinaci s</w:t>
                      </w:r>
                      <w:r w:rsidR="00315A05" w:rsidRPr="004A437F">
                        <w:rPr>
                          <w:rFonts w:cs="Times New Roman"/>
                          <w:b/>
                          <w:sz w:val="23"/>
                          <w:szCs w:val="23"/>
                        </w:rPr>
                        <w:t> </w:t>
                      </w:r>
                      <w:proofErr w:type="spellStart"/>
                      <w:r w:rsidRPr="004A437F">
                        <w:rPr>
                          <w:rFonts w:cs="Times New Roman"/>
                          <w:b/>
                          <w:sz w:val="23"/>
                          <w:szCs w:val="23"/>
                        </w:rPr>
                        <w:t>lenalidomidem</w:t>
                      </w:r>
                      <w:proofErr w:type="spellEnd"/>
                      <w:r w:rsidR="00315A05" w:rsidRPr="004A437F">
                        <w:rPr>
                          <w:rFonts w:cs="Times New Roman"/>
                          <w:b/>
                          <w:sz w:val="23"/>
                          <w:szCs w:val="23"/>
                        </w:rPr>
                        <w:t>,</w:t>
                      </w:r>
                      <w:r w:rsidRPr="004A437F">
                        <w:rPr>
                          <w:rFonts w:cs="Times New Roman"/>
                          <w:b/>
                          <w:sz w:val="23"/>
                          <w:szCs w:val="23"/>
                        </w:rPr>
                        <w:t xml:space="preserve"> následovaném </w:t>
                      </w:r>
                      <w:proofErr w:type="spellStart"/>
                      <w:r w:rsidRPr="004A437F">
                        <w:rPr>
                          <w:rFonts w:cs="Times New Roman"/>
                          <w:b/>
                          <w:sz w:val="23"/>
                          <w:szCs w:val="23"/>
                        </w:rPr>
                        <w:t>monoterapií</w:t>
                      </w:r>
                      <w:proofErr w:type="spellEnd"/>
                      <w:r w:rsidRPr="004A437F">
                        <w:rPr>
                          <w:rFonts w:cs="Times New Roman"/>
                          <w:b/>
                          <w:sz w:val="23"/>
                          <w:szCs w:val="23"/>
                        </w:rPr>
                        <w:t xml:space="preserve"> LP MINJUVI</w:t>
                      </w:r>
                      <w:r w:rsidR="00315A05" w:rsidRPr="004A437F">
                        <w:rPr>
                          <w:rFonts w:cs="Times New Roman"/>
                          <w:b/>
                          <w:sz w:val="23"/>
                          <w:szCs w:val="23"/>
                        </w:rPr>
                        <w:t>,</w:t>
                      </w:r>
                      <w:r w:rsidRPr="004A437F">
                        <w:rPr>
                          <w:rFonts w:cs="Times New Roman"/>
                          <w:b/>
                          <w:sz w:val="23"/>
                          <w:szCs w:val="23"/>
                        </w:rPr>
                        <w:t xml:space="preserve"> </w:t>
                      </w:r>
                      <w:r w:rsidRPr="004A437F">
                        <w:rPr>
                          <w:rFonts w:eastAsia="TimesNewRomanPSMT" w:cs="TimesNewRomanPSMT"/>
                          <w:b/>
                          <w:sz w:val="23"/>
                          <w:szCs w:val="23"/>
                        </w:rPr>
                        <w:t xml:space="preserve">k léčbě dospělých pacientů s </w:t>
                      </w:r>
                      <w:proofErr w:type="spellStart"/>
                      <w:r w:rsidRPr="004A437F">
                        <w:rPr>
                          <w:rFonts w:eastAsia="TimesNewRomanPSMT" w:cs="TimesNewRomanPSMT"/>
                          <w:b/>
                          <w:sz w:val="23"/>
                          <w:szCs w:val="23"/>
                        </w:rPr>
                        <w:t>relabujícím</w:t>
                      </w:r>
                      <w:proofErr w:type="spellEnd"/>
                      <w:r w:rsidRPr="004A437F">
                        <w:rPr>
                          <w:rFonts w:eastAsia="TimesNewRomanPSMT" w:cs="TimesNewRomanPSMT"/>
                          <w:b/>
                          <w:sz w:val="23"/>
                          <w:szCs w:val="23"/>
                        </w:rPr>
                        <w:t xml:space="preserve"> nebo refrakterním difuzním </w:t>
                      </w:r>
                      <w:proofErr w:type="spellStart"/>
                      <w:r w:rsidRPr="004A437F">
                        <w:rPr>
                          <w:rFonts w:eastAsia="TimesNewRomanPSMT" w:cs="TimesNewRomanPSMT"/>
                          <w:b/>
                          <w:sz w:val="23"/>
                          <w:szCs w:val="23"/>
                        </w:rPr>
                        <w:t>velkobuněčným</w:t>
                      </w:r>
                      <w:proofErr w:type="spellEnd"/>
                      <w:r w:rsidRPr="004A437F">
                        <w:rPr>
                          <w:rFonts w:eastAsia="TimesNewRomanPSMT" w:cs="TimesNewRomanPSMT"/>
                          <w:b/>
                          <w:sz w:val="23"/>
                          <w:szCs w:val="23"/>
                        </w:rPr>
                        <w:t xml:space="preserve"> B</w:t>
                      </w:r>
                      <w:r w:rsidRPr="004A437F">
                        <w:rPr>
                          <w:rFonts w:cs="Times New Roman"/>
                          <w:b/>
                          <w:sz w:val="23"/>
                          <w:szCs w:val="23"/>
                        </w:rPr>
                        <w:t>-lymfomem (</w:t>
                      </w:r>
                      <w:proofErr w:type="spellStart"/>
                      <w:r w:rsidRPr="004A437F">
                        <w:rPr>
                          <w:rFonts w:cs="Times New Roman"/>
                          <w:b/>
                          <w:sz w:val="23"/>
                          <w:szCs w:val="23"/>
                        </w:rPr>
                        <w:t>diffuse</w:t>
                      </w:r>
                      <w:proofErr w:type="spellEnd"/>
                      <w:r w:rsidRPr="004A437F">
                        <w:rPr>
                          <w:rFonts w:cs="Times New Roman"/>
                          <w:b/>
                          <w:sz w:val="23"/>
                          <w:szCs w:val="23"/>
                        </w:rPr>
                        <w:t xml:space="preserve"> </w:t>
                      </w:r>
                      <w:proofErr w:type="spellStart"/>
                      <w:r w:rsidRPr="004A437F">
                        <w:rPr>
                          <w:rFonts w:cs="Times New Roman"/>
                          <w:b/>
                          <w:sz w:val="23"/>
                          <w:szCs w:val="23"/>
                        </w:rPr>
                        <w:t>large</w:t>
                      </w:r>
                      <w:proofErr w:type="spellEnd"/>
                      <w:r w:rsidRPr="004A437F">
                        <w:rPr>
                          <w:rFonts w:cs="Times New Roman"/>
                          <w:b/>
                          <w:sz w:val="23"/>
                          <w:szCs w:val="23"/>
                        </w:rPr>
                        <w:t xml:space="preserve"> B-cell </w:t>
                      </w:r>
                      <w:proofErr w:type="spellStart"/>
                      <w:r w:rsidRPr="004A437F">
                        <w:rPr>
                          <w:rFonts w:cs="Times New Roman"/>
                          <w:b/>
                          <w:sz w:val="23"/>
                          <w:szCs w:val="23"/>
                        </w:rPr>
                        <w:t>lymphoma</w:t>
                      </w:r>
                      <w:proofErr w:type="spellEnd"/>
                      <w:r w:rsidRPr="004A437F">
                        <w:rPr>
                          <w:rFonts w:cs="Times New Roman"/>
                          <w:b/>
                          <w:sz w:val="23"/>
                          <w:szCs w:val="23"/>
                        </w:rPr>
                        <w:t xml:space="preserve">, </w:t>
                      </w:r>
                      <w:r w:rsidRPr="004A437F">
                        <w:rPr>
                          <w:rFonts w:eastAsia="TimesNewRomanPSMT" w:cs="TimesNewRomanPSMT"/>
                          <w:b/>
                          <w:sz w:val="23"/>
                          <w:szCs w:val="23"/>
                        </w:rPr>
                        <w:t>DLBCL), kteří nejsou způsobilí pro autologní transplantaci kmenových buněk (</w:t>
                      </w:r>
                      <w:proofErr w:type="spellStart"/>
                      <w:r w:rsidRPr="004A437F">
                        <w:rPr>
                          <w:rFonts w:cs="Times New Roman"/>
                          <w:b/>
                          <w:sz w:val="23"/>
                          <w:szCs w:val="23"/>
                        </w:rPr>
                        <w:t>autologous</w:t>
                      </w:r>
                      <w:proofErr w:type="spellEnd"/>
                      <w:r w:rsidRPr="004A437F">
                        <w:rPr>
                          <w:rFonts w:cs="Times New Roman"/>
                          <w:b/>
                          <w:sz w:val="23"/>
                          <w:szCs w:val="23"/>
                        </w:rPr>
                        <w:t xml:space="preserve"> stem cell </w:t>
                      </w:r>
                      <w:proofErr w:type="spellStart"/>
                      <w:r w:rsidRPr="004A437F">
                        <w:rPr>
                          <w:rFonts w:cs="Times New Roman"/>
                          <w:b/>
                          <w:sz w:val="23"/>
                          <w:szCs w:val="23"/>
                        </w:rPr>
                        <w:t>transplant</w:t>
                      </w:r>
                      <w:proofErr w:type="spellEnd"/>
                      <w:r w:rsidRPr="004A437F">
                        <w:rPr>
                          <w:rFonts w:cs="Times New Roman"/>
                          <w:b/>
                          <w:sz w:val="23"/>
                          <w:szCs w:val="23"/>
                        </w:rPr>
                        <w:t>, ASCT).</w:t>
                      </w:r>
                      <w:r w:rsidR="00315A05" w:rsidRPr="004A437F">
                        <w:rPr>
                          <w:rFonts w:cs="Times New Roman"/>
                          <w:b/>
                          <w:sz w:val="23"/>
                          <w:szCs w:val="23"/>
                        </w:rPr>
                        <w:t xml:space="preserve"> LP obsahuje </w:t>
                      </w:r>
                      <w:proofErr w:type="spellStart"/>
                      <w:r w:rsidR="00315A05" w:rsidRPr="004A437F">
                        <w:rPr>
                          <w:rFonts w:cs="Times New Roman"/>
                          <w:b/>
                          <w:sz w:val="23"/>
                          <w:szCs w:val="23"/>
                        </w:rPr>
                        <w:t>t</w:t>
                      </w:r>
                      <w:r w:rsidR="00315A05" w:rsidRPr="004A437F">
                        <w:rPr>
                          <w:rFonts w:eastAsia="TimesNewRomanPSMT" w:cs="TimesNewRomanPSMT"/>
                          <w:b/>
                          <w:sz w:val="23"/>
                          <w:szCs w:val="23"/>
                        </w:rPr>
                        <w:t>afasitamab</w:t>
                      </w:r>
                      <w:proofErr w:type="spellEnd"/>
                      <w:r w:rsidR="00315A05" w:rsidRPr="004A437F">
                        <w:rPr>
                          <w:rFonts w:eastAsia="TimesNewRomanPSMT" w:cs="TimesNewRomanPSMT"/>
                          <w:b/>
                          <w:sz w:val="23"/>
                          <w:szCs w:val="23"/>
                        </w:rPr>
                        <w:t xml:space="preserve">, což je </w:t>
                      </w:r>
                      <w:proofErr w:type="spellStart"/>
                      <w:r w:rsidR="00315A05" w:rsidRPr="004A437F">
                        <w:rPr>
                          <w:rFonts w:eastAsia="TimesNewRomanPSMT" w:cs="TimesNewRomanPSMT"/>
                          <w:b/>
                          <w:sz w:val="23"/>
                          <w:szCs w:val="23"/>
                        </w:rPr>
                        <w:t>Fc</w:t>
                      </w:r>
                      <w:proofErr w:type="spellEnd"/>
                      <w:r w:rsidR="00315A05" w:rsidRPr="004A437F">
                        <w:rPr>
                          <w:rFonts w:eastAsia="TimesNewRomanPSMT" w:cs="TimesNewRomanPSMT"/>
                          <w:b/>
                          <w:sz w:val="23"/>
                          <w:szCs w:val="23"/>
                        </w:rPr>
                        <w:t xml:space="preserve"> posílená monoklonální protilátka, která se zaměřuje na antigen CD19 </w:t>
                      </w:r>
                      <w:r w:rsidR="00315A05" w:rsidRPr="004A437F">
                        <w:rPr>
                          <w:rFonts w:eastAsia="TimesNewRomanPSMT" w:cs="Times New Roman"/>
                          <w:b/>
                          <w:sz w:val="23"/>
                          <w:szCs w:val="23"/>
                        </w:rPr>
                        <w:t>exprimovaný na povrchu nezralých B-l</w:t>
                      </w:r>
                      <w:r w:rsidR="00315A05" w:rsidRPr="004A437F">
                        <w:rPr>
                          <w:rFonts w:eastAsia="TimesNewRomanPSMT" w:cs="TimesNewRomanPSMT"/>
                          <w:b/>
                          <w:sz w:val="23"/>
                          <w:szCs w:val="23"/>
                        </w:rPr>
                        <w:t>ymfocytů a zralých B</w:t>
                      </w:r>
                      <w:r w:rsidR="00315A05" w:rsidRPr="004A437F">
                        <w:rPr>
                          <w:rFonts w:eastAsia="TimesNewRomanPSMT" w:cs="Times New Roman"/>
                          <w:b/>
                          <w:sz w:val="23"/>
                          <w:szCs w:val="23"/>
                        </w:rPr>
                        <w:t>-</w:t>
                      </w:r>
                      <w:r w:rsidR="00315A05" w:rsidRPr="004A437F">
                        <w:rPr>
                          <w:rFonts w:eastAsia="TimesNewRomanPSMT" w:cs="TimesNewRomanPSMT"/>
                          <w:b/>
                          <w:sz w:val="23"/>
                          <w:szCs w:val="23"/>
                        </w:rPr>
                        <w:t xml:space="preserve">lymfocytů - modifikace </w:t>
                      </w:r>
                      <w:proofErr w:type="spellStart"/>
                      <w:r w:rsidR="00315A05" w:rsidRPr="004A437F">
                        <w:rPr>
                          <w:rFonts w:eastAsia="TimesNewRomanPSMT" w:cs="TimesNewRomanPSMT"/>
                          <w:b/>
                          <w:sz w:val="23"/>
                          <w:szCs w:val="23"/>
                        </w:rPr>
                        <w:t>Fc</w:t>
                      </w:r>
                      <w:proofErr w:type="spellEnd"/>
                      <w:r w:rsidR="00315A05" w:rsidRPr="004A437F">
                        <w:rPr>
                          <w:rFonts w:eastAsia="TimesNewRomanPSMT" w:cs="TimesNewRomanPSMT"/>
                          <w:b/>
                          <w:sz w:val="23"/>
                          <w:szCs w:val="23"/>
                        </w:rPr>
                        <w:t xml:space="preserve"> vede ke zvýšené buněčné cytotoxicitě v závislosti na protilátce a buněčné fagocytóze </w:t>
                      </w:r>
                      <w:r w:rsidR="00315A05" w:rsidRPr="004A437F">
                        <w:rPr>
                          <w:rFonts w:eastAsia="TimesNewRomanPSMT" w:cs="Times New Roman"/>
                          <w:b/>
                          <w:sz w:val="23"/>
                          <w:szCs w:val="23"/>
                        </w:rPr>
                        <w:t>v závislosti na protilátce</w:t>
                      </w:r>
                      <w:r w:rsidR="001C24C6" w:rsidRPr="004A437F">
                        <w:rPr>
                          <w:rFonts w:eastAsia="TimesNewRomanPSMT" w:cs="Times New Roman"/>
                          <w:b/>
                          <w:sz w:val="23"/>
                          <w:szCs w:val="23"/>
                          <w:vertAlign w:val="superscript"/>
                        </w:rPr>
                        <w:t>2</w:t>
                      </w:r>
                      <w:r w:rsidR="001C24C6" w:rsidRPr="004A437F">
                        <w:rPr>
                          <w:rFonts w:eastAsia="TimesNewRomanPSMT" w:cs="Times New Roman"/>
                          <w:b/>
                          <w:sz w:val="23"/>
                          <w:szCs w:val="23"/>
                        </w:rPr>
                        <w:t>.</w:t>
                      </w:r>
                      <w:r w:rsidR="001C24C6" w:rsidRPr="004A437F">
                        <w:rPr>
                          <w:rFonts w:cstheme="minorHAnsi"/>
                          <w:b/>
                          <w:sz w:val="23"/>
                          <w:szCs w:val="23"/>
                        </w:rPr>
                        <w:t xml:space="preserve"> </w:t>
                      </w:r>
                      <w:r w:rsidR="00F968A9" w:rsidRPr="004A437F">
                        <w:rPr>
                          <w:rFonts w:cstheme="minorHAnsi"/>
                          <w:b/>
                          <w:sz w:val="23"/>
                          <w:szCs w:val="23"/>
                        </w:rPr>
                        <w:t>LP byl EMA podmínečně registrován</w:t>
                      </w:r>
                      <w:r w:rsidR="001C24C6" w:rsidRPr="004A437F">
                        <w:rPr>
                          <w:rFonts w:cstheme="minorHAnsi"/>
                          <w:b/>
                          <w:sz w:val="23"/>
                          <w:szCs w:val="23"/>
                        </w:rPr>
                        <w:t xml:space="preserve"> dne 26. 8. 2021  jako „</w:t>
                      </w:r>
                      <w:proofErr w:type="spellStart"/>
                      <w:r w:rsidR="001C24C6" w:rsidRPr="004A437F">
                        <w:rPr>
                          <w:rFonts w:cstheme="minorHAnsi"/>
                          <w:b/>
                          <w:sz w:val="23"/>
                          <w:szCs w:val="23"/>
                        </w:rPr>
                        <w:t>orphan</w:t>
                      </w:r>
                      <w:proofErr w:type="spellEnd"/>
                      <w:r w:rsidR="001C24C6" w:rsidRPr="004A437F">
                        <w:rPr>
                          <w:rFonts w:cstheme="minorHAnsi"/>
                          <w:b/>
                          <w:sz w:val="23"/>
                          <w:szCs w:val="23"/>
                        </w:rPr>
                        <w:t xml:space="preserve"> </w:t>
                      </w:r>
                      <w:proofErr w:type="spellStart"/>
                      <w:r w:rsidR="001C24C6" w:rsidRPr="004A437F">
                        <w:rPr>
                          <w:rFonts w:cstheme="minorHAnsi"/>
                          <w:b/>
                          <w:sz w:val="23"/>
                          <w:szCs w:val="23"/>
                        </w:rPr>
                        <w:t>drug</w:t>
                      </w:r>
                      <w:proofErr w:type="spellEnd"/>
                      <w:r w:rsidR="001C24C6" w:rsidRPr="004A437F">
                        <w:rPr>
                          <w:rFonts w:cstheme="minorHAnsi"/>
                          <w:b/>
                          <w:sz w:val="23"/>
                          <w:szCs w:val="23"/>
                        </w:rPr>
                        <w:t xml:space="preserve">“ </w:t>
                      </w:r>
                      <w:r w:rsidR="00F968A9" w:rsidRPr="004A437F">
                        <w:rPr>
                          <w:rFonts w:cstheme="minorHAnsi"/>
                          <w:b/>
                          <w:sz w:val="23"/>
                          <w:szCs w:val="23"/>
                        </w:rPr>
                        <w:t>na dobu 1 roku s možností dalšího opakování</w:t>
                      </w:r>
                      <w:r w:rsidR="00D15675" w:rsidRPr="00D15675">
                        <w:rPr>
                          <w:rFonts w:cstheme="minorHAnsi"/>
                          <w:b/>
                          <w:sz w:val="23"/>
                          <w:szCs w:val="23"/>
                          <w:vertAlign w:val="superscript"/>
                        </w:rPr>
                        <w:t>1</w:t>
                      </w:r>
                      <w:r w:rsidR="00F968A9" w:rsidRPr="004A437F">
                        <w:rPr>
                          <w:rFonts w:cstheme="minorHAnsi"/>
                          <w:b/>
                          <w:sz w:val="23"/>
                          <w:szCs w:val="23"/>
                        </w:rPr>
                        <w:t xml:space="preserve"> (</w:t>
                      </w:r>
                      <w:r w:rsidR="004A437F" w:rsidRPr="004A437F">
                        <w:rPr>
                          <w:rFonts w:cstheme="minorHAnsi"/>
                          <w:b/>
                          <w:sz w:val="23"/>
                          <w:szCs w:val="23"/>
                          <w:u w:val="single"/>
                          <w:shd w:val="clear" w:color="auto" w:fill="FFFFFF"/>
                        </w:rPr>
                        <w:t xml:space="preserve">základní </w:t>
                      </w:r>
                      <w:r w:rsidR="004A437F" w:rsidRPr="004A437F">
                        <w:rPr>
                          <w:rFonts w:cstheme="minorHAnsi"/>
                          <w:b/>
                          <w:sz w:val="23"/>
                          <w:szCs w:val="23"/>
                          <w:u w:val="single"/>
                        </w:rPr>
                        <w:t>klinickou evidenci pro registraci LP MINJUVI představuje jednoramenná, otevřená studie fáze 2 L-MIND</w:t>
                      </w:r>
                      <w:r w:rsidR="004A437F" w:rsidRPr="004A437F">
                        <w:rPr>
                          <w:rFonts w:cstheme="minorHAnsi"/>
                          <w:b/>
                          <w:sz w:val="23"/>
                          <w:szCs w:val="23"/>
                        </w:rPr>
                        <w:t xml:space="preserve"> </w:t>
                      </w:r>
                      <w:r w:rsidR="004A437F">
                        <w:rPr>
                          <w:rFonts w:cstheme="minorHAnsi"/>
                          <w:b/>
                          <w:sz w:val="23"/>
                          <w:szCs w:val="23"/>
                        </w:rPr>
                        <w:t xml:space="preserve">- </w:t>
                      </w:r>
                      <w:r w:rsidR="00F968A9" w:rsidRPr="004A437F">
                        <w:rPr>
                          <w:rFonts w:cstheme="minorHAnsi"/>
                          <w:b/>
                          <w:sz w:val="23"/>
                          <w:szCs w:val="23"/>
                          <w:u w:val="single"/>
                        </w:rPr>
                        <w:t>viz výše odstavec „Postavení léčiva v klinické praxi a relevantní komparátory“</w:t>
                      </w:r>
                      <w:r w:rsidR="00F968A9" w:rsidRPr="004A437F">
                        <w:rPr>
                          <w:rFonts w:cstheme="minorHAnsi"/>
                          <w:b/>
                          <w:sz w:val="23"/>
                          <w:szCs w:val="23"/>
                        </w:rPr>
                        <w:t xml:space="preserve">), protože LP řeší neuspokojenou léčebnou potřebu - </w:t>
                      </w:r>
                      <w:r w:rsidR="00F968A9" w:rsidRPr="004A437F">
                        <w:rPr>
                          <w:b/>
                          <w:sz w:val="23"/>
                          <w:szCs w:val="23"/>
                        </w:rPr>
                        <w:t xml:space="preserve">držitel registrace </w:t>
                      </w:r>
                      <w:r w:rsidR="001C24C6" w:rsidRPr="004A437F">
                        <w:rPr>
                          <w:b/>
                          <w:sz w:val="23"/>
                          <w:szCs w:val="23"/>
                        </w:rPr>
                        <w:t xml:space="preserve">musí EMA </w:t>
                      </w:r>
                      <w:r w:rsidR="00F968A9" w:rsidRPr="004A437F">
                        <w:rPr>
                          <w:b/>
                          <w:sz w:val="23"/>
                          <w:szCs w:val="23"/>
                        </w:rPr>
                        <w:t xml:space="preserve">předložit </w:t>
                      </w:r>
                      <w:r w:rsidR="001C24C6" w:rsidRPr="004A437F">
                        <w:rPr>
                          <w:b/>
                          <w:sz w:val="23"/>
                          <w:szCs w:val="23"/>
                        </w:rPr>
                        <w:t xml:space="preserve">ještě </w:t>
                      </w:r>
                      <w:r w:rsidR="00F968A9" w:rsidRPr="004A437F">
                        <w:rPr>
                          <w:b/>
                          <w:sz w:val="23"/>
                          <w:szCs w:val="23"/>
                        </w:rPr>
                        <w:t xml:space="preserve">výsledky </w:t>
                      </w:r>
                      <w:r w:rsidR="001C24C6" w:rsidRPr="004A437F">
                        <w:rPr>
                          <w:b/>
                          <w:sz w:val="23"/>
                          <w:szCs w:val="23"/>
                        </w:rPr>
                        <w:t>několika studií</w:t>
                      </w:r>
                      <w:r w:rsidR="00D15675" w:rsidRPr="00D15675">
                        <w:rPr>
                          <w:b/>
                          <w:sz w:val="23"/>
                          <w:szCs w:val="23"/>
                          <w:vertAlign w:val="superscript"/>
                        </w:rPr>
                        <w:t>1</w:t>
                      </w:r>
                      <w:r w:rsidR="00F968A9" w:rsidRPr="004A437F">
                        <w:rPr>
                          <w:b/>
                          <w:sz w:val="23"/>
                          <w:szCs w:val="23"/>
                        </w:rPr>
                        <w:t xml:space="preserve">. </w:t>
                      </w:r>
                      <w:proofErr w:type="spellStart"/>
                      <w:r w:rsidR="00576BBF" w:rsidRPr="00576BBF">
                        <w:rPr>
                          <w:rFonts w:cstheme="minorHAnsi"/>
                          <w:b/>
                          <w:sz w:val="23"/>
                          <w:szCs w:val="23"/>
                          <w:u w:val="single"/>
                          <w:shd w:val="clear" w:color="auto" w:fill="FFFFFF"/>
                        </w:rPr>
                        <w:t>Tafasitamab</w:t>
                      </w:r>
                      <w:proofErr w:type="spellEnd"/>
                      <w:r w:rsidR="00576BBF" w:rsidRPr="00576BBF">
                        <w:rPr>
                          <w:rFonts w:cstheme="minorHAnsi"/>
                          <w:b/>
                          <w:sz w:val="23"/>
                          <w:szCs w:val="23"/>
                          <w:u w:val="single"/>
                          <w:shd w:val="clear" w:color="auto" w:fill="FFFFFF"/>
                        </w:rPr>
                        <w:t xml:space="preserve"> v kombinaci s </w:t>
                      </w:r>
                      <w:proofErr w:type="spellStart"/>
                      <w:r w:rsidR="00576BBF" w:rsidRPr="00576BBF">
                        <w:rPr>
                          <w:rFonts w:cstheme="minorHAnsi"/>
                          <w:b/>
                          <w:sz w:val="23"/>
                          <w:szCs w:val="23"/>
                          <w:u w:val="single"/>
                          <w:shd w:val="clear" w:color="auto" w:fill="FFFFFF"/>
                        </w:rPr>
                        <w:t>lenalidomidem</w:t>
                      </w:r>
                      <w:proofErr w:type="spellEnd"/>
                      <w:r w:rsidR="00576BBF" w:rsidRPr="00576BBF">
                        <w:rPr>
                          <w:rFonts w:cstheme="minorHAnsi"/>
                          <w:b/>
                          <w:sz w:val="23"/>
                          <w:szCs w:val="23"/>
                          <w:u w:val="single"/>
                          <w:shd w:val="clear" w:color="auto" w:fill="FFFFFF"/>
                        </w:rPr>
                        <w:t xml:space="preserve"> prokázal ve studii L-MIND</w:t>
                      </w:r>
                      <w:r w:rsidR="00576BBF" w:rsidRPr="00576BBF">
                        <w:rPr>
                          <w:rFonts w:cstheme="minorHAnsi"/>
                          <w:b/>
                          <w:sz w:val="23"/>
                          <w:szCs w:val="23"/>
                          <w:u w:val="single"/>
                          <w:shd w:val="clear" w:color="auto" w:fill="FFFFFF"/>
                          <w:vertAlign w:val="superscript"/>
                        </w:rPr>
                        <w:t xml:space="preserve">27 </w:t>
                      </w:r>
                      <w:r w:rsidR="00576BBF" w:rsidRPr="00576BBF">
                        <w:rPr>
                          <w:rFonts w:cstheme="minorHAnsi"/>
                          <w:b/>
                          <w:sz w:val="23"/>
                          <w:szCs w:val="23"/>
                          <w:u w:val="single"/>
                          <w:shd w:val="clear" w:color="auto" w:fill="FFFFFF"/>
                        </w:rPr>
                        <w:t xml:space="preserve">povzbudivé </w:t>
                      </w:r>
                      <w:r w:rsidR="00576BBF" w:rsidRPr="00781643">
                        <w:rPr>
                          <w:rFonts w:cstheme="minorHAnsi"/>
                          <w:b/>
                          <w:sz w:val="23"/>
                          <w:szCs w:val="23"/>
                          <w:u w:val="single"/>
                          <w:shd w:val="clear" w:color="auto" w:fill="FFFFFF"/>
                        </w:rPr>
                        <w:t>výsledky s vysokou ORR</w:t>
                      </w:r>
                      <w:r w:rsidR="00D15675">
                        <w:rPr>
                          <w:rFonts w:cstheme="minorHAnsi"/>
                          <w:b/>
                          <w:sz w:val="23"/>
                          <w:szCs w:val="23"/>
                          <w:u w:val="single"/>
                          <w:shd w:val="clear" w:color="auto" w:fill="FFFFFF"/>
                        </w:rPr>
                        <w:t>,</w:t>
                      </w:r>
                      <w:r w:rsidR="00576BBF" w:rsidRPr="00781643">
                        <w:rPr>
                          <w:rFonts w:cstheme="minorHAnsi"/>
                          <w:b/>
                          <w:sz w:val="23"/>
                          <w:szCs w:val="23"/>
                          <w:u w:val="single"/>
                          <w:shd w:val="clear" w:color="auto" w:fill="FFFFFF"/>
                        </w:rPr>
                        <w:t xml:space="preserve"> s dlouhou </w:t>
                      </w:r>
                      <w:proofErr w:type="spellStart"/>
                      <w:r w:rsidR="00576BBF" w:rsidRPr="00781643">
                        <w:rPr>
                          <w:rFonts w:cstheme="minorHAnsi"/>
                          <w:b/>
                          <w:sz w:val="23"/>
                          <w:szCs w:val="23"/>
                          <w:u w:val="single"/>
                          <w:shd w:val="clear" w:color="auto" w:fill="FFFFFF"/>
                        </w:rPr>
                        <w:t>DoR</w:t>
                      </w:r>
                      <w:proofErr w:type="spellEnd"/>
                      <w:r w:rsidR="00D15675">
                        <w:rPr>
                          <w:rFonts w:cstheme="minorHAnsi"/>
                          <w:b/>
                          <w:sz w:val="23"/>
                          <w:szCs w:val="23"/>
                          <w:u w:val="single"/>
                          <w:shd w:val="clear" w:color="auto" w:fill="FFFFFF"/>
                        </w:rPr>
                        <w:t>,</w:t>
                      </w:r>
                      <w:r w:rsidR="00576BBF" w:rsidRPr="00781643">
                        <w:rPr>
                          <w:rFonts w:cstheme="minorHAnsi"/>
                          <w:b/>
                          <w:sz w:val="23"/>
                          <w:szCs w:val="23"/>
                          <w:u w:val="single"/>
                          <w:shd w:val="clear" w:color="auto" w:fill="FFFFFF"/>
                        </w:rPr>
                        <w:t xml:space="preserve"> zlepšením PFS a OS v podmínkách s tristní prognózou onemocnění. Nejčastější </w:t>
                      </w:r>
                      <w:r w:rsidR="00C9754E" w:rsidRPr="00C9754E">
                        <w:rPr>
                          <w:rFonts w:cstheme="minorHAnsi"/>
                          <w:b/>
                          <w:sz w:val="23"/>
                          <w:szCs w:val="23"/>
                          <w:u w:val="single"/>
                          <w:shd w:val="clear" w:color="auto" w:fill="FFFFFF"/>
                        </w:rPr>
                        <w:t>n</w:t>
                      </w:r>
                      <w:r w:rsidR="00C9754E" w:rsidRPr="00C9754E">
                        <w:rPr>
                          <w:rFonts w:cs="Gill Sans"/>
                          <w:b/>
                          <w:sz w:val="23"/>
                          <w:szCs w:val="23"/>
                          <w:u w:val="single"/>
                        </w:rPr>
                        <w:t>ežádoucí příhody vyvolané léčbou</w:t>
                      </w:r>
                      <w:r w:rsidR="00C9754E" w:rsidRPr="00C9754E">
                        <w:rPr>
                          <w:rFonts w:cs="Gill Sans"/>
                          <w:b/>
                          <w:sz w:val="23"/>
                          <w:szCs w:val="23"/>
                          <w:u w:val="single"/>
                        </w:rPr>
                        <w:t xml:space="preserve"> (tzv.</w:t>
                      </w:r>
                      <w:r w:rsidR="00C9754E">
                        <w:rPr>
                          <w:rFonts w:cs="Gill Sans"/>
                          <w:b/>
                          <w:sz w:val="20"/>
                          <w:szCs w:val="20"/>
                        </w:rPr>
                        <w:t xml:space="preserve"> </w:t>
                      </w:r>
                      <w:r w:rsidR="00576BBF" w:rsidRPr="00781643">
                        <w:rPr>
                          <w:rFonts w:cstheme="minorHAnsi"/>
                          <w:b/>
                          <w:sz w:val="23"/>
                          <w:szCs w:val="23"/>
                          <w:u w:val="single"/>
                          <w:shd w:val="clear" w:color="auto" w:fill="FFFFFF"/>
                        </w:rPr>
                        <w:t>TEAE</w:t>
                      </w:r>
                      <w:r w:rsidR="00C9754E">
                        <w:rPr>
                          <w:rFonts w:cstheme="minorHAnsi"/>
                          <w:b/>
                          <w:sz w:val="23"/>
                          <w:szCs w:val="23"/>
                          <w:u w:val="single"/>
                          <w:shd w:val="clear" w:color="auto" w:fill="FFFFFF"/>
                        </w:rPr>
                        <w:t xml:space="preserve">, </w:t>
                      </w:r>
                      <w:r w:rsidR="00576BBF" w:rsidRPr="00781643">
                        <w:rPr>
                          <w:rFonts w:cstheme="minorHAnsi"/>
                          <w:b/>
                          <w:sz w:val="23"/>
                          <w:szCs w:val="23"/>
                          <w:u w:val="single"/>
                          <w:shd w:val="clear" w:color="auto" w:fill="FFFFFF"/>
                        </w:rPr>
                        <w:t xml:space="preserve">všechny stupně </w:t>
                      </w:r>
                      <w:proofErr w:type="gramStart"/>
                      <w:r w:rsidR="00576BBF" w:rsidRPr="00781643">
                        <w:rPr>
                          <w:rFonts w:cstheme="minorHAnsi"/>
                          <w:b/>
                          <w:sz w:val="23"/>
                          <w:szCs w:val="23"/>
                          <w:u w:val="single"/>
                          <w:shd w:val="clear" w:color="auto" w:fill="FFFFFF"/>
                        </w:rPr>
                        <w:t>závažnosti - viz</w:t>
                      </w:r>
                      <w:proofErr w:type="gramEnd"/>
                      <w:r w:rsidR="00576BBF" w:rsidRPr="00781643">
                        <w:rPr>
                          <w:rFonts w:cstheme="minorHAnsi"/>
                          <w:b/>
                          <w:sz w:val="23"/>
                          <w:szCs w:val="23"/>
                          <w:u w:val="single"/>
                          <w:shd w:val="clear" w:color="auto" w:fill="FFFFFF"/>
                        </w:rPr>
                        <w:t xml:space="preserve"> podrobněji pozn. 28) při prodlouženém sledování byly</w:t>
                      </w:r>
                      <w:r w:rsidR="00D15675">
                        <w:rPr>
                          <w:rFonts w:cstheme="minorHAnsi"/>
                          <w:b/>
                          <w:sz w:val="23"/>
                          <w:szCs w:val="23"/>
                          <w:u w:val="single"/>
                          <w:shd w:val="clear" w:color="auto" w:fill="FFFFFF"/>
                        </w:rPr>
                        <w:t>:</w:t>
                      </w:r>
                      <w:r w:rsidR="00576BBF" w:rsidRPr="00781643">
                        <w:rPr>
                          <w:rFonts w:cstheme="minorHAnsi"/>
                          <w:b/>
                          <w:sz w:val="23"/>
                          <w:szCs w:val="23"/>
                          <w:u w:val="single"/>
                          <w:shd w:val="clear" w:color="auto" w:fill="FFFFFF"/>
                        </w:rPr>
                        <w:t xml:space="preserve"> </w:t>
                      </w:r>
                      <w:proofErr w:type="spellStart"/>
                      <w:r w:rsidR="00576BBF" w:rsidRPr="00781643">
                        <w:rPr>
                          <w:rFonts w:cstheme="minorHAnsi"/>
                          <w:b/>
                          <w:sz w:val="23"/>
                          <w:szCs w:val="23"/>
                          <w:u w:val="single"/>
                          <w:shd w:val="clear" w:color="auto" w:fill="FFFFFF"/>
                        </w:rPr>
                        <w:t>neutropenie</w:t>
                      </w:r>
                      <w:proofErr w:type="spellEnd"/>
                      <w:r w:rsidR="00576BBF" w:rsidRPr="00781643">
                        <w:rPr>
                          <w:rFonts w:cstheme="minorHAnsi"/>
                          <w:b/>
                          <w:sz w:val="23"/>
                          <w:szCs w:val="23"/>
                          <w:u w:val="single"/>
                          <w:shd w:val="clear" w:color="auto" w:fill="FFFFFF"/>
                        </w:rPr>
                        <w:t xml:space="preserve"> (51 %) a anémie (37 %)</w:t>
                      </w:r>
                      <w:r w:rsidR="00576BBF" w:rsidRPr="00576BBF">
                        <w:rPr>
                          <w:rFonts w:cstheme="minorHAnsi"/>
                          <w:b/>
                          <w:sz w:val="23"/>
                          <w:szCs w:val="23"/>
                          <w:u w:val="single"/>
                          <w:shd w:val="clear" w:color="auto" w:fill="FFFFFF"/>
                          <w:vertAlign w:val="superscript"/>
                        </w:rPr>
                        <w:t>27</w:t>
                      </w:r>
                      <w:r w:rsidR="00576BBF">
                        <w:rPr>
                          <w:rFonts w:cstheme="minorHAnsi"/>
                          <w:shd w:val="clear" w:color="auto" w:fill="FFFFFF"/>
                        </w:rPr>
                        <w:t>.</w:t>
                      </w:r>
                    </w:p>
                    <w:p w:rsidR="004A437F" w:rsidRPr="00781643" w:rsidRDefault="004A437F" w:rsidP="001C24C6">
                      <w:pPr>
                        <w:spacing w:after="0"/>
                        <w:jc w:val="both"/>
                        <w:rPr>
                          <w:b/>
                          <w:sz w:val="6"/>
                          <w:szCs w:val="6"/>
                        </w:rPr>
                      </w:pPr>
                    </w:p>
                    <w:p w:rsidR="001C24C6" w:rsidRPr="004A437F" w:rsidRDefault="00F968A9" w:rsidP="001C24C6">
                      <w:pPr>
                        <w:spacing w:after="0"/>
                        <w:jc w:val="both"/>
                        <w:rPr>
                          <w:rStyle w:val="Hypertextovodkaz"/>
                          <w:rFonts w:cstheme="minorHAnsi"/>
                          <w:b/>
                          <w:color w:val="auto"/>
                          <w:sz w:val="23"/>
                          <w:szCs w:val="23"/>
                          <w:u w:val="none"/>
                        </w:rPr>
                      </w:pPr>
                      <w:r w:rsidRPr="004A437F">
                        <w:rPr>
                          <w:rFonts w:cstheme="minorHAnsi"/>
                          <w:b/>
                          <w:sz w:val="23"/>
                          <w:szCs w:val="23"/>
                        </w:rPr>
                        <w:t>Správní řízení o stanovení maximální ceny a výše podmínek úhrady</w:t>
                      </w:r>
                      <w:r w:rsidR="001C24C6" w:rsidRPr="004A437F">
                        <w:rPr>
                          <w:rFonts w:cstheme="minorHAnsi"/>
                          <w:b/>
                          <w:sz w:val="23"/>
                          <w:szCs w:val="23"/>
                        </w:rPr>
                        <w:t xml:space="preserve"> nebylo k datu 15. 8. 2023 na </w:t>
                      </w:r>
                      <w:proofErr w:type="spellStart"/>
                      <w:r w:rsidR="001C24C6" w:rsidRPr="004A437F">
                        <w:rPr>
                          <w:rFonts w:cstheme="minorHAnsi"/>
                          <w:b/>
                          <w:sz w:val="23"/>
                          <w:szCs w:val="23"/>
                        </w:rPr>
                        <w:t>SUKLu</w:t>
                      </w:r>
                      <w:proofErr w:type="spellEnd"/>
                      <w:r w:rsidR="001C24C6" w:rsidRPr="004A437F">
                        <w:rPr>
                          <w:rFonts w:cstheme="minorHAnsi"/>
                          <w:b/>
                          <w:sz w:val="23"/>
                          <w:szCs w:val="23"/>
                        </w:rPr>
                        <w:t xml:space="preserve"> ani zahájeno</w:t>
                      </w:r>
                      <w:r w:rsidR="001C24C6" w:rsidRPr="004A437F">
                        <w:rPr>
                          <w:rFonts w:cstheme="minorHAnsi"/>
                          <w:b/>
                          <w:sz w:val="23"/>
                          <w:szCs w:val="23"/>
                          <w:vertAlign w:val="superscript"/>
                        </w:rPr>
                        <w:t>5</w:t>
                      </w:r>
                      <w:r w:rsidR="001C24C6" w:rsidRPr="004A437F">
                        <w:rPr>
                          <w:rFonts w:cstheme="minorHAnsi"/>
                          <w:b/>
                          <w:sz w:val="23"/>
                          <w:szCs w:val="23"/>
                        </w:rPr>
                        <w:t xml:space="preserve">! </w:t>
                      </w:r>
                      <w:r w:rsidRPr="004A437F">
                        <w:rPr>
                          <w:rFonts w:cstheme="minorHAnsi"/>
                          <w:b/>
                          <w:sz w:val="23"/>
                          <w:szCs w:val="23"/>
                        </w:rPr>
                        <w:t xml:space="preserve"> </w:t>
                      </w:r>
                      <w:r w:rsidRPr="004A437F">
                        <w:rPr>
                          <w:rFonts w:cstheme="minorHAnsi"/>
                          <w:b/>
                          <w:sz w:val="23"/>
                          <w:szCs w:val="23"/>
                          <w:u w:val="single"/>
                        </w:rPr>
                        <w:t>- t</w:t>
                      </w:r>
                      <w:r w:rsidRPr="004A437F">
                        <w:rPr>
                          <w:b/>
                          <w:sz w:val="23"/>
                          <w:szCs w:val="23"/>
                          <w:u w:val="single"/>
                        </w:rPr>
                        <w:t>zn. aktuálně by byla požadována pro LP mimořádná úhrada ze zdravotního pojištění dle ustanovení § 16 zákona č. 48/1997 Sb. o veřejném zdravotním pojištění</w:t>
                      </w:r>
                      <w:r w:rsidRPr="004A437F">
                        <w:rPr>
                          <w:b/>
                          <w:sz w:val="23"/>
                          <w:szCs w:val="23"/>
                        </w:rPr>
                        <w:t>.</w:t>
                      </w:r>
                      <w:r w:rsidR="001C24C6" w:rsidRPr="004A437F">
                        <w:rPr>
                          <w:b/>
                          <w:sz w:val="23"/>
                          <w:szCs w:val="23"/>
                        </w:rPr>
                        <w:t xml:space="preserve"> </w:t>
                      </w:r>
                      <w:r w:rsidR="001C24C6" w:rsidRPr="004A437F">
                        <w:rPr>
                          <w:rStyle w:val="Hypertextovodkaz"/>
                          <w:rFonts w:cstheme="minorHAnsi"/>
                          <w:b/>
                          <w:color w:val="auto"/>
                          <w:sz w:val="23"/>
                          <w:szCs w:val="23"/>
                          <w:u w:val="none"/>
                        </w:rPr>
                        <w:t>Důležité je zmínit, že ani kanadský CADTh</w:t>
                      </w:r>
                      <w:r w:rsidR="001C24C6" w:rsidRPr="004A437F">
                        <w:rPr>
                          <w:rStyle w:val="Hypertextovodkaz"/>
                          <w:rFonts w:cstheme="minorHAnsi"/>
                          <w:b/>
                          <w:color w:val="auto"/>
                          <w:sz w:val="23"/>
                          <w:szCs w:val="23"/>
                          <w:u w:val="none"/>
                          <w:vertAlign w:val="superscript"/>
                        </w:rPr>
                        <w:t>9</w:t>
                      </w:r>
                      <w:r w:rsidR="001C24C6" w:rsidRPr="004A437F">
                        <w:rPr>
                          <w:rStyle w:val="Hypertextovodkaz"/>
                          <w:rFonts w:cstheme="minorHAnsi"/>
                          <w:b/>
                          <w:color w:val="auto"/>
                          <w:sz w:val="23"/>
                          <w:szCs w:val="23"/>
                          <w:u w:val="none"/>
                        </w:rPr>
                        <w:t>, anglický NICE</w:t>
                      </w:r>
                      <w:r w:rsidR="001C24C6" w:rsidRPr="004A437F">
                        <w:rPr>
                          <w:rStyle w:val="Hypertextovodkaz"/>
                          <w:rFonts w:cstheme="minorHAnsi"/>
                          <w:b/>
                          <w:color w:val="auto"/>
                          <w:sz w:val="23"/>
                          <w:szCs w:val="23"/>
                          <w:u w:val="none"/>
                          <w:vertAlign w:val="superscript"/>
                        </w:rPr>
                        <w:t>11</w:t>
                      </w:r>
                      <w:r w:rsidR="001C24C6" w:rsidRPr="004A437F">
                        <w:rPr>
                          <w:rStyle w:val="Hypertextovodkaz"/>
                          <w:rFonts w:cstheme="minorHAnsi"/>
                          <w:b/>
                          <w:color w:val="auto"/>
                          <w:sz w:val="23"/>
                          <w:szCs w:val="23"/>
                          <w:u w:val="none"/>
                        </w:rPr>
                        <w:t>, ani skotský SMC</w:t>
                      </w:r>
                      <w:r w:rsidR="001C24C6" w:rsidRPr="004A437F">
                        <w:rPr>
                          <w:rStyle w:val="Hypertextovodkaz"/>
                          <w:rFonts w:cstheme="minorHAnsi"/>
                          <w:b/>
                          <w:color w:val="auto"/>
                          <w:sz w:val="23"/>
                          <w:szCs w:val="23"/>
                          <w:u w:val="none"/>
                          <w:vertAlign w:val="superscript"/>
                        </w:rPr>
                        <w:t>13</w:t>
                      </w:r>
                      <w:r w:rsidR="001C24C6" w:rsidRPr="004A437F">
                        <w:rPr>
                          <w:rStyle w:val="Hypertextovodkaz"/>
                          <w:rFonts w:cstheme="minorHAnsi"/>
                          <w:b/>
                          <w:color w:val="auto"/>
                          <w:sz w:val="23"/>
                          <w:szCs w:val="23"/>
                          <w:u w:val="none"/>
                        </w:rPr>
                        <w:t xml:space="preserve"> nedoporučují, po zhodnocení, LP MINJUVI k úhradě. Předpokládaný počet pacientů léčených LP MINJUVI v FN Olomouc je dle žádosti HOK</w:t>
                      </w:r>
                      <w:r w:rsidR="001C24C6" w:rsidRPr="004A437F">
                        <w:rPr>
                          <w:rStyle w:val="Hypertextovodkaz"/>
                          <w:rFonts w:cstheme="minorHAnsi"/>
                          <w:b/>
                          <w:color w:val="auto"/>
                          <w:sz w:val="23"/>
                          <w:szCs w:val="23"/>
                          <w:u w:val="none"/>
                          <w:vertAlign w:val="superscript"/>
                        </w:rPr>
                        <w:t>6</w:t>
                      </w:r>
                      <w:r w:rsidR="001C24C6" w:rsidRPr="004A437F">
                        <w:rPr>
                          <w:rStyle w:val="Hypertextovodkaz"/>
                          <w:rFonts w:cstheme="minorHAnsi"/>
                          <w:b/>
                          <w:color w:val="auto"/>
                          <w:sz w:val="23"/>
                          <w:szCs w:val="23"/>
                          <w:u w:val="none"/>
                        </w:rPr>
                        <w:t xml:space="preserve"> 1 pacient v daném roce – má se jednat o pac</w:t>
                      </w:r>
                      <w:r w:rsidR="000836B9">
                        <w:rPr>
                          <w:rStyle w:val="Hypertextovodkaz"/>
                          <w:rFonts w:cstheme="minorHAnsi"/>
                          <w:b/>
                          <w:color w:val="auto"/>
                          <w:sz w:val="23"/>
                          <w:szCs w:val="23"/>
                          <w:u w:val="none"/>
                        </w:rPr>
                        <w:t>.</w:t>
                      </w:r>
                      <w:r w:rsidR="001C24C6" w:rsidRPr="004A437F">
                        <w:rPr>
                          <w:rStyle w:val="Hypertextovodkaz"/>
                          <w:rFonts w:cstheme="minorHAnsi"/>
                          <w:b/>
                          <w:color w:val="auto"/>
                          <w:sz w:val="23"/>
                          <w:szCs w:val="23"/>
                          <w:u w:val="none"/>
                        </w:rPr>
                        <w:t xml:space="preserve"> s primárně refrakterním DLBCL, nezpůsobilého pro </w:t>
                      </w:r>
                      <w:r w:rsidR="001C24C6" w:rsidRPr="004A437F">
                        <w:rPr>
                          <w:rFonts w:eastAsia="TimesNewRomanPSMT" w:cs="TimesNewRomanPSMT"/>
                          <w:b/>
                          <w:sz w:val="23"/>
                          <w:szCs w:val="23"/>
                        </w:rPr>
                        <w:t>autologní transplantaci kmenových buněk</w:t>
                      </w:r>
                      <w:r w:rsidR="001C24C6" w:rsidRPr="004A437F">
                        <w:rPr>
                          <w:rStyle w:val="Hypertextovodkaz"/>
                          <w:rFonts w:cstheme="minorHAnsi"/>
                          <w:b/>
                          <w:color w:val="auto"/>
                          <w:sz w:val="23"/>
                          <w:szCs w:val="23"/>
                          <w:u w:val="none"/>
                        </w:rPr>
                        <w:t>, s </w:t>
                      </w:r>
                      <w:r w:rsidR="000836B9">
                        <w:rPr>
                          <w:rStyle w:val="Hypertextovodkaz"/>
                          <w:rFonts w:cstheme="minorHAnsi"/>
                          <w:b/>
                          <w:color w:val="auto"/>
                          <w:sz w:val="23"/>
                          <w:szCs w:val="23"/>
                          <w:u w:val="none"/>
                        </w:rPr>
                        <w:t>kontraindikací</w:t>
                      </w:r>
                      <w:r w:rsidR="001C24C6" w:rsidRPr="004A437F">
                        <w:rPr>
                          <w:rStyle w:val="Hypertextovodkaz"/>
                          <w:rFonts w:cstheme="minorHAnsi"/>
                          <w:b/>
                          <w:color w:val="auto"/>
                          <w:sz w:val="23"/>
                          <w:szCs w:val="23"/>
                          <w:u w:val="none"/>
                        </w:rPr>
                        <w:t xml:space="preserve"> na intenzivní chemoterapii, LP MINJUVI má být podán jako 3. linie léčby.</w:t>
                      </w:r>
                    </w:p>
                    <w:p w:rsidR="004A437F" w:rsidRPr="004A437F" w:rsidRDefault="004A437F" w:rsidP="004A437F">
                      <w:pPr>
                        <w:spacing w:after="0"/>
                        <w:jc w:val="both"/>
                        <w:rPr>
                          <w:rStyle w:val="Hypertextovodkaz"/>
                          <w:rFonts w:cstheme="minorHAnsi"/>
                          <w:b/>
                          <w:color w:val="auto"/>
                          <w:sz w:val="23"/>
                          <w:szCs w:val="23"/>
                        </w:rPr>
                      </w:pPr>
                      <w:r w:rsidRPr="004A437F">
                        <w:rPr>
                          <w:rStyle w:val="Hypertextovodkaz"/>
                          <w:rFonts w:cstheme="minorHAnsi"/>
                          <w:b/>
                          <w:color w:val="auto"/>
                          <w:sz w:val="23"/>
                          <w:szCs w:val="23"/>
                        </w:rPr>
                        <w:t xml:space="preserve">Na základě </w:t>
                      </w:r>
                      <w:r>
                        <w:rPr>
                          <w:rStyle w:val="Hypertextovodkaz"/>
                          <w:rFonts w:cstheme="minorHAnsi"/>
                          <w:b/>
                          <w:color w:val="auto"/>
                          <w:sz w:val="23"/>
                          <w:szCs w:val="23"/>
                        </w:rPr>
                        <w:t xml:space="preserve">informací uvedených v </w:t>
                      </w:r>
                      <w:r w:rsidRPr="004A437F">
                        <w:rPr>
                          <w:rFonts w:cstheme="minorHAnsi"/>
                          <w:b/>
                          <w:sz w:val="23"/>
                          <w:szCs w:val="23"/>
                          <w:u w:val="single"/>
                        </w:rPr>
                        <w:t>odstav</w:t>
                      </w:r>
                      <w:r>
                        <w:rPr>
                          <w:rFonts w:cstheme="minorHAnsi"/>
                          <w:b/>
                          <w:sz w:val="23"/>
                          <w:szCs w:val="23"/>
                          <w:u w:val="single"/>
                        </w:rPr>
                        <w:t>ci</w:t>
                      </w:r>
                      <w:r w:rsidRPr="004A437F">
                        <w:rPr>
                          <w:rFonts w:cstheme="minorHAnsi"/>
                          <w:b/>
                          <w:sz w:val="23"/>
                          <w:szCs w:val="23"/>
                          <w:u w:val="single"/>
                        </w:rPr>
                        <w:t xml:space="preserve"> „Postavení léčiva v klinické praxi a relevantní komparátory“</w:t>
                      </w:r>
                      <w:r w:rsidR="000836B9">
                        <w:rPr>
                          <w:rFonts w:cstheme="minorHAnsi"/>
                          <w:b/>
                          <w:sz w:val="23"/>
                          <w:szCs w:val="23"/>
                          <w:u w:val="single"/>
                        </w:rPr>
                        <w:t xml:space="preserve"> </w:t>
                      </w:r>
                      <w:r w:rsidRPr="004A437F">
                        <w:rPr>
                          <w:rStyle w:val="Hypertextovodkaz"/>
                          <w:rFonts w:cstheme="minorHAnsi"/>
                          <w:b/>
                          <w:color w:val="auto"/>
                          <w:sz w:val="23"/>
                          <w:szCs w:val="23"/>
                        </w:rPr>
                        <w:t xml:space="preserve">lze říci, že u pacienta s primárně refrakterním DLBCL, nezpůsobilého pro </w:t>
                      </w:r>
                      <w:r w:rsidRPr="004A437F">
                        <w:rPr>
                          <w:rFonts w:eastAsia="TimesNewRomanPSMT" w:cs="TimesNewRomanPSMT"/>
                          <w:b/>
                          <w:sz w:val="23"/>
                          <w:szCs w:val="23"/>
                          <w:u w:val="single"/>
                        </w:rPr>
                        <w:t>autologní transplantaci kmenových buněk</w:t>
                      </w:r>
                      <w:r w:rsidRPr="004A437F">
                        <w:rPr>
                          <w:rStyle w:val="Hypertextovodkaz"/>
                          <w:rFonts w:cstheme="minorHAnsi"/>
                          <w:b/>
                          <w:color w:val="auto"/>
                          <w:sz w:val="23"/>
                          <w:szCs w:val="23"/>
                        </w:rPr>
                        <w:t>, s </w:t>
                      </w:r>
                      <w:r w:rsidR="000836B9">
                        <w:rPr>
                          <w:rStyle w:val="Hypertextovodkaz"/>
                          <w:rFonts w:cstheme="minorHAnsi"/>
                          <w:b/>
                          <w:color w:val="auto"/>
                          <w:sz w:val="23"/>
                          <w:szCs w:val="23"/>
                        </w:rPr>
                        <w:t>kontraindikací</w:t>
                      </w:r>
                      <w:r w:rsidRPr="004A437F">
                        <w:rPr>
                          <w:rStyle w:val="Hypertextovodkaz"/>
                          <w:rFonts w:cstheme="minorHAnsi"/>
                          <w:b/>
                          <w:color w:val="auto"/>
                          <w:sz w:val="23"/>
                          <w:szCs w:val="23"/>
                        </w:rPr>
                        <w:t xml:space="preserve"> na intenzivní chemoterapii, je vůči LP MINJUVI podávanému jako 3. linie léčby aktuálně možnou alternativou jen paliativní léčba kortikoidy či paliativní </w:t>
                      </w:r>
                      <w:proofErr w:type="spellStart"/>
                      <w:r w:rsidRPr="004A437F">
                        <w:rPr>
                          <w:rStyle w:val="Hypertextovodkaz"/>
                          <w:rFonts w:cstheme="minorHAnsi"/>
                          <w:b/>
                          <w:color w:val="auto"/>
                          <w:sz w:val="23"/>
                          <w:szCs w:val="23"/>
                        </w:rPr>
                        <w:t>nízkodávková</w:t>
                      </w:r>
                      <w:proofErr w:type="spellEnd"/>
                      <w:r w:rsidRPr="004A437F">
                        <w:rPr>
                          <w:rStyle w:val="Hypertextovodkaz"/>
                          <w:rFonts w:cstheme="minorHAnsi"/>
                          <w:b/>
                          <w:color w:val="auto"/>
                          <w:sz w:val="23"/>
                          <w:szCs w:val="23"/>
                        </w:rPr>
                        <w:t xml:space="preserve"> chemoterapie, proto v této BIA analýze ne</w:t>
                      </w:r>
                      <w:r>
                        <w:rPr>
                          <w:rStyle w:val="Hypertextovodkaz"/>
                          <w:rFonts w:cstheme="minorHAnsi"/>
                          <w:b/>
                          <w:color w:val="auto"/>
                          <w:sz w:val="23"/>
                          <w:szCs w:val="23"/>
                        </w:rPr>
                        <w:t>byl</w:t>
                      </w:r>
                      <w:r w:rsidRPr="004A437F">
                        <w:rPr>
                          <w:rStyle w:val="Hypertextovodkaz"/>
                          <w:rFonts w:cstheme="minorHAnsi"/>
                          <w:b/>
                          <w:color w:val="auto"/>
                          <w:sz w:val="23"/>
                          <w:szCs w:val="23"/>
                        </w:rPr>
                        <w:t xml:space="preserve"> porovnáván LP MINJUVI s žádným komparátorem.</w:t>
                      </w:r>
                    </w:p>
                    <w:p w:rsidR="004A437F" w:rsidRPr="0028056C" w:rsidRDefault="004A437F" w:rsidP="001C24C6">
                      <w:pPr>
                        <w:spacing w:after="0"/>
                        <w:jc w:val="both"/>
                        <w:rPr>
                          <w:rStyle w:val="Hypertextovodkaz"/>
                          <w:rFonts w:cstheme="minorHAnsi"/>
                          <w:b/>
                          <w:color w:val="auto"/>
                          <w:sz w:val="16"/>
                          <w:szCs w:val="16"/>
                          <w:u w:val="none"/>
                        </w:rPr>
                      </w:pPr>
                    </w:p>
                    <w:p w:rsidR="004A437F" w:rsidRPr="001D3465" w:rsidRDefault="004A437F" w:rsidP="001C24C6">
                      <w:pPr>
                        <w:spacing w:after="0"/>
                        <w:jc w:val="both"/>
                        <w:rPr>
                          <w:rStyle w:val="Hypertextovodkaz"/>
                          <w:rFonts w:cstheme="minorHAnsi"/>
                          <w:b/>
                          <w:color w:val="auto"/>
                          <w:sz w:val="26"/>
                          <w:szCs w:val="26"/>
                        </w:rPr>
                      </w:pPr>
                      <w:r w:rsidRPr="001D3465">
                        <w:rPr>
                          <w:rStyle w:val="Hypertextovodkaz"/>
                          <w:rFonts w:cstheme="minorHAnsi"/>
                          <w:b/>
                          <w:color w:val="auto"/>
                          <w:sz w:val="26"/>
                          <w:szCs w:val="26"/>
                        </w:rPr>
                        <w:t>Výsledky BIA pro léčbu 1 pacienta:</w:t>
                      </w:r>
                    </w:p>
                    <w:p w:rsidR="00701A28" w:rsidRPr="001D3465" w:rsidRDefault="00701A28" w:rsidP="0028056C">
                      <w:pPr>
                        <w:pStyle w:val="Odstavecseseznamem"/>
                        <w:numPr>
                          <w:ilvl w:val="0"/>
                          <w:numId w:val="24"/>
                        </w:numPr>
                        <w:spacing w:after="0"/>
                        <w:jc w:val="both"/>
                        <w:rPr>
                          <w:rStyle w:val="Hypertextovodkaz"/>
                          <w:rFonts w:cstheme="minorHAnsi"/>
                          <w:b/>
                          <w:color w:val="auto"/>
                          <w:sz w:val="26"/>
                          <w:szCs w:val="26"/>
                          <w:u w:val="none"/>
                        </w:rPr>
                      </w:pPr>
                      <w:r w:rsidRPr="001D3465">
                        <w:rPr>
                          <w:rStyle w:val="Hypertextovodkaz"/>
                          <w:rFonts w:cstheme="minorHAnsi"/>
                          <w:b/>
                          <w:color w:val="auto"/>
                          <w:sz w:val="26"/>
                          <w:szCs w:val="26"/>
                          <w:u w:val="none"/>
                        </w:rPr>
                        <w:t xml:space="preserve">náklady na </w:t>
                      </w:r>
                      <w:proofErr w:type="spellStart"/>
                      <w:r w:rsidRPr="001D3465">
                        <w:rPr>
                          <w:rStyle w:val="Hypertextovodkaz"/>
                          <w:rFonts w:cstheme="minorHAnsi"/>
                          <w:b/>
                          <w:color w:val="auto"/>
                          <w:sz w:val="26"/>
                          <w:szCs w:val="26"/>
                          <w:u w:val="none"/>
                        </w:rPr>
                        <w:t>konkomitantně</w:t>
                      </w:r>
                      <w:proofErr w:type="spellEnd"/>
                      <w:r w:rsidRPr="001D3465">
                        <w:rPr>
                          <w:rStyle w:val="Hypertextovodkaz"/>
                          <w:rFonts w:cstheme="minorHAnsi"/>
                          <w:b/>
                          <w:color w:val="auto"/>
                          <w:sz w:val="26"/>
                          <w:szCs w:val="26"/>
                          <w:u w:val="none"/>
                        </w:rPr>
                        <w:t xml:space="preserve"> podávaný LP s </w:t>
                      </w:r>
                      <w:proofErr w:type="spellStart"/>
                      <w:r w:rsidRPr="001D3465">
                        <w:rPr>
                          <w:rStyle w:val="Hypertextovodkaz"/>
                          <w:rFonts w:cstheme="minorHAnsi"/>
                          <w:b/>
                          <w:color w:val="auto"/>
                          <w:sz w:val="26"/>
                          <w:szCs w:val="26"/>
                          <w:u w:val="none"/>
                        </w:rPr>
                        <w:t>lenalidomidem</w:t>
                      </w:r>
                      <w:proofErr w:type="spellEnd"/>
                      <w:r w:rsidRPr="001D3465">
                        <w:rPr>
                          <w:rStyle w:val="Hypertextovodkaz"/>
                          <w:rFonts w:cstheme="minorHAnsi"/>
                          <w:b/>
                          <w:color w:val="auto"/>
                          <w:sz w:val="26"/>
                          <w:szCs w:val="26"/>
                          <w:u w:val="none"/>
                        </w:rPr>
                        <w:t xml:space="preserve"> během prvních 12 cyklů léčby jsou vůči LP MINJUVI zanedbatelné, činí méně než 0,5 % z nákladů MINJUVI,</w:t>
                      </w:r>
                    </w:p>
                    <w:p w:rsidR="004A437F" w:rsidRPr="001D3465" w:rsidRDefault="0028056C" w:rsidP="0028056C">
                      <w:pPr>
                        <w:pStyle w:val="Odstavecseseznamem"/>
                        <w:numPr>
                          <w:ilvl w:val="0"/>
                          <w:numId w:val="24"/>
                        </w:numPr>
                        <w:spacing w:after="0"/>
                        <w:jc w:val="both"/>
                        <w:rPr>
                          <w:rStyle w:val="Hypertextovodkaz"/>
                          <w:rFonts w:cstheme="minorHAnsi"/>
                          <w:b/>
                          <w:color w:val="auto"/>
                          <w:sz w:val="26"/>
                          <w:szCs w:val="26"/>
                          <w:u w:val="none"/>
                        </w:rPr>
                      </w:pPr>
                      <w:r w:rsidRPr="001D3465">
                        <w:rPr>
                          <w:rStyle w:val="Hypertextovodkaz"/>
                          <w:rFonts w:cstheme="minorHAnsi"/>
                          <w:b/>
                          <w:color w:val="auto"/>
                          <w:sz w:val="26"/>
                          <w:szCs w:val="26"/>
                          <w:u w:val="none"/>
                        </w:rPr>
                        <w:t>nejpravděpodobnější dopad do rozpočtu, dle profilu pacienta uvedeného v žádosti  HOK</w:t>
                      </w:r>
                      <w:r w:rsidRPr="001D3465">
                        <w:rPr>
                          <w:rStyle w:val="Hypertextovodkaz"/>
                          <w:rFonts w:cstheme="minorHAnsi"/>
                          <w:b/>
                          <w:color w:val="auto"/>
                          <w:sz w:val="26"/>
                          <w:szCs w:val="26"/>
                          <w:u w:val="none"/>
                          <w:vertAlign w:val="superscript"/>
                        </w:rPr>
                        <w:t>6</w:t>
                      </w:r>
                      <w:r w:rsidRPr="001D3465">
                        <w:rPr>
                          <w:rStyle w:val="Hypertextovodkaz"/>
                          <w:rFonts w:cstheme="minorHAnsi"/>
                          <w:b/>
                          <w:color w:val="auto"/>
                          <w:sz w:val="26"/>
                          <w:szCs w:val="26"/>
                          <w:u w:val="none"/>
                        </w:rPr>
                        <w:t>, se bude pohybovat mezi 0,9 – 1,8 mil. Kč v závislosti na tělesné hmotnosti pacienta a také s ohledem na velmi pravděpodobné dočasné přerušení podávání LP MINJUVI u pacienta (1 vynechaná dávka infuse snižuje náklady léčby samotným LP o 63 -</w:t>
                      </w:r>
                      <w:r w:rsidR="00701A28" w:rsidRPr="001D3465">
                        <w:rPr>
                          <w:rStyle w:val="Hypertextovodkaz"/>
                          <w:rFonts w:cstheme="minorHAnsi"/>
                          <w:b/>
                          <w:color w:val="auto"/>
                          <w:sz w:val="26"/>
                          <w:szCs w:val="26"/>
                          <w:u w:val="none"/>
                        </w:rPr>
                        <w:t xml:space="preserve"> </w:t>
                      </w:r>
                      <w:r w:rsidRPr="001D3465">
                        <w:rPr>
                          <w:rStyle w:val="Hypertextovodkaz"/>
                          <w:rFonts w:cstheme="minorHAnsi"/>
                          <w:b/>
                          <w:color w:val="auto"/>
                          <w:sz w:val="26"/>
                          <w:szCs w:val="26"/>
                          <w:u w:val="none"/>
                        </w:rPr>
                        <w:t xml:space="preserve">95 tisíc Kč opět v závislosti na tělesné hmotnosti pacienta). </w:t>
                      </w:r>
                    </w:p>
                    <w:p w:rsidR="00F968A9" w:rsidRDefault="00F968A9" w:rsidP="003538D3">
                      <w:pPr>
                        <w:spacing w:after="0"/>
                        <w:jc w:val="both"/>
                        <w:rPr>
                          <w:b/>
                          <w:sz w:val="23"/>
                          <w:szCs w:val="23"/>
                        </w:rPr>
                      </w:pPr>
                    </w:p>
                    <w:p w:rsidR="001C24C6" w:rsidRDefault="001C24C6" w:rsidP="003538D3">
                      <w:pPr>
                        <w:spacing w:after="0"/>
                        <w:jc w:val="both"/>
                        <w:rPr>
                          <w:b/>
                          <w:sz w:val="23"/>
                          <w:szCs w:val="23"/>
                        </w:rPr>
                      </w:pPr>
                    </w:p>
                    <w:p w:rsidR="001C24C6" w:rsidRDefault="001C24C6" w:rsidP="003538D3">
                      <w:pPr>
                        <w:spacing w:after="0"/>
                        <w:jc w:val="both"/>
                        <w:rPr>
                          <w:b/>
                          <w:sz w:val="23"/>
                          <w:szCs w:val="23"/>
                        </w:rPr>
                      </w:pPr>
                    </w:p>
                    <w:p w:rsidR="001C24C6" w:rsidRPr="00CF6217" w:rsidRDefault="001C24C6" w:rsidP="003538D3">
                      <w:pPr>
                        <w:spacing w:after="0"/>
                        <w:jc w:val="both"/>
                        <w:rPr>
                          <w:b/>
                          <w:sz w:val="23"/>
                          <w:szCs w:val="23"/>
                        </w:rPr>
                      </w:pPr>
                    </w:p>
                  </w:txbxContent>
                </v:textbox>
                <w10:wrap anchorx="margin"/>
              </v:shape>
            </w:pict>
          </mc:Fallback>
        </mc:AlternateContent>
      </w:r>
    </w:p>
    <w:p w:rsidR="00EE34C5" w:rsidRDefault="00EE34C5" w:rsidP="00E828D3">
      <w:pPr>
        <w:spacing w:before="240" w:after="0"/>
        <w:rPr>
          <w:rFonts w:cstheme="minorHAnsi"/>
        </w:rPr>
      </w:pPr>
    </w:p>
    <w:p w:rsidR="00EE34C5" w:rsidRDefault="00EE34C5" w:rsidP="00E828D3">
      <w:pPr>
        <w:spacing w:before="240" w:after="0"/>
        <w:rPr>
          <w:rFonts w:cstheme="minorHAnsi"/>
        </w:rPr>
      </w:pPr>
    </w:p>
    <w:p w:rsidR="00EE34C5" w:rsidRDefault="00EE34C5" w:rsidP="00E828D3">
      <w:pPr>
        <w:spacing w:before="240" w:after="0"/>
        <w:rPr>
          <w:rFonts w:cstheme="minorHAnsi"/>
        </w:rPr>
      </w:pPr>
    </w:p>
    <w:p w:rsidR="0011700D" w:rsidRDefault="0011700D" w:rsidP="00E828D3">
      <w:pPr>
        <w:spacing w:before="240" w:after="0"/>
        <w:rPr>
          <w:rFonts w:cstheme="minorHAnsi"/>
        </w:rPr>
      </w:pPr>
    </w:p>
    <w:p w:rsidR="00C4624A" w:rsidRDefault="00C4624A" w:rsidP="00E828D3">
      <w:pPr>
        <w:spacing w:before="240" w:after="0"/>
        <w:rPr>
          <w:rFonts w:cstheme="minorHAnsi"/>
        </w:rPr>
      </w:pPr>
    </w:p>
    <w:p w:rsidR="00C4624A" w:rsidRDefault="00C4624A" w:rsidP="00E828D3">
      <w:pPr>
        <w:spacing w:before="240" w:after="0"/>
        <w:rPr>
          <w:rFonts w:cstheme="minorHAnsi"/>
        </w:rPr>
      </w:pPr>
    </w:p>
    <w:p w:rsidR="00F62DA7" w:rsidRDefault="00F62DA7" w:rsidP="00E828D3">
      <w:pPr>
        <w:spacing w:before="240" w:after="0"/>
        <w:rPr>
          <w:rFonts w:cstheme="minorHAnsi"/>
        </w:rPr>
      </w:pPr>
    </w:p>
    <w:p w:rsidR="00F62DA7" w:rsidRDefault="00F62DA7" w:rsidP="00E828D3">
      <w:pPr>
        <w:spacing w:before="240" w:after="0"/>
        <w:rPr>
          <w:rFonts w:cstheme="minorHAnsi"/>
        </w:rPr>
      </w:pPr>
    </w:p>
    <w:p w:rsidR="00F62DA7" w:rsidRDefault="00F62DA7" w:rsidP="00E828D3">
      <w:pPr>
        <w:spacing w:before="240" w:after="0"/>
        <w:rPr>
          <w:rFonts w:cstheme="minorHAnsi"/>
        </w:rPr>
      </w:pPr>
    </w:p>
    <w:p w:rsidR="00F62DA7" w:rsidRDefault="00F62DA7" w:rsidP="00E828D3">
      <w:pPr>
        <w:spacing w:before="240" w:after="0"/>
        <w:rPr>
          <w:rFonts w:cstheme="minorHAnsi"/>
        </w:rPr>
      </w:pPr>
    </w:p>
    <w:p w:rsidR="00F62DA7" w:rsidRDefault="00F62DA7" w:rsidP="00E828D3">
      <w:pPr>
        <w:spacing w:before="240" w:after="0"/>
        <w:rPr>
          <w:rFonts w:cstheme="minorHAnsi"/>
        </w:rPr>
      </w:pPr>
    </w:p>
    <w:p w:rsidR="00F62DA7" w:rsidRDefault="00F62DA7" w:rsidP="00E828D3">
      <w:pPr>
        <w:spacing w:before="240" w:after="0"/>
        <w:rPr>
          <w:rFonts w:cstheme="minorHAnsi"/>
        </w:rPr>
      </w:pPr>
    </w:p>
    <w:p w:rsidR="00F62DA7" w:rsidRDefault="00F62DA7" w:rsidP="00E828D3">
      <w:pPr>
        <w:spacing w:before="240" w:after="0"/>
        <w:rPr>
          <w:rFonts w:cstheme="minorHAnsi"/>
        </w:rPr>
      </w:pPr>
    </w:p>
    <w:p w:rsidR="00F62DA7" w:rsidRDefault="00F62DA7" w:rsidP="00E828D3">
      <w:pPr>
        <w:spacing w:before="240" w:after="0"/>
        <w:rPr>
          <w:rFonts w:cstheme="minorHAnsi"/>
        </w:rPr>
      </w:pPr>
    </w:p>
    <w:p w:rsidR="00F62DA7" w:rsidRDefault="00F62DA7" w:rsidP="00E828D3">
      <w:pPr>
        <w:spacing w:before="240" w:after="0"/>
        <w:rPr>
          <w:rFonts w:cstheme="minorHAnsi"/>
        </w:rPr>
      </w:pPr>
    </w:p>
    <w:p w:rsidR="00F62DA7" w:rsidRDefault="00F62DA7" w:rsidP="00E828D3">
      <w:pPr>
        <w:spacing w:before="240" w:after="0"/>
        <w:rPr>
          <w:rFonts w:cstheme="minorHAnsi"/>
        </w:rPr>
      </w:pPr>
    </w:p>
    <w:p w:rsidR="00F62DA7" w:rsidRDefault="00F62DA7" w:rsidP="00E828D3">
      <w:pPr>
        <w:spacing w:before="240" w:after="0"/>
        <w:rPr>
          <w:rFonts w:cstheme="minorHAnsi"/>
        </w:rPr>
      </w:pPr>
    </w:p>
    <w:p w:rsidR="00F62DA7" w:rsidRDefault="00F62DA7" w:rsidP="00E828D3">
      <w:pPr>
        <w:spacing w:before="240" w:after="0"/>
        <w:rPr>
          <w:rFonts w:cstheme="minorHAnsi"/>
        </w:rPr>
      </w:pPr>
    </w:p>
    <w:p w:rsidR="00F62DA7" w:rsidRDefault="00F62DA7" w:rsidP="00E828D3">
      <w:pPr>
        <w:spacing w:before="240" w:after="0"/>
        <w:rPr>
          <w:rFonts w:cstheme="minorHAnsi"/>
        </w:rPr>
      </w:pPr>
    </w:p>
    <w:p w:rsidR="00F62DA7" w:rsidRDefault="00F62DA7" w:rsidP="00E828D3">
      <w:pPr>
        <w:spacing w:before="240" w:after="0"/>
        <w:rPr>
          <w:rFonts w:cstheme="minorHAnsi"/>
        </w:rPr>
      </w:pPr>
    </w:p>
    <w:p w:rsidR="00953ADF" w:rsidRDefault="00953ADF" w:rsidP="00E828D3">
      <w:pPr>
        <w:spacing w:before="240" w:after="0"/>
        <w:rPr>
          <w:rFonts w:cstheme="minorHAnsi"/>
        </w:rPr>
      </w:pPr>
    </w:p>
    <w:p w:rsidR="00E42CAD" w:rsidRDefault="0044298E" w:rsidP="00E828D3">
      <w:pPr>
        <w:spacing w:before="240" w:after="0"/>
        <w:rPr>
          <w:rFonts w:cstheme="minorHAnsi"/>
        </w:rPr>
      </w:pPr>
      <w:r>
        <w:rPr>
          <w:rFonts w:cstheme="minorHAnsi"/>
        </w:rPr>
        <w:t>Z</w:t>
      </w:r>
      <w:r w:rsidR="00886014">
        <w:rPr>
          <w:rFonts w:cstheme="minorHAnsi"/>
        </w:rPr>
        <w:t xml:space="preserve">pracoval: Mgr. Jaroslav </w:t>
      </w:r>
      <w:proofErr w:type="gramStart"/>
      <w:r w:rsidR="00886014">
        <w:rPr>
          <w:rFonts w:cstheme="minorHAnsi"/>
        </w:rPr>
        <w:t>Duda</w:t>
      </w:r>
      <w:r w:rsidR="0098743A">
        <w:rPr>
          <w:rFonts w:cstheme="minorHAnsi"/>
        </w:rPr>
        <w:t xml:space="preserve">                                                    </w:t>
      </w:r>
      <w:r w:rsidR="006E6149">
        <w:rPr>
          <w:rFonts w:cstheme="minorHAnsi"/>
        </w:rPr>
        <w:t>1</w:t>
      </w:r>
      <w:r w:rsidR="00841065">
        <w:rPr>
          <w:rFonts w:cstheme="minorHAnsi"/>
        </w:rPr>
        <w:t>8</w:t>
      </w:r>
      <w:proofErr w:type="gramEnd"/>
      <w:r w:rsidR="006E6149">
        <w:rPr>
          <w:rFonts w:cstheme="minorHAnsi"/>
        </w:rPr>
        <w:t>. 8.</w:t>
      </w:r>
      <w:r w:rsidR="005D6542">
        <w:rPr>
          <w:rFonts w:cstheme="minorHAnsi"/>
        </w:rPr>
        <w:t xml:space="preserve"> 2023</w:t>
      </w:r>
    </w:p>
    <w:p w:rsidR="005D569A" w:rsidRDefault="005D569A" w:rsidP="005776B1">
      <w:pPr>
        <w:spacing w:after="0"/>
        <w:rPr>
          <w:rFonts w:cstheme="minorHAnsi"/>
          <w:u w:val="single"/>
        </w:rPr>
      </w:pPr>
    </w:p>
    <w:p w:rsidR="00E42CAD" w:rsidRDefault="00E42CAD" w:rsidP="005776B1">
      <w:pPr>
        <w:spacing w:after="0"/>
        <w:rPr>
          <w:rFonts w:cstheme="minorHAnsi"/>
          <w:u w:val="single"/>
        </w:rPr>
      </w:pPr>
      <w:r w:rsidRPr="00E42CAD">
        <w:rPr>
          <w:rFonts w:cstheme="minorHAnsi"/>
          <w:u w:val="single"/>
        </w:rPr>
        <w:t>Poznámky a literatura:</w:t>
      </w:r>
    </w:p>
    <w:p w:rsidR="00E37918" w:rsidRPr="005D569A" w:rsidRDefault="00E37918" w:rsidP="005776B1">
      <w:pPr>
        <w:spacing w:after="0"/>
        <w:rPr>
          <w:rFonts w:cstheme="minorHAnsi"/>
          <w:sz w:val="10"/>
          <w:szCs w:val="10"/>
          <w:u w:val="single"/>
        </w:rPr>
      </w:pPr>
    </w:p>
    <w:p w:rsidR="00D37746" w:rsidRPr="00D37746" w:rsidRDefault="006F3C95" w:rsidP="006F3C95">
      <w:pPr>
        <w:pStyle w:val="Odstavecseseznamem"/>
        <w:numPr>
          <w:ilvl w:val="0"/>
          <w:numId w:val="1"/>
        </w:numPr>
        <w:jc w:val="both"/>
        <w:rPr>
          <w:sz w:val="20"/>
          <w:szCs w:val="20"/>
        </w:rPr>
      </w:pPr>
      <w:r>
        <w:rPr>
          <w:sz w:val="20"/>
          <w:szCs w:val="20"/>
        </w:rPr>
        <w:t xml:space="preserve">Dle </w:t>
      </w:r>
      <w:r w:rsidRPr="006F3C95">
        <w:rPr>
          <w:sz w:val="20"/>
          <w:szCs w:val="20"/>
        </w:rPr>
        <w:t>https://www.ema.europa.eu/en/medicines/human/EPAR/minjuvi</w:t>
      </w:r>
      <w:r>
        <w:rPr>
          <w:sz w:val="20"/>
          <w:szCs w:val="20"/>
        </w:rPr>
        <w:t xml:space="preserve"> z 15. 8. 2023 </w:t>
      </w:r>
    </w:p>
    <w:p w:rsidR="00D37746" w:rsidRPr="00D37746" w:rsidRDefault="00411C59" w:rsidP="00D37746">
      <w:pPr>
        <w:pStyle w:val="Odstavecseseznamem"/>
        <w:numPr>
          <w:ilvl w:val="0"/>
          <w:numId w:val="1"/>
        </w:numPr>
        <w:jc w:val="both"/>
        <w:rPr>
          <w:sz w:val="20"/>
          <w:szCs w:val="20"/>
        </w:rPr>
      </w:pPr>
      <w:r>
        <w:rPr>
          <w:sz w:val="20"/>
          <w:szCs w:val="20"/>
        </w:rPr>
        <w:t xml:space="preserve">Databáze léků na </w:t>
      </w:r>
      <w:hyperlink r:id="rId13" w:history="1">
        <w:r w:rsidRPr="00F76852">
          <w:rPr>
            <w:rStyle w:val="Hypertextovodkaz"/>
            <w:sz w:val="20"/>
            <w:szCs w:val="20"/>
          </w:rPr>
          <w:t>www.sukl.cz</w:t>
        </w:r>
      </w:hyperlink>
      <w:r>
        <w:rPr>
          <w:sz w:val="20"/>
          <w:szCs w:val="20"/>
        </w:rPr>
        <w:t xml:space="preserve"> ke dni </w:t>
      </w:r>
      <w:r w:rsidR="004123B3">
        <w:rPr>
          <w:sz w:val="20"/>
          <w:szCs w:val="20"/>
        </w:rPr>
        <w:t>15.8.2023</w:t>
      </w:r>
      <w:r w:rsidR="00D37746" w:rsidRPr="00D37746">
        <w:rPr>
          <w:sz w:val="20"/>
          <w:szCs w:val="20"/>
        </w:rPr>
        <w:t xml:space="preserve"> </w:t>
      </w:r>
    </w:p>
    <w:p w:rsidR="00D37746" w:rsidRPr="00D37746" w:rsidRDefault="00D37746" w:rsidP="00D37746">
      <w:pPr>
        <w:pStyle w:val="Odstavecseseznamem"/>
        <w:numPr>
          <w:ilvl w:val="0"/>
          <w:numId w:val="1"/>
        </w:numPr>
        <w:jc w:val="both"/>
        <w:rPr>
          <w:sz w:val="20"/>
          <w:szCs w:val="20"/>
        </w:rPr>
      </w:pPr>
      <w:r w:rsidRPr="00D37746">
        <w:rPr>
          <w:sz w:val="20"/>
          <w:szCs w:val="20"/>
        </w:rPr>
        <w:t xml:space="preserve">NCCN </w:t>
      </w:r>
      <w:proofErr w:type="spellStart"/>
      <w:r w:rsidRPr="00D37746">
        <w:rPr>
          <w:sz w:val="20"/>
          <w:szCs w:val="20"/>
        </w:rPr>
        <w:t>Clinical</w:t>
      </w:r>
      <w:proofErr w:type="spellEnd"/>
      <w:r w:rsidRPr="00D37746">
        <w:rPr>
          <w:sz w:val="20"/>
          <w:szCs w:val="20"/>
        </w:rPr>
        <w:t xml:space="preserve"> </w:t>
      </w:r>
      <w:proofErr w:type="spellStart"/>
      <w:r w:rsidRPr="00D37746">
        <w:rPr>
          <w:sz w:val="20"/>
          <w:szCs w:val="20"/>
        </w:rPr>
        <w:t>practi</w:t>
      </w:r>
      <w:r w:rsidR="00254A2E">
        <w:rPr>
          <w:sz w:val="20"/>
          <w:szCs w:val="20"/>
        </w:rPr>
        <w:t>c</w:t>
      </w:r>
      <w:r w:rsidRPr="00D37746">
        <w:rPr>
          <w:sz w:val="20"/>
          <w:szCs w:val="20"/>
        </w:rPr>
        <w:t>e</w:t>
      </w:r>
      <w:proofErr w:type="spellEnd"/>
      <w:r w:rsidRPr="00D37746">
        <w:rPr>
          <w:sz w:val="20"/>
          <w:szCs w:val="20"/>
        </w:rPr>
        <w:t xml:space="preserve"> </w:t>
      </w:r>
      <w:proofErr w:type="spellStart"/>
      <w:r w:rsidRPr="00D37746">
        <w:rPr>
          <w:sz w:val="20"/>
          <w:szCs w:val="20"/>
        </w:rPr>
        <w:t>guidelines</w:t>
      </w:r>
      <w:proofErr w:type="spellEnd"/>
      <w:r w:rsidRPr="00D37746">
        <w:rPr>
          <w:sz w:val="20"/>
          <w:szCs w:val="20"/>
        </w:rPr>
        <w:t xml:space="preserve"> in </w:t>
      </w:r>
      <w:proofErr w:type="spellStart"/>
      <w:r w:rsidRPr="00D37746">
        <w:rPr>
          <w:sz w:val="20"/>
          <w:szCs w:val="20"/>
        </w:rPr>
        <w:t>on</w:t>
      </w:r>
      <w:r w:rsidR="00F20947">
        <w:rPr>
          <w:sz w:val="20"/>
          <w:szCs w:val="20"/>
        </w:rPr>
        <w:t>c</w:t>
      </w:r>
      <w:r w:rsidRPr="00D37746">
        <w:rPr>
          <w:sz w:val="20"/>
          <w:szCs w:val="20"/>
        </w:rPr>
        <w:t>ology</w:t>
      </w:r>
      <w:proofErr w:type="spellEnd"/>
      <w:r w:rsidRPr="00D37746">
        <w:rPr>
          <w:sz w:val="20"/>
          <w:szCs w:val="20"/>
        </w:rPr>
        <w:t xml:space="preserve">. </w:t>
      </w:r>
      <w:r w:rsidR="00A00AFD">
        <w:rPr>
          <w:sz w:val="20"/>
          <w:szCs w:val="20"/>
        </w:rPr>
        <w:t xml:space="preserve">B-Cell </w:t>
      </w:r>
      <w:proofErr w:type="spellStart"/>
      <w:r w:rsidR="00A00AFD">
        <w:rPr>
          <w:sz w:val="20"/>
          <w:szCs w:val="20"/>
        </w:rPr>
        <w:t>Lymphomas</w:t>
      </w:r>
      <w:proofErr w:type="spellEnd"/>
      <w:r w:rsidRPr="00D37746">
        <w:rPr>
          <w:sz w:val="20"/>
          <w:szCs w:val="20"/>
        </w:rPr>
        <w:t xml:space="preserve">. </w:t>
      </w:r>
      <w:proofErr w:type="spellStart"/>
      <w:r w:rsidRPr="00D37746">
        <w:rPr>
          <w:sz w:val="20"/>
          <w:szCs w:val="20"/>
        </w:rPr>
        <w:t>Version</w:t>
      </w:r>
      <w:proofErr w:type="spellEnd"/>
      <w:r w:rsidRPr="00D37746">
        <w:rPr>
          <w:sz w:val="20"/>
          <w:szCs w:val="20"/>
        </w:rPr>
        <w:t xml:space="preserve"> </w:t>
      </w:r>
      <w:r w:rsidR="00A00AFD">
        <w:rPr>
          <w:sz w:val="20"/>
          <w:szCs w:val="20"/>
        </w:rPr>
        <w:t>5</w:t>
      </w:r>
      <w:r w:rsidRPr="00D37746">
        <w:rPr>
          <w:sz w:val="20"/>
          <w:szCs w:val="20"/>
        </w:rPr>
        <w:t>.202</w:t>
      </w:r>
      <w:r w:rsidR="00254A2E">
        <w:rPr>
          <w:sz w:val="20"/>
          <w:szCs w:val="20"/>
        </w:rPr>
        <w:t>3</w:t>
      </w:r>
      <w:r w:rsidRPr="00D37746">
        <w:rPr>
          <w:sz w:val="20"/>
          <w:szCs w:val="20"/>
        </w:rPr>
        <w:t xml:space="preserve"> – </w:t>
      </w:r>
      <w:r w:rsidR="00A00AFD">
        <w:rPr>
          <w:sz w:val="20"/>
          <w:szCs w:val="20"/>
        </w:rPr>
        <w:t>July 7</w:t>
      </w:r>
      <w:r w:rsidRPr="00D37746">
        <w:rPr>
          <w:sz w:val="20"/>
          <w:szCs w:val="20"/>
        </w:rPr>
        <w:t>, 202</w:t>
      </w:r>
      <w:r w:rsidR="00A00AFD">
        <w:rPr>
          <w:sz w:val="20"/>
          <w:szCs w:val="20"/>
        </w:rPr>
        <w:t>3</w:t>
      </w:r>
    </w:p>
    <w:p w:rsidR="00F561E0" w:rsidRPr="00D37746" w:rsidRDefault="0006545D" w:rsidP="0006545D">
      <w:pPr>
        <w:pStyle w:val="Odstavecseseznamem"/>
        <w:numPr>
          <w:ilvl w:val="0"/>
          <w:numId w:val="1"/>
        </w:numPr>
        <w:spacing w:after="0"/>
        <w:jc w:val="both"/>
        <w:rPr>
          <w:rFonts w:cstheme="minorHAnsi"/>
          <w:sz w:val="20"/>
          <w:szCs w:val="20"/>
        </w:rPr>
      </w:pPr>
      <w:r>
        <w:rPr>
          <w:sz w:val="20"/>
          <w:szCs w:val="20"/>
        </w:rPr>
        <w:t xml:space="preserve">Dle </w:t>
      </w:r>
      <w:r w:rsidRPr="0006545D">
        <w:rPr>
          <w:sz w:val="20"/>
          <w:szCs w:val="20"/>
        </w:rPr>
        <w:t>https://www.esmo.org/guidelines/esmo-mcbs/esmo-mcbs-for-haematological-malignancies</w:t>
      </w:r>
      <w:r>
        <w:rPr>
          <w:sz w:val="20"/>
          <w:szCs w:val="20"/>
        </w:rPr>
        <w:t xml:space="preserve"> z 15. 8. 2023</w:t>
      </w:r>
    </w:p>
    <w:p w:rsidR="002A7B5D" w:rsidRPr="00D37746" w:rsidRDefault="002A7B5D" w:rsidP="00DE5C1E">
      <w:pPr>
        <w:pStyle w:val="Odstavecseseznamem"/>
        <w:numPr>
          <w:ilvl w:val="0"/>
          <w:numId w:val="1"/>
        </w:numPr>
        <w:spacing w:after="0"/>
        <w:jc w:val="both"/>
        <w:rPr>
          <w:rStyle w:val="Hypertextovodkaz"/>
          <w:rFonts w:cstheme="minorHAnsi"/>
          <w:color w:val="auto"/>
          <w:sz w:val="20"/>
          <w:szCs w:val="20"/>
          <w:u w:val="none"/>
        </w:rPr>
      </w:pPr>
      <w:r w:rsidRPr="00D37746">
        <w:rPr>
          <w:rFonts w:cstheme="minorHAnsi"/>
          <w:sz w:val="20"/>
          <w:szCs w:val="20"/>
        </w:rPr>
        <w:t xml:space="preserve">Vyhledávání správních řízení na </w:t>
      </w:r>
      <w:hyperlink r:id="rId14" w:history="1">
        <w:r w:rsidR="007830F2" w:rsidRPr="00D37746">
          <w:rPr>
            <w:rStyle w:val="Hypertextovodkaz"/>
            <w:rFonts w:cstheme="minorHAnsi"/>
            <w:sz w:val="20"/>
            <w:szCs w:val="20"/>
          </w:rPr>
          <w:t>www.sukl.cz</w:t>
        </w:r>
      </w:hyperlink>
    </w:p>
    <w:p w:rsidR="00116FDA" w:rsidRPr="00E440A4" w:rsidRDefault="00DD2804" w:rsidP="00DE5C1E">
      <w:pPr>
        <w:pStyle w:val="Odstavecseseznamem"/>
        <w:numPr>
          <w:ilvl w:val="0"/>
          <w:numId w:val="1"/>
        </w:numPr>
        <w:spacing w:after="0"/>
        <w:jc w:val="both"/>
        <w:rPr>
          <w:rFonts w:cstheme="minorHAnsi"/>
          <w:sz w:val="20"/>
          <w:szCs w:val="20"/>
        </w:rPr>
      </w:pPr>
      <w:proofErr w:type="spellStart"/>
      <w:r>
        <w:rPr>
          <w:rFonts w:cstheme="minorHAnsi"/>
          <w:sz w:val="20"/>
          <w:szCs w:val="20"/>
        </w:rPr>
        <w:t>Minjuvi</w:t>
      </w:r>
      <w:proofErr w:type="spellEnd"/>
      <w:r w:rsidR="005E6003">
        <w:rPr>
          <w:rFonts w:cstheme="minorHAnsi"/>
          <w:sz w:val="20"/>
          <w:szCs w:val="20"/>
        </w:rPr>
        <w:t xml:space="preserve"> - ž</w:t>
      </w:r>
      <w:r w:rsidR="009E6D88">
        <w:rPr>
          <w:rFonts w:cstheme="minorHAnsi"/>
          <w:sz w:val="20"/>
          <w:szCs w:val="20"/>
        </w:rPr>
        <w:t>ádost o schválení nového LP</w:t>
      </w:r>
      <w:r w:rsidR="005217AB">
        <w:rPr>
          <w:rFonts w:cstheme="minorHAnsi"/>
          <w:sz w:val="20"/>
          <w:szCs w:val="20"/>
        </w:rPr>
        <w:t xml:space="preserve"> pro použití ve FN Olomouc</w:t>
      </w:r>
      <w:r w:rsidR="009E6D88">
        <w:rPr>
          <w:rFonts w:cstheme="minorHAnsi"/>
          <w:sz w:val="20"/>
          <w:szCs w:val="20"/>
        </w:rPr>
        <w:t xml:space="preserve"> zaslaná HOK FN Olomouc ze dne </w:t>
      </w:r>
      <w:proofErr w:type="gramStart"/>
      <w:r>
        <w:rPr>
          <w:rFonts w:cstheme="minorHAnsi"/>
          <w:sz w:val="20"/>
          <w:szCs w:val="20"/>
        </w:rPr>
        <w:t>2.8</w:t>
      </w:r>
      <w:r w:rsidR="009E6D88">
        <w:rPr>
          <w:rFonts w:cstheme="minorHAnsi"/>
          <w:sz w:val="20"/>
          <w:szCs w:val="20"/>
        </w:rPr>
        <w:t>.202</w:t>
      </w:r>
      <w:r w:rsidR="005E6003">
        <w:rPr>
          <w:rFonts w:cstheme="minorHAnsi"/>
          <w:sz w:val="20"/>
          <w:szCs w:val="20"/>
        </w:rPr>
        <w:t>3</w:t>
      </w:r>
      <w:proofErr w:type="gramEnd"/>
    </w:p>
    <w:p w:rsidR="00E31C42" w:rsidRPr="00311E24" w:rsidRDefault="00A24B45" w:rsidP="00A24B45">
      <w:pPr>
        <w:pStyle w:val="Odstavecseseznamem"/>
        <w:numPr>
          <w:ilvl w:val="0"/>
          <w:numId w:val="1"/>
        </w:numPr>
        <w:spacing w:after="0"/>
        <w:jc w:val="both"/>
        <w:rPr>
          <w:rStyle w:val="Hypertextovodkaz"/>
          <w:rFonts w:cstheme="minorHAnsi"/>
          <w:color w:val="auto"/>
          <w:sz w:val="20"/>
          <w:szCs w:val="20"/>
          <w:u w:val="none"/>
        </w:rPr>
      </w:pPr>
      <w:proofErr w:type="spellStart"/>
      <w:r>
        <w:rPr>
          <w:rStyle w:val="Hypertextovodkaz"/>
          <w:rFonts w:cstheme="minorHAnsi"/>
          <w:color w:val="auto"/>
          <w:sz w:val="20"/>
          <w:szCs w:val="20"/>
          <w:u w:val="none"/>
        </w:rPr>
        <w:t>Belada</w:t>
      </w:r>
      <w:proofErr w:type="spellEnd"/>
      <w:r>
        <w:rPr>
          <w:rStyle w:val="Hypertextovodkaz"/>
          <w:rFonts w:cstheme="minorHAnsi"/>
          <w:color w:val="auto"/>
          <w:sz w:val="20"/>
          <w:szCs w:val="20"/>
          <w:u w:val="none"/>
        </w:rPr>
        <w:t xml:space="preserve"> D, Trněný M, et al. </w:t>
      </w:r>
      <w:r w:rsidRPr="00A24B45">
        <w:rPr>
          <w:rStyle w:val="Hypertextovodkaz"/>
          <w:rFonts w:cstheme="minorHAnsi"/>
          <w:color w:val="auto"/>
          <w:sz w:val="20"/>
          <w:szCs w:val="20"/>
          <w:u w:val="none"/>
        </w:rPr>
        <w:t>Diagnostické a léčebné postupy u nemocných s maligními lymfomy</w:t>
      </w:r>
      <w:r>
        <w:rPr>
          <w:rStyle w:val="Hypertextovodkaz"/>
          <w:rFonts w:cstheme="minorHAnsi"/>
          <w:color w:val="auto"/>
          <w:sz w:val="20"/>
          <w:szCs w:val="20"/>
          <w:u w:val="none"/>
        </w:rPr>
        <w:t>. XIII. Vydání. Leden 2023</w:t>
      </w:r>
      <w:r w:rsidR="00C65CC5">
        <w:rPr>
          <w:rStyle w:val="Hypertextovodkaz"/>
          <w:rFonts w:cstheme="minorHAnsi"/>
          <w:color w:val="auto"/>
          <w:sz w:val="20"/>
          <w:szCs w:val="20"/>
          <w:u w:val="none"/>
        </w:rPr>
        <w:t>.</w:t>
      </w:r>
    </w:p>
    <w:p w:rsidR="00C75BAD" w:rsidRPr="00EE7EAF" w:rsidRDefault="00C75BAD" w:rsidP="00C75BAD">
      <w:pPr>
        <w:pStyle w:val="Odstavecseseznamem"/>
        <w:numPr>
          <w:ilvl w:val="0"/>
          <w:numId w:val="1"/>
        </w:numPr>
        <w:spacing w:after="0"/>
        <w:jc w:val="both"/>
        <w:rPr>
          <w:rFonts w:cstheme="minorHAnsi"/>
          <w:sz w:val="20"/>
          <w:szCs w:val="20"/>
        </w:rPr>
      </w:pPr>
      <w:proofErr w:type="spellStart"/>
      <w:r w:rsidRPr="00357970">
        <w:rPr>
          <w:rFonts w:cstheme="minorHAnsi"/>
          <w:sz w:val="20"/>
          <w:szCs w:val="20"/>
        </w:rPr>
        <w:t>European</w:t>
      </w:r>
      <w:proofErr w:type="spellEnd"/>
      <w:r w:rsidRPr="00357970">
        <w:rPr>
          <w:rFonts w:cstheme="minorHAnsi"/>
          <w:sz w:val="20"/>
          <w:szCs w:val="20"/>
        </w:rPr>
        <w:t xml:space="preserve"> </w:t>
      </w:r>
      <w:proofErr w:type="spellStart"/>
      <w:r w:rsidRPr="00357970">
        <w:rPr>
          <w:rFonts w:cstheme="minorHAnsi"/>
          <w:sz w:val="20"/>
          <w:szCs w:val="20"/>
        </w:rPr>
        <w:t>Medicines</w:t>
      </w:r>
      <w:proofErr w:type="spellEnd"/>
      <w:r w:rsidRPr="00357970">
        <w:rPr>
          <w:rFonts w:cstheme="minorHAnsi"/>
          <w:sz w:val="20"/>
          <w:szCs w:val="20"/>
        </w:rPr>
        <w:t xml:space="preserve"> </w:t>
      </w:r>
      <w:proofErr w:type="spellStart"/>
      <w:r w:rsidRPr="00357970">
        <w:rPr>
          <w:rFonts w:cstheme="minorHAnsi"/>
          <w:sz w:val="20"/>
          <w:szCs w:val="20"/>
        </w:rPr>
        <w:t>Agency</w:t>
      </w:r>
      <w:proofErr w:type="spellEnd"/>
      <w:r w:rsidRPr="00357970">
        <w:rPr>
          <w:rFonts w:cstheme="minorHAnsi"/>
          <w:sz w:val="20"/>
          <w:szCs w:val="20"/>
        </w:rPr>
        <w:t xml:space="preserve">. </w:t>
      </w:r>
      <w:proofErr w:type="spellStart"/>
      <w:r w:rsidR="00BE0914">
        <w:rPr>
          <w:rFonts w:cstheme="minorHAnsi"/>
          <w:sz w:val="20"/>
          <w:szCs w:val="20"/>
        </w:rPr>
        <w:t>Minjuvi</w:t>
      </w:r>
      <w:proofErr w:type="spellEnd"/>
      <w:r w:rsidRPr="00357970">
        <w:rPr>
          <w:rFonts w:cstheme="minorHAnsi"/>
          <w:sz w:val="20"/>
          <w:szCs w:val="20"/>
        </w:rPr>
        <w:t xml:space="preserve">. </w:t>
      </w:r>
      <w:proofErr w:type="spellStart"/>
      <w:r w:rsidRPr="00357970">
        <w:rPr>
          <w:rFonts w:cstheme="minorHAnsi"/>
          <w:sz w:val="20"/>
          <w:szCs w:val="20"/>
        </w:rPr>
        <w:t>Assessment</w:t>
      </w:r>
      <w:proofErr w:type="spellEnd"/>
      <w:r w:rsidRPr="00357970">
        <w:rPr>
          <w:rFonts w:cstheme="minorHAnsi"/>
          <w:sz w:val="20"/>
          <w:szCs w:val="20"/>
        </w:rPr>
        <w:t xml:space="preserve"> report (</w:t>
      </w:r>
      <w:proofErr w:type="spellStart"/>
      <w:r w:rsidRPr="00357970">
        <w:rPr>
          <w:rFonts w:cstheme="minorHAnsi"/>
          <w:sz w:val="20"/>
          <w:szCs w:val="20"/>
        </w:rPr>
        <w:t>procedure</w:t>
      </w:r>
      <w:proofErr w:type="spellEnd"/>
      <w:r w:rsidRPr="00357970">
        <w:rPr>
          <w:rFonts w:cstheme="minorHAnsi"/>
          <w:sz w:val="20"/>
          <w:szCs w:val="20"/>
        </w:rPr>
        <w:t xml:space="preserve"> No. EMEA/H/C/00</w:t>
      </w:r>
      <w:r w:rsidR="004F1233">
        <w:rPr>
          <w:rFonts w:cstheme="minorHAnsi"/>
          <w:sz w:val="20"/>
          <w:szCs w:val="20"/>
        </w:rPr>
        <w:t>5</w:t>
      </w:r>
      <w:r w:rsidR="005227D6">
        <w:rPr>
          <w:rFonts w:cstheme="minorHAnsi"/>
          <w:sz w:val="20"/>
          <w:szCs w:val="20"/>
        </w:rPr>
        <w:t>436/0000</w:t>
      </w:r>
      <w:r w:rsidRPr="00357970">
        <w:rPr>
          <w:rFonts w:cstheme="minorHAnsi"/>
          <w:sz w:val="20"/>
          <w:szCs w:val="20"/>
        </w:rPr>
        <w:t xml:space="preserve">). </w:t>
      </w:r>
      <w:r w:rsidR="00EE42D2">
        <w:rPr>
          <w:rFonts w:cstheme="minorHAnsi"/>
          <w:sz w:val="20"/>
          <w:szCs w:val="20"/>
        </w:rPr>
        <w:t>2</w:t>
      </w:r>
      <w:r w:rsidR="005227D6">
        <w:rPr>
          <w:rFonts w:cstheme="minorHAnsi"/>
          <w:sz w:val="20"/>
          <w:szCs w:val="20"/>
        </w:rPr>
        <w:t>4</w:t>
      </w:r>
      <w:r w:rsidR="004F1233">
        <w:rPr>
          <w:rFonts w:cstheme="minorHAnsi"/>
          <w:sz w:val="20"/>
          <w:szCs w:val="20"/>
        </w:rPr>
        <w:t xml:space="preserve"> Ju</w:t>
      </w:r>
      <w:r w:rsidR="005227D6">
        <w:rPr>
          <w:rFonts w:cstheme="minorHAnsi"/>
          <w:sz w:val="20"/>
          <w:szCs w:val="20"/>
        </w:rPr>
        <w:t>ne</w:t>
      </w:r>
      <w:r w:rsidR="004F1233">
        <w:rPr>
          <w:rFonts w:cstheme="minorHAnsi"/>
          <w:sz w:val="20"/>
          <w:szCs w:val="20"/>
        </w:rPr>
        <w:t xml:space="preserve"> 202</w:t>
      </w:r>
      <w:r w:rsidR="005227D6">
        <w:rPr>
          <w:rFonts w:cstheme="minorHAnsi"/>
          <w:sz w:val="20"/>
          <w:szCs w:val="20"/>
        </w:rPr>
        <w:t>1</w:t>
      </w:r>
      <w:r w:rsidRPr="00357970">
        <w:rPr>
          <w:sz w:val="20"/>
          <w:szCs w:val="20"/>
        </w:rPr>
        <w:t xml:space="preserve"> </w:t>
      </w:r>
    </w:p>
    <w:p w:rsidR="00EE7EAF" w:rsidRDefault="00EE7EAF" w:rsidP="00EE7EAF">
      <w:pPr>
        <w:pStyle w:val="Odstavecseseznamem"/>
        <w:numPr>
          <w:ilvl w:val="0"/>
          <w:numId w:val="1"/>
        </w:numPr>
        <w:spacing w:after="0"/>
        <w:jc w:val="both"/>
        <w:rPr>
          <w:rFonts w:cstheme="minorHAnsi"/>
          <w:sz w:val="20"/>
          <w:szCs w:val="20"/>
        </w:rPr>
      </w:pPr>
      <w:r w:rsidRPr="00EE7EAF">
        <w:rPr>
          <w:rFonts w:cstheme="minorHAnsi"/>
          <w:sz w:val="20"/>
          <w:szCs w:val="20"/>
        </w:rPr>
        <w:t xml:space="preserve">CADTH </w:t>
      </w:r>
      <w:proofErr w:type="spellStart"/>
      <w:r w:rsidRPr="00EE7EAF">
        <w:rPr>
          <w:rFonts w:cstheme="minorHAnsi"/>
          <w:sz w:val="20"/>
          <w:szCs w:val="20"/>
        </w:rPr>
        <w:t>Reimbursement</w:t>
      </w:r>
      <w:proofErr w:type="spellEnd"/>
      <w:r w:rsidRPr="00EE7EAF">
        <w:rPr>
          <w:rFonts w:cstheme="minorHAnsi"/>
          <w:sz w:val="20"/>
          <w:szCs w:val="20"/>
        </w:rPr>
        <w:t xml:space="preserve"> </w:t>
      </w:r>
      <w:proofErr w:type="spellStart"/>
      <w:r w:rsidRPr="00EE7EAF">
        <w:rPr>
          <w:rFonts w:cstheme="minorHAnsi"/>
          <w:sz w:val="20"/>
          <w:szCs w:val="20"/>
        </w:rPr>
        <w:t>Recommendation</w:t>
      </w:r>
      <w:proofErr w:type="spellEnd"/>
      <w:r w:rsidRPr="00EE7EAF">
        <w:rPr>
          <w:rFonts w:cstheme="minorHAnsi"/>
          <w:sz w:val="20"/>
          <w:szCs w:val="20"/>
        </w:rPr>
        <w:t xml:space="preserve"> </w:t>
      </w:r>
      <w:proofErr w:type="spellStart"/>
      <w:r w:rsidRPr="00EE7EAF">
        <w:rPr>
          <w:rFonts w:cstheme="minorHAnsi"/>
          <w:sz w:val="20"/>
          <w:szCs w:val="20"/>
        </w:rPr>
        <w:t>Tafasitamab</w:t>
      </w:r>
      <w:proofErr w:type="spellEnd"/>
      <w:r w:rsidRPr="00EE7EAF">
        <w:rPr>
          <w:rFonts w:cstheme="minorHAnsi"/>
          <w:sz w:val="20"/>
          <w:szCs w:val="20"/>
        </w:rPr>
        <w:t xml:space="preserve"> (</w:t>
      </w:r>
      <w:proofErr w:type="spellStart"/>
      <w:r w:rsidRPr="00EE7EAF">
        <w:rPr>
          <w:rFonts w:cstheme="minorHAnsi"/>
          <w:sz w:val="20"/>
          <w:szCs w:val="20"/>
        </w:rPr>
        <w:t>Minjuvi</w:t>
      </w:r>
      <w:proofErr w:type="spellEnd"/>
      <w:r w:rsidRPr="00EE7EAF">
        <w:rPr>
          <w:rFonts w:cstheme="minorHAnsi"/>
          <w:sz w:val="20"/>
          <w:szCs w:val="20"/>
        </w:rPr>
        <w:t>)</w:t>
      </w:r>
      <w:r>
        <w:rPr>
          <w:rFonts w:cstheme="minorHAnsi"/>
          <w:sz w:val="20"/>
          <w:szCs w:val="20"/>
        </w:rPr>
        <w:t xml:space="preserve">. </w:t>
      </w:r>
      <w:proofErr w:type="spellStart"/>
      <w:r w:rsidRPr="00EE7EAF">
        <w:rPr>
          <w:rFonts w:cstheme="minorHAnsi"/>
          <w:i/>
          <w:sz w:val="20"/>
          <w:szCs w:val="20"/>
        </w:rPr>
        <w:t>Canadian</w:t>
      </w:r>
      <w:proofErr w:type="spellEnd"/>
      <w:r w:rsidRPr="00EE7EAF">
        <w:rPr>
          <w:rFonts w:cstheme="minorHAnsi"/>
          <w:i/>
          <w:sz w:val="20"/>
          <w:szCs w:val="20"/>
        </w:rPr>
        <w:t xml:space="preserve"> </w:t>
      </w:r>
      <w:proofErr w:type="spellStart"/>
      <w:r w:rsidRPr="00EE7EAF">
        <w:rPr>
          <w:rFonts w:cstheme="minorHAnsi"/>
          <w:i/>
          <w:sz w:val="20"/>
          <w:szCs w:val="20"/>
        </w:rPr>
        <w:t>Journal</w:t>
      </w:r>
      <w:proofErr w:type="spellEnd"/>
      <w:r w:rsidRPr="00EE7EAF">
        <w:rPr>
          <w:rFonts w:cstheme="minorHAnsi"/>
          <w:i/>
          <w:sz w:val="20"/>
          <w:szCs w:val="20"/>
        </w:rPr>
        <w:t xml:space="preserve"> </w:t>
      </w:r>
      <w:proofErr w:type="spellStart"/>
      <w:r w:rsidRPr="00EE7EAF">
        <w:rPr>
          <w:rFonts w:cstheme="minorHAnsi"/>
          <w:i/>
          <w:sz w:val="20"/>
          <w:szCs w:val="20"/>
        </w:rPr>
        <w:t>of</w:t>
      </w:r>
      <w:proofErr w:type="spellEnd"/>
      <w:r w:rsidRPr="00EE7EAF">
        <w:rPr>
          <w:rFonts w:cstheme="minorHAnsi"/>
          <w:i/>
          <w:sz w:val="20"/>
          <w:szCs w:val="20"/>
        </w:rPr>
        <w:t xml:space="preserve"> </w:t>
      </w:r>
      <w:proofErr w:type="spellStart"/>
      <w:r w:rsidRPr="00EE7EAF">
        <w:rPr>
          <w:rFonts w:cstheme="minorHAnsi"/>
          <w:i/>
          <w:sz w:val="20"/>
          <w:szCs w:val="20"/>
        </w:rPr>
        <w:t>Health</w:t>
      </w:r>
      <w:proofErr w:type="spellEnd"/>
      <w:r w:rsidRPr="00EE7EAF">
        <w:rPr>
          <w:rFonts w:cstheme="minorHAnsi"/>
          <w:i/>
          <w:sz w:val="20"/>
          <w:szCs w:val="20"/>
        </w:rPr>
        <w:t xml:space="preserve"> Technologies</w:t>
      </w:r>
      <w:r>
        <w:rPr>
          <w:rFonts w:cstheme="minorHAnsi"/>
          <w:sz w:val="20"/>
          <w:szCs w:val="20"/>
        </w:rPr>
        <w:t xml:space="preserve"> 2022 (2),10:1-17</w:t>
      </w:r>
    </w:p>
    <w:p w:rsidR="00EE7EAF" w:rsidRDefault="007C585E" w:rsidP="00B2539F">
      <w:pPr>
        <w:pStyle w:val="Odstavecseseznamem"/>
        <w:numPr>
          <w:ilvl w:val="0"/>
          <w:numId w:val="1"/>
        </w:numPr>
        <w:spacing w:after="0"/>
        <w:jc w:val="both"/>
        <w:rPr>
          <w:rFonts w:cstheme="minorHAnsi"/>
          <w:sz w:val="20"/>
          <w:szCs w:val="20"/>
        </w:rPr>
      </w:pPr>
      <w:r>
        <w:rPr>
          <w:rFonts w:cstheme="minorHAnsi"/>
          <w:sz w:val="20"/>
          <w:szCs w:val="20"/>
        </w:rPr>
        <w:lastRenderedPageBreak/>
        <w:t xml:space="preserve">Dle </w:t>
      </w:r>
      <w:proofErr w:type="spellStart"/>
      <w:r>
        <w:rPr>
          <w:rFonts w:cstheme="minorHAnsi"/>
          <w:sz w:val="20"/>
          <w:szCs w:val="20"/>
        </w:rPr>
        <w:t>CADTh</w:t>
      </w:r>
      <w:proofErr w:type="spellEnd"/>
      <w:r>
        <w:rPr>
          <w:rFonts w:cstheme="minorHAnsi"/>
          <w:sz w:val="20"/>
          <w:szCs w:val="20"/>
        </w:rPr>
        <w:t xml:space="preserve"> (viz výše pozn. 11) </w:t>
      </w:r>
      <w:r w:rsidRPr="007C585E">
        <w:rPr>
          <w:rFonts w:cstheme="minorHAnsi"/>
          <w:sz w:val="20"/>
          <w:szCs w:val="20"/>
        </w:rPr>
        <w:t>jednoramenná, otevřená studie</w:t>
      </w:r>
      <w:r w:rsidR="00B2539F">
        <w:rPr>
          <w:rFonts w:cstheme="minorHAnsi"/>
          <w:sz w:val="20"/>
          <w:szCs w:val="20"/>
        </w:rPr>
        <w:t xml:space="preserve"> fáze II</w:t>
      </w:r>
      <w:r w:rsidRPr="007C585E">
        <w:rPr>
          <w:rFonts w:cstheme="minorHAnsi"/>
          <w:sz w:val="20"/>
          <w:szCs w:val="20"/>
        </w:rPr>
        <w:t xml:space="preserve"> (L-MIND; N = 81) hodnotila účinnost a bezpečnost </w:t>
      </w:r>
      <w:proofErr w:type="spellStart"/>
      <w:r w:rsidRPr="007C585E">
        <w:rPr>
          <w:rFonts w:cstheme="minorHAnsi"/>
          <w:sz w:val="20"/>
          <w:szCs w:val="20"/>
        </w:rPr>
        <w:t>tafasitamabu</w:t>
      </w:r>
      <w:proofErr w:type="spellEnd"/>
      <w:r w:rsidRPr="007C585E">
        <w:rPr>
          <w:rFonts w:cstheme="minorHAnsi"/>
          <w:sz w:val="20"/>
          <w:szCs w:val="20"/>
        </w:rPr>
        <w:t xml:space="preserve"> v kombinaci s </w:t>
      </w:r>
      <w:proofErr w:type="spellStart"/>
      <w:r w:rsidRPr="007C585E">
        <w:rPr>
          <w:rFonts w:cstheme="minorHAnsi"/>
          <w:sz w:val="20"/>
          <w:szCs w:val="20"/>
        </w:rPr>
        <w:t>lenalidomidem</w:t>
      </w:r>
      <w:proofErr w:type="spellEnd"/>
      <w:r w:rsidRPr="007C585E">
        <w:rPr>
          <w:rFonts w:cstheme="minorHAnsi"/>
          <w:sz w:val="20"/>
          <w:szCs w:val="20"/>
        </w:rPr>
        <w:t xml:space="preserve"> (tj. </w:t>
      </w:r>
      <w:proofErr w:type="spellStart"/>
      <w:r w:rsidRPr="007C585E">
        <w:rPr>
          <w:rFonts w:cstheme="minorHAnsi"/>
          <w:sz w:val="20"/>
          <w:szCs w:val="20"/>
        </w:rPr>
        <w:t>tafasitamab</w:t>
      </w:r>
      <w:proofErr w:type="spellEnd"/>
      <w:r w:rsidRPr="007C585E">
        <w:rPr>
          <w:rFonts w:cstheme="minorHAnsi"/>
          <w:sz w:val="20"/>
          <w:szCs w:val="20"/>
        </w:rPr>
        <w:t xml:space="preserve"> plus </w:t>
      </w:r>
      <w:proofErr w:type="spellStart"/>
      <w:r w:rsidRPr="007C585E">
        <w:rPr>
          <w:rFonts w:cstheme="minorHAnsi"/>
          <w:sz w:val="20"/>
          <w:szCs w:val="20"/>
        </w:rPr>
        <w:t>lenalidomid</w:t>
      </w:r>
      <w:proofErr w:type="spellEnd"/>
      <w:r w:rsidRPr="007C585E">
        <w:rPr>
          <w:rFonts w:cstheme="minorHAnsi"/>
          <w:sz w:val="20"/>
          <w:szCs w:val="20"/>
        </w:rPr>
        <w:t>) u dospělých pacientů s DLBCL, u kterých došlo k</w:t>
      </w:r>
      <w:r w:rsidR="00B2539F">
        <w:rPr>
          <w:rFonts w:cstheme="minorHAnsi"/>
          <w:sz w:val="20"/>
          <w:szCs w:val="20"/>
        </w:rPr>
        <w:t> </w:t>
      </w:r>
      <w:r w:rsidRPr="007C585E">
        <w:rPr>
          <w:rFonts w:cstheme="minorHAnsi"/>
          <w:sz w:val="20"/>
          <w:szCs w:val="20"/>
        </w:rPr>
        <w:t>relapsu</w:t>
      </w:r>
      <w:r w:rsidR="00B2539F">
        <w:rPr>
          <w:rFonts w:cstheme="minorHAnsi"/>
          <w:sz w:val="20"/>
          <w:szCs w:val="20"/>
        </w:rPr>
        <w:t>,</w:t>
      </w:r>
      <w:r w:rsidRPr="007C585E">
        <w:rPr>
          <w:rFonts w:cstheme="minorHAnsi"/>
          <w:sz w:val="20"/>
          <w:szCs w:val="20"/>
        </w:rPr>
        <w:t xml:space="preserve"> nebo </w:t>
      </w:r>
      <w:r w:rsidR="00B2539F">
        <w:rPr>
          <w:rFonts w:cstheme="minorHAnsi"/>
          <w:sz w:val="20"/>
          <w:szCs w:val="20"/>
        </w:rPr>
        <w:t xml:space="preserve">kteří byli </w:t>
      </w:r>
      <w:r w:rsidRPr="007C585E">
        <w:rPr>
          <w:rFonts w:cstheme="minorHAnsi"/>
          <w:sz w:val="20"/>
          <w:szCs w:val="20"/>
        </w:rPr>
        <w:t>refrakterní na 1 až 3 předchozí systémové režimy a kteří nebyli kandidáty na ASCT. Přestože 57,5 % (95%</w:t>
      </w:r>
      <w:r w:rsidR="00B2539F">
        <w:rPr>
          <w:rFonts w:cstheme="minorHAnsi"/>
          <w:sz w:val="20"/>
          <w:szCs w:val="20"/>
        </w:rPr>
        <w:t xml:space="preserve"> CI</w:t>
      </w:r>
      <w:r w:rsidRPr="007C585E">
        <w:rPr>
          <w:rFonts w:cstheme="minorHAnsi"/>
          <w:sz w:val="20"/>
          <w:szCs w:val="20"/>
        </w:rPr>
        <w:t xml:space="preserve">, 45,9 % </w:t>
      </w:r>
      <w:r w:rsidR="00B2539F">
        <w:rPr>
          <w:rFonts w:cstheme="minorHAnsi"/>
          <w:sz w:val="20"/>
          <w:szCs w:val="20"/>
        </w:rPr>
        <w:t>-</w:t>
      </w:r>
      <w:r w:rsidRPr="007C585E">
        <w:rPr>
          <w:rFonts w:cstheme="minorHAnsi"/>
          <w:sz w:val="20"/>
          <w:szCs w:val="20"/>
        </w:rPr>
        <w:t xml:space="preserve"> 68,5 %) pacientů ze studie L-MIND vykázalo objektivní odpověď, exist</w:t>
      </w:r>
      <w:r w:rsidR="00B2539F">
        <w:rPr>
          <w:rFonts w:cstheme="minorHAnsi"/>
          <w:sz w:val="20"/>
          <w:szCs w:val="20"/>
        </w:rPr>
        <w:t>uje</w:t>
      </w:r>
      <w:r w:rsidRPr="007C585E">
        <w:rPr>
          <w:rFonts w:cstheme="minorHAnsi"/>
          <w:sz w:val="20"/>
          <w:szCs w:val="20"/>
        </w:rPr>
        <w:t xml:space="preserve"> vysoký stupeň nejistoty ohledně velikosti klinického přínosu přímo připisovaného </w:t>
      </w:r>
      <w:proofErr w:type="spellStart"/>
      <w:r w:rsidRPr="007C585E">
        <w:rPr>
          <w:rFonts w:cstheme="minorHAnsi"/>
          <w:sz w:val="20"/>
          <w:szCs w:val="20"/>
        </w:rPr>
        <w:t>tafasitamabu</w:t>
      </w:r>
      <w:proofErr w:type="spellEnd"/>
      <w:r w:rsidRPr="007C585E">
        <w:rPr>
          <w:rFonts w:cstheme="minorHAnsi"/>
          <w:sz w:val="20"/>
          <w:szCs w:val="20"/>
        </w:rPr>
        <w:t xml:space="preserve"> plus </w:t>
      </w:r>
      <w:proofErr w:type="spellStart"/>
      <w:r w:rsidRPr="007C585E">
        <w:rPr>
          <w:rFonts w:cstheme="minorHAnsi"/>
          <w:sz w:val="20"/>
          <w:szCs w:val="20"/>
        </w:rPr>
        <w:t>lenalidomidu</w:t>
      </w:r>
      <w:proofErr w:type="spellEnd"/>
      <w:r w:rsidRPr="007C585E">
        <w:rPr>
          <w:rFonts w:cstheme="minorHAnsi"/>
          <w:sz w:val="20"/>
          <w:szCs w:val="20"/>
        </w:rPr>
        <w:t xml:space="preserve"> kvůli nerandomizované, nekomparativní, otevřené studii a malé velikosti vzorku. Dále, vzhledem k absenci srovnávacího ramene, potenciální klinický přínos </w:t>
      </w:r>
      <w:proofErr w:type="spellStart"/>
      <w:r w:rsidRPr="007C585E">
        <w:rPr>
          <w:rFonts w:cstheme="minorHAnsi"/>
          <w:sz w:val="20"/>
          <w:szCs w:val="20"/>
        </w:rPr>
        <w:t>tafasitamabu</w:t>
      </w:r>
      <w:proofErr w:type="spellEnd"/>
      <w:r w:rsidRPr="007C585E">
        <w:rPr>
          <w:rFonts w:cstheme="minorHAnsi"/>
          <w:sz w:val="20"/>
          <w:szCs w:val="20"/>
        </w:rPr>
        <w:t xml:space="preserve"> plus </w:t>
      </w:r>
      <w:proofErr w:type="spellStart"/>
      <w:r w:rsidRPr="007C585E">
        <w:rPr>
          <w:rFonts w:cstheme="minorHAnsi"/>
          <w:sz w:val="20"/>
          <w:szCs w:val="20"/>
        </w:rPr>
        <w:t>lenalidomidu</w:t>
      </w:r>
      <w:proofErr w:type="spellEnd"/>
      <w:r w:rsidRPr="007C585E">
        <w:rPr>
          <w:rFonts w:cstheme="minorHAnsi"/>
          <w:sz w:val="20"/>
          <w:szCs w:val="20"/>
        </w:rPr>
        <w:t xml:space="preserve"> ve srovnání s jinými relevantními komparátory léčby ne</w:t>
      </w:r>
      <w:r w:rsidR="00B2539F">
        <w:rPr>
          <w:rFonts w:cstheme="minorHAnsi"/>
          <w:sz w:val="20"/>
          <w:szCs w:val="20"/>
        </w:rPr>
        <w:t>ní</w:t>
      </w:r>
      <w:r w:rsidRPr="007C585E">
        <w:rPr>
          <w:rFonts w:cstheme="minorHAnsi"/>
          <w:sz w:val="20"/>
          <w:szCs w:val="20"/>
        </w:rPr>
        <w:t xml:space="preserve"> znám. </w:t>
      </w:r>
      <w:proofErr w:type="spellStart"/>
      <w:r w:rsidRPr="007C585E">
        <w:rPr>
          <w:rFonts w:cstheme="minorHAnsi"/>
          <w:sz w:val="20"/>
          <w:szCs w:val="20"/>
        </w:rPr>
        <w:t>HRQoL</w:t>
      </w:r>
      <w:proofErr w:type="spellEnd"/>
      <w:r w:rsidR="00B2539F">
        <w:rPr>
          <w:rFonts w:cstheme="minorHAnsi"/>
          <w:sz w:val="20"/>
          <w:szCs w:val="20"/>
        </w:rPr>
        <w:t xml:space="preserve"> („</w:t>
      </w:r>
      <w:proofErr w:type="spellStart"/>
      <w:r w:rsidR="00B2539F" w:rsidRPr="00B2539F">
        <w:rPr>
          <w:rFonts w:cstheme="minorHAnsi"/>
          <w:sz w:val="20"/>
          <w:szCs w:val="20"/>
        </w:rPr>
        <w:t>health-related</w:t>
      </w:r>
      <w:proofErr w:type="spellEnd"/>
      <w:r w:rsidR="00B2539F" w:rsidRPr="00B2539F">
        <w:rPr>
          <w:rFonts w:cstheme="minorHAnsi"/>
          <w:sz w:val="20"/>
          <w:szCs w:val="20"/>
        </w:rPr>
        <w:t xml:space="preserve"> </w:t>
      </w:r>
      <w:proofErr w:type="spellStart"/>
      <w:r w:rsidR="00B2539F" w:rsidRPr="00B2539F">
        <w:rPr>
          <w:rFonts w:cstheme="minorHAnsi"/>
          <w:sz w:val="20"/>
          <w:szCs w:val="20"/>
        </w:rPr>
        <w:t>quality</w:t>
      </w:r>
      <w:proofErr w:type="spellEnd"/>
      <w:r w:rsidR="00B2539F" w:rsidRPr="00B2539F">
        <w:rPr>
          <w:rFonts w:cstheme="minorHAnsi"/>
          <w:sz w:val="20"/>
          <w:szCs w:val="20"/>
        </w:rPr>
        <w:t xml:space="preserve"> </w:t>
      </w:r>
      <w:proofErr w:type="spellStart"/>
      <w:r w:rsidR="00B2539F" w:rsidRPr="00B2539F">
        <w:rPr>
          <w:rFonts w:cstheme="minorHAnsi"/>
          <w:sz w:val="20"/>
          <w:szCs w:val="20"/>
        </w:rPr>
        <w:t>of</w:t>
      </w:r>
      <w:proofErr w:type="spellEnd"/>
      <w:r w:rsidR="00B2539F" w:rsidRPr="00B2539F">
        <w:rPr>
          <w:rFonts w:cstheme="minorHAnsi"/>
          <w:sz w:val="20"/>
          <w:szCs w:val="20"/>
        </w:rPr>
        <w:t xml:space="preserve"> </w:t>
      </w:r>
      <w:proofErr w:type="spellStart"/>
      <w:r w:rsidR="00B2539F" w:rsidRPr="00B2539F">
        <w:rPr>
          <w:rFonts w:cstheme="minorHAnsi"/>
          <w:sz w:val="20"/>
          <w:szCs w:val="20"/>
        </w:rPr>
        <w:t>life</w:t>
      </w:r>
      <w:proofErr w:type="spellEnd"/>
      <w:r w:rsidR="00B2539F">
        <w:rPr>
          <w:rFonts w:cstheme="minorHAnsi"/>
          <w:sz w:val="20"/>
          <w:szCs w:val="20"/>
        </w:rPr>
        <w:t>“)</w:t>
      </w:r>
      <w:r w:rsidR="00B2539F" w:rsidRPr="007C585E">
        <w:rPr>
          <w:rFonts w:cstheme="minorHAnsi"/>
          <w:sz w:val="20"/>
          <w:szCs w:val="20"/>
        </w:rPr>
        <w:t xml:space="preserve"> </w:t>
      </w:r>
      <w:r w:rsidR="00B2539F">
        <w:rPr>
          <w:rFonts w:cstheme="minorHAnsi"/>
          <w:sz w:val="20"/>
          <w:szCs w:val="20"/>
        </w:rPr>
        <w:t>také nebyl</w:t>
      </w:r>
      <w:r w:rsidRPr="007C585E">
        <w:rPr>
          <w:rFonts w:cstheme="minorHAnsi"/>
          <w:sz w:val="20"/>
          <w:szCs w:val="20"/>
        </w:rPr>
        <w:t xml:space="preserve"> ve studii L-MIND</w:t>
      </w:r>
      <w:r w:rsidR="00B2539F">
        <w:rPr>
          <w:rFonts w:cstheme="minorHAnsi"/>
          <w:sz w:val="20"/>
          <w:szCs w:val="20"/>
        </w:rPr>
        <w:t xml:space="preserve"> hodnocen.</w:t>
      </w:r>
      <w:r w:rsidRPr="007C585E">
        <w:rPr>
          <w:rFonts w:cstheme="minorHAnsi"/>
          <w:sz w:val="20"/>
          <w:szCs w:val="20"/>
        </w:rPr>
        <w:t xml:space="preserve"> Zadavatel předložil 3 nepřímá srovnání léčby (ITC), která porovnávala pacienty ve studii L-MIND s pac</w:t>
      </w:r>
      <w:r w:rsidR="00B2539F">
        <w:rPr>
          <w:rFonts w:cstheme="minorHAnsi"/>
          <w:sz w:val="20"/>
          <w:szCs w:val="20"/>
        </w:rPr>
        <w:t>ienty léčenými jinými terapiemi, v</w:t>
      </w:r>
      <w:r w:rsidRPr="007C585E">
        <w:rPr>
          <w:rFonts w:cstheme="minorHAnsi"/>
          <w:sz w:val="20"/>
          <w:szCs w:val="20"/>
        </w:rPr>
        <w:t xml:space="preserve">zhledem k metodologickým omezením </w:t>
      </w:r>
      <w:r w:rsidR="00B2539F">
        <w:rPr>
          <w:rFonts w:cstheme="minorHAnsi"/>
          <w:sz w:val="20"/>
          <w:szCs w:val="20"/>
        </w:rPr>
        <w:t xml:space="preserve">těchto </w:t>
      </w:r>
      <w:r w:rsidRPr="007C585E">
        <w:rPr>
          <w:rFonts w:cstheme="minorHAnsi"/>
          <w:sz w:val="20"/>
          <w:szCs w:val="20"/>
        </w:rPr>
        <w:t xml:space="preserve">analýz (tj. heterogenita, párování založené na omezeném počtu proměnných a malé velikosti vzorků) však </w:t>
      </w:r>
      <w:proofErr w:type="spellStart"/>
      <w:r w:rsidRPr="007C585E">
        <w:rPr>
          <w:rFonts w:cstheme="minorHAnsi"/>
          <w:sz w:val="20"/>
          <w:szCs w:val="20"/>
        </w:rPr>
        <w:t>pERC</w:t>
      </w:r>
      <w:proofErr w:type="spellEnd"/>
      <w:r w:rsidR="00B2539F">
        <w:rPr>
          <w:rFonts w:cstheme="minorHAnsi"/>
          <w:sz w:val="20"/>
          <w:szCs w:val="20"/>
        </w:rPr>
        <w:t xml:space="preserve"> („</w:t>
      </w:r>
      <w:proofErr w:type="spellStart"/>
      <w:r w:rsidR="00B2539F">
        <w:rPr>
          <w:rFonts w:cstheme="minorHAnsi"/>
          <w:sz w:val="20"/>
          <w:szCs w:val="20"/>
        </w:rPr>
        <w:t>t</w:t>
      </w:r>
      <w:r w:rsidR="00B2539F" w:rsidRPr="00B2539F">
        <w:rPr>
          <w:rFonts w:cstheme="minorHAnsi"/>
          <w:sz w:val="20"/>
          <w:szCs w:val="20"/>
        </w:rPr>
        <w:t>he</w:t>
      </w:r>
      <w:proofErr w:type="spellEnd"/>
      <w:r w:rsidR="00B2539F" w:rsidRPr="00B2539F">
        <w:rPr>
          <w:rFonts w:cstheme="minorHAnsi"/>
          <w:sz w:val="20"/>
          <w:szCs w:val="20"/>
        </w:rPr>
        <w:t xml:space="preserve"> CADTH pan-</w:t>
      </w:r>
      <w:proofErr w:type="spellStart"/>
      <w:r w:rsidR="00B2539F" w:rsidRPr="00B2539F">
        <w:rPr>
          <w:rFonts w:cstheme="minorHAnsi"/>
          <w:sz w:val="20"/>
          <w:szCs w:val="20"/>
        </w:rPr>
        <w:t>Canadian</w:t>
      </w:r>
      <w:proofErr w:type="spellEnd"/>
      <w:r w:rsidR="00B2539F" w:rsidRPr="00B2539F">
        <w:rPr>
          <w:rFonts w:cstheme="minorHAnsi"/>
          <w:sz w:val="20"/>
          <w:szCs w:val="20"/>
        </w:rPr>
        <w:t xml:space="preserve"> </w:t>
      </w:r>
      <w:proofErr w:type="spellStart"/>
      <w:r w:rsidR="00B2539F" w:rsidRPr="00B2539F">
        <w:rPr>
          <w:rFonts w:cstheme="minorHAnsi"/>
          <w:sz w:val="20"/>
          <w:szCs w:val="20"/>
        </w:rPr>
        <w:t>Oncology</w:t>
      </w:r>
      <w:proofErr w:type="spellEnd"/>
      <w:r w:rsidR="00B2539F" w:rsidRPr="00B2539F">
        <w:rPr>
          <w:rFonts w:cstheme="minorHAnsi"/>
          <w:sz w:val="20"/>
          <w:szCs w:val="20"/>
        </w:rPr>
        <w:t xml:space="preserve"> </w:t>
      </w:r>
      <w:proofErr w:type="spellStart"/>
      <w:r w:rsidR="00B2539F" w:rsidRPr="00B2539F">
        <w:rPr>
          <w:rFonts w:cstheme="minorHAnsi"/>
          <w:sz w:val="20"/>
          <w:szCs w:val="20"/>
        </w:rPr>
        <w:t>Drug</w:t>
      </w:r>
      <w:proofErr w:type="spellEnd"/>
      <w:r w:rsidR="00B2539F" w:rsidRPr="00B2539F">
        <w:rPr>
          <w:rFonts w:cstheme="minorHAnsi"/>
          <w:sz w:val="20"/>
          <w:szCs w:val="20"/>
        </w:rPr>
        <w:t xml:space="preserve"> </w:t>
      </w:r>
      <w:proofErr w:type="spellStart"/>
      <w:r w:rsidR="00B2539F" w:rsidRPr="00B2539F">
        <w:rPr>
          <w:rFonts w:cstheme="minorHAnsi"/>
          <w:sz w:val="20"/>
          <w:szCs w:val="20"/>
        </w:rPr>
        <w:t>Review</w:t>
      </w:r>
      <w:proofErr w:type="spellEnd"/>
      <w:r w:rsidR="00B2539F" w:rsidRPr="00B2539F">
        <w:rPr>
          <w:rFonts w:cstheme="minorHAnsi"/>
          <w:sz w:val="20"/>
          <w:szCs w:val="20"/>
        </w:rPr>
        <w:t xml:space="preserve"> Expert </w:t>
      </w:r>
      <w:proofErr w:type="spellStart"/>
      <w:r w:rsidR="00B2539F" w:rsidRPr="00B2539F">
        <w:rPr>
          <w:rFonts w:cstheme="minorHAnsi"/>
          <w:sz w:val="20"/>
          <w:szCs w:val="20"/>
        </w:rPr>
        <w:t>Review</w:t>
      </w:r>
      <w:proofErr w:type="spellEnd"/>
      <w:r w:rsidR="00B2539F" w:rsidRPr="00B2539F">
        <w:rPr>
          <w:rFonts w:cstheme="minorHAnsi"/>
          <w:sz w:val="20"/>
          <w:szCs w:val="20"/>
        </w:rPr>
        <w:t xml:space="preserve"> </w:t>
      </w:r>
      <w:proofErr w:type="spellStart"/>
      <w:r w:rsidR="00B2539F" w:rsidRPr="00B2539F">
        <w:rPr>
          <w:rFonts w:cstheme="minorHAnsi"/>
          <w:sz w:val="20"/>
          <w:szCs w:val="20"/>
        </w:rPr>
        <w:t>Committee</w:t>
      </w:r>
      <w:proofErr w:type="spellEnd"/>
      <w:r w:rsidR="00B2539F">
        <w:rPr>
          <w:rFonts w:cstheme="minorHAnsi"/>
          <w:sz w:val="20"/>
          <w:szCs w:val="20"/>
        </w:rPr>
        <w:t>“)</w:t>
      </w:r>
      <w:r w:rsidRPr="007C585E">
        <w:rPr>
          <w:rFonts w:cstheme="minorHAnsi"/>
          <w:sz w:val="20"/>
          <w:szCs w:val="20"/>
        </w:rPr>
        <w:t xml:space="preserve"> nebyl schopen určit srovnávací účinnost </w:t>
      </w:r>
      <w:proofErr w:type="spellStart"/>
      <w:r w:rsidRPr="007C585E">
        <w:rPr>
          <w:rFonts w:cstheme="minorHAnsi"/>
          <w:sz w:val="20"/>
          <w:szCs w:val="20"/>
        </w:rPr>
        <w:t>tafasitamabu</w:t>
      </w:r>
      <w:proofErr w:type="spellEnd"/>
      <w:r w:rsidRPr="007C585E">
        <w:rPr>
          <w:rFonts w:cstheme="minorHAnsi"/>
          <w:sz w:val="20"/>
          <w:szCs w:val="20"/>
        </w:rPr>
        <w:t xml:space="preserve"> plus </w:t>
      </w:r>
      <w:proofErr w:type="spellStart"/>
      <w:r w:rsidRPr="007C585E">
        <w:rPr>
          <w:rFonts w:cstheme="minorHAnsi"/>
          <w:sz w:val="20"/>
          <w:szCs w:val="20"/>
        </w:rPr>
        <w:t>lenalidomidu</w:t>
      </w:r>
      <w:proofErr w:type="spellEnd"/>
      <w:r w:rsidRPr="007C585E">
        <w:rPr>
          <w:rFonts w:cstheme="minorHAnsi"/>
          <w:sz w:val="20"/>
          <w:szCs w:val="20"/>
        </w:rPr>
        <w:t xml:space="preserve"> ve srovnání s jinými terapiemi. Srovnávací údaje o </w:t>
      </w:r>
      <w:r w:rsidR="00B2539F">
        <w:rPr>
          <w:rFonts w:cstheme="minorHAnsi"/>
          <w:sz w:val="20"/>
          <w:szCs w:val="20"/>
        </w:rPr>
        <w:t>rizicích léčby jsou také</w:t>
      </w:r>
      <w:r w:rsidRPr="007C585E">
        <w:rPr>
          <w:rFonts w:cstheme="minorHAnsi"/>
          <w:sz w:val="20"/>
          <w:szCs w:val="20"/>
        </w:rPr>
        <w:t xml:space="preserve"> omezené; proto ne</w:t>
      </w:r>
      <w:r w:rsidR="00B2539F">
        <w:rPr>
          <w:rFonts w:cstheme="minorHAnsi"/>
          <w:sz w:val="20"/>
          <w:szCs w:val="20"/>
        </w:rPr>
        <w:t>ní</w:t>
      </w:r>
      <w:r w:rsidRPr="007C585E">
        <w:rPr>
          <w:rFonts w:cstheme="minorHAnsi"/>
          <w:sz w:val="20"/>
          <w:szCs w:val="20"/>
        </w:rPr>
        <w:t xml:space="preserve"> možné učinit žádné závěry týkající se relativní bezpečnosti </w:t>
      </w:r>
      <w:proofErr w:type="spellStart"/>
      <w:r w:rsidRPr="007C585E">
        <w:rPr>
          <w:rFonts w:cstheme="minorHAnsi"/>
          <w:sz w:val="20"/>
          <w:szCs w:val="20"/>
        </w:rPr>
        <w:t>tafasitamabu</w:t>
      </w:r>
      <w:proofErr w:type="spellEnd"/>
      <w:r w:rsidRPr="007C585E">
        <w:rPr>
          <w:rFonts w:cstheme="minorHAnsi"/>
          <w:sz w:val="20"/>
          <w:szCs w:val="20"/>
        </w:rPr>
        <w:t xml:space="preserve"> plus </w:t>
      </w:r>
      <w:proofErr w:type="spellStart"/>
      <w:r w:rsidRPr="007C585E">
        <w:rPr>
          <w:rFonts w:cstheme="minorHAnsi"/>
          <w:sz w:val="20"/>
          <w:szCs w:val="20"/>
        </w:rPr>
        <w:t>lenalidomidu</w:t>
      </w:r>
      <w:proofErr w:type="spellEnd"/>
      <w:r w:rsidRPr="007C585E">
        <w:rPr>
          <w:rFonts w:cstheme="minorHAnsi"/>
          <w:sz w:val="20"/>
          <w:szCs w:val="20"/>
        </w:rPr>
        <w:t xml:space="preserve"> ve srovnání s jinými terapiemi. Pacienti vyjádřili potřebu léčby, která prodlužuje přežití a remisi, kontroluje symptomy onemocnění, zlepšuje </w:t>
      </w:r>
      <w:proofErr w:type="spellStart"/>
      <w:r w:rsidRPr="007C585E">
        <w:rPr>
          <w:rFonts w:cstheme="minorHAnsi"/>
          <w:sz w:val="20"/>
          <w:szCs w:val="20"/>
        </w:rPr>
        <w:t>HRQoL</w:t>
      </w:r>
      <w:proofErr w:type="spellEnd"/>
      <w:r w:rsidR="00B2539F">
        <w:rPr>
          <w:rFonts w:cstheme="minorHAnsi"/>
          <w:sz w:val="20"/>
          <w:szCs w:val="20"/>
        </w:rPr>
        <w:t xml:space="preserve"> </w:t>
      </w:r>
      <w:r w:rsidRPr="007C585E">
        <w:rPr>
          <w:rFonts w:cstheme="minorHAnsi"/>
          <w:sz w:val="20"/>
          <w:szCs w:val="20"/>
        </w:rPr>
        <w:t xml:space="preserve">a má méně vedlejších účinků ve srovnání se současnými terapiemi. Přestože </w:t>
      </w:r>
      <w:proofErr w:type="spellStart"/>
      <w:r w:rsidRPr="007C585E">
        <w:rPr>
          <w:rFonts w:cstheme="minorHAnsi"/>
          <w:sz w:val="20"/>
          <w:szCs w:val="20"/>
        </w:rPr>
        <w:t>pERC</w:t>
      </w:r>
      <w:proofErr w:type="spellEnd"/>
      <w:r w:rsidRPr="007C585E">
        <w:rPr>
          <w:rFonts w:cstheme="minorHAnsi"/>
          <w:sz w:val="20"/>
          <w:szCs w:val="20"/>
        </w:rPr>
        <w:t xml:space="preserve"> uznáv</w:t>
      </w:r>
      <w:r w:rsidR="00B2539F">
        <w:rPr>
          <w:rFonts w:cstheme="minorHAnsi"/>
          <w:sz w:val="20"/>
          <w:szCs w:val="20"/>
        </w:rPr>
        <w:t>á</w:t>
      </w:r>
      <w:r w:rsidRPr="007C585E">
        <w:rPr>
          <w:rFonts w:cstheme="minorHAnsi"/>
          <w:sz w:val="20"/>
          <w:szCs w:val="20"/>
        </w:rPr>
        <w:t xml:space="preserve"> potřebu dalších účinných léčebných možností pro tuto zranitelnou populaci pacientů, ne</w:t>
      </w:r>
      <w:r w:rsidR="00B2539F">
        <w:rPr>
          <w:rFonts w:cstheme="minorHAnsi"/>
          <w:sz w:val="20"/>
          <w:szCs w:val="20"/>
        </w:rPr>
        <w:t>ní</w:t>
      </w:r>
      <w:r w:rsidRPr="007C585E">
        <w:rPr>
          <w:rFonts w:cstheme="minorHAnsi"/>
          <w:sz w:val="20"/>
          <w:szCs w:val="20"/>
        </w:rPr>
        <w:t xml:space="preserve"> si jistý, zda </w:t>
      </w:r>
      <w:proofErr w:type="spellStart"/>
      <w:r w:rsidRPr="007C585E">
        <w:rPr>
          <w:rFonts w:cstheme="minorHAnsi"/>
          <w:sz w:val="20"/>
          <w:szCs w:val="20"/>
        </w:rPr>
        <w:t>tafasitamab</w:t>
      </w:r>
      <w:proofErr w:type="spellEnd"/>
      <w:r w:rsidRPr="007C585E">
        <w:rPr>
          <w:rFonts w:cstheme="minorHAnsi"/>
          <w:sz w:val="20"/>
          <w:szCs w:val="20"/>
        </w:rPr>
        <w:t xml:space="preserve"> plus </w:t>
      </w:r>
      <w:proofErr w:type="spellStart"/>
      <w:r w:rsidRPr="007C585E">
        <w:rPr>
          <w:rFonts w:cstheme="minorHAnsi"/>
          <w:sz w:val="20"/>
          <w:szCs w:val="20"/>
        </w:rPr>
        <w:t>lenalidomid</w:t>
      </w:r>
      <w:proofErr w:type="spellEnd"/>
      <w:r w:rsidRPr="007C585E">
        <w:rPr>
          <w:rFonts w:cstheme="minorHAnsi"/>
          <w:sz w:val="20"/>
          <w:szCs w:val="20"/>
        </w:rPr>
        <w:t xml:space="preserve"> splňují tyto důležité terapeutické potřeby vzhledem k omezením spojeným se zkoumanými důkazy.</w:t>
      </w:r>
    </w:p>
    <w:p w:rsidR="00B2539F" w:rsidRDefault="00B11670" w:rsidP="00B11670">
      <w:pPr>
        <w:pStyle w:val="Odstavecseseznamem"/>
        <w:numPr>
          <w:ilvl w:val="0"/>
          <w:numId w:val="1"/>
        </w:numPr>
        <w:spacing w:after="0"/>
        <w:jc w:val="both"/>
        <w:rPr>
          <w:rFonts w:cstheme="minorHAnsi"/>
          <w:sz w:val="20"/>
          <w:szCs w:val="20"/>
        </w:rPr>
      </w:pPr>
      <w:r>
        <w:rPr>
          <w:rFonts w:cstheme="minorHAnsi"/>
          <w:sz w:val="20"/>
          <w:szCs w:val="20"/>
        </w:rPr>
        <w:t xml:space="preserve">NICE. </w:t>
      </w:r>
      <w:proofErr w:type="spellStart"/>
      <w:r w:rsidRPr="00B11670">
        <w:rPr>
          <w:rFonts w:cstheme="minorHAnsi"/>
          <w:sz w:val="20"/>
          <w:szCs w:val="20"/>
        </w:rPr>
        <w:t>Tafasitamab</w:t>
      </w:r>
      <w:proofErr w:type="spellEnd"/>
      <w:r w:rsidRPr="00B11670">
        <w:rPr>
          <w:rFonts w:cstheme="minorHAnsi"/>
          <w:sz w:val="20"/>
          <w:szCs w:val="20"/>
        </w:rPr>
        <w:t xml:space="preserve"> </w:t>
      </w:r>
      <w:proofErr w:type="spellStart"/>
      <w:r w:rsidRPr="00B11670">
        <w:rPr>
          <w:rFonts w:cstheme="minorHAnsi"/>
          <w:sz w:val="20"/>
          <w:szCs w:val="20"/>
        </w:rPr>
        <w:t>with</w:t>
      </w:r>
      <w:proofErr w:type="spellEnd"/>
      <w:r w:rsidRPr="00B11670">
        <w:rPr>
          <w:rFonts w:cstheme="minorHAnsi"/>
          <w:sz w:val="20"/>
          <w:szCs w:val="20"/>
        </w:rPr>
        <w:t xml:space="preserve"> </w:t>
      </w:r>
      <w:proofErr w:type="spellStart"/>
      <w:r w:rsidRPr="00B11670">
        <w:rPr>
          <w:rFonts w:cstheme="minorHAnsi"/>
          <w:sz w:val="20"/>
          <w:szCs w:val="20"/>
        </w:rPr>
        <w:t>lenalidomide</w:t>
      </w:r>
      <w:proofErr w:type="spellEnd"/>
      <w:r w:rsidRPr="00B11670">
        <w:rPr>
          <w:rFonts w:cstheme="minorHAnsi"/>
          <w:sz w:val="20"/>
          <w:szCs w:val="20"/>
        </w:rPr>
        <w:t xml:space="preserve"> </w:t>
      </w:r>
      <w:proofErr w:type="spellStart"/>
      <w:r w:rsidRPr="00B11670">
        <w:rPr>
          <w:rFonts w:cstheme="minorHAnsi"/>
          <w:sz w:val="20"/>
          <w:szCs w:val="20"/>
        </w:rPr>
        <w:t>for</w:t>
      </w:r>
      <w:proofErr w:type="spellEnd"/>
      <w:r w:rsidRPr="00B11670">
        <w:rPr>
          <w:rFonts w:cstheme="minorHAnsi"/>
          <w:sz w:val="20"/>
          <w:szCs w:val="20"/>
        </w:rPr>
        <w:t xml:space="preserve"> </w:t>
      </w:r>
      <w:proofErr w:type="spellStart"/>
      <w:r w:rsidRPr="00B11670">
        <w:rPr>
          <w:rFonts w:cstheme="minorHAnsi"/>
          <w:sz w:val="20"/>
          <w:szCs w:val="20"/>
        </w:rPr>
        <w:t>treating</w:t>
      </w:r>
      <w:proofErr w:type="spellEnd"/>
      <w:r w:rsidRPr="00B11670">
        <w:rPr>
          <w:rFonts w:cstheme="minorHAnsi"/>
          <w:sz w:val="20"/>
          <w:szCs w:val="20"/>
        </w:rPr>
        <w:t xml:space="preserve"> </w:t>
      </w:r>
      <w:proofErr w:type="spellStart"/>
      <w:r w:rsidRPr="00B11670">
        <w:rPr>
          <w:rFonts w:cstheme="minorHAnsi"/>
          <w:sz w:val="20"/>
          <w:szCs w:val="20"/>
        </w:rPr>
        <w:t>relapsed</w:t>
      </w:r>
      <w:proofErr w:type="spellEnd"/>
      <w:r w:rsidRPr="00B11670">
        <w:rPr>
          <w:rFonts w:cstheme="minorHAnsi"/>
          <w:sz w:val="20"/>
          <w:szCs w:val="20"/>
        </w:rPr>
        <w:t xml:space="preserve"> </w:t>
      </w:r>
      <w:proofErr w:type="spellStart"/>
      <w:r w:rsidRPr="00B11670">
        <w:rPr>
          <w:rFonts w:cstheme="minorHAnsi"/>
          <w:sz w:val="20"/>
          <w:szCs w:val="20"/>
        </w:rPr>
        <w:t>or</w:t>
      </w:r>
      <w:proofErr w:type="spellEnd"/>
      <w:r w:rsidRPr="00B11670">
        <w:rPr>
          <w:rFonts w:cstheme="minorHAnsi"/>
          <w:sz w:val="20"/>
          <w:szCs w:val="20"/>
        </w:rPr>
        <w:t xml:space="preserve"> </w:t>
      </w:r>
      <w:proofErr w:type="spellStart"/>
      <w:r w:rsidRPr="00B11670">
        <w:rPr>
          <w:rFonts w:cstheme="minorHAnsi"/>
          <w:sz w:val="20"/>
          <w:szCs w:val="20"/>
        </w:rPr>
        <w:t>refractory</w:t>
      </w:r>
      <w:proofErr w:type="spellEnd"/>
      <w:r w:rsidRPr="00B11670">
        <w:rPr>
          <w:rFonts w:cstheme="minorHAnsi"/>
          <w:sz w:val="20"/>
          <w:szCs w:val="20"/>
        </w:rPr>
        <w:t xml:space="preserve"> </w:t>
      </w:r>
      <w:proofErr w:type="spellStart"/>
      <w:r w:rsidRPr="00B11670">
        <w:rPr>
          <w:rFonts w:cstheme="minorHAnsi"/>
          <w:sz w:val="20"/>
          <w:szCs w:val="20"/>
        </w:rPr>
        <w:t>diffuse</w:t>
      </w:r>
      <w:proofErr w:type="spellEnd"/>
      <w:r w:rsidRPr="00B11670">
        <w:rPr>
          <w:rFonts w:cstheme="minorHAnsi"/>
          <w:sz w:val="20"/>
          <w:szCs w:val="20"/>
        </w:rPr>
        <w:t xml:space="preserve"> </w:t>
      </w:r>
      <w:proofErr w:type="spellStart"/>
      <w:r w:rsidRPr="00B11670">
        <w:rPr>
          <w:rFonts w:cstheme="minorHAnsi"/>
          <w:sz w:val="20"/>
          <w:szCs w:val="20"/>
        </w:rPr>
        <w:t>large</w:t>
      </w:r>
      <w:proofErr w:type="spellEnd"/>
      <w:r w:rsidRPr="00B11670">
        <w:rPr>
          <w:rFonts w:cstheme="minorHAnsi"/>
          <w:sz w:val="20"/>
          <w:szCs w:val="20"/>
        </w:rPr>
        <w:t xml:space="preserve"> B-cell </w:t>
      </w:r>
      <w:proofErr w:type="spellStart"/>
      <w:r w:rsidRPr="00B11670">
        <w:rPr>
          <w:rFonts w:cstheme="minorHAnsi"/>
          <w:sz w:val="20"/>
          <w:szCs w:val="20"/>
        </w:rPr>
        <w:t>lymphoma</w:t>
      </w:r>
      <w:proofErr w:type="spellEnd"/>
      <w:r>
        <w:rPr>
          <w:rFonts w:cstheme="minorHAnsi"/>
          <w:sz w:val="20"/>
          <w:szCs w:val="20"/>
        </w:rPr>
        <w:t xml:space="preserve">. </w:t>
      </w:r>
      <w:r w:rsidRPr="00B11670">
        <w:rPr>
          <w:rFonts w:cstheme="minorHAnsi"/>
          <w:sz w:val="20"/>
          <w:szCs w:val="20"/>
        </w:rPr>
        <w:t xml:space="preserve">Technology </w:t>
      </w:r>
      <w:proofErr w:type="spellStart"/>
      <w:r w:rsidRPr="00B11670">
        <w:rPr>
          <w:rFonts w:cstheme="minorHAnsi"/>
          <w:sz w:val="20"/>
          <w:szCs w:val="20"/>
        </w:rPr>
        <w:t>appraisal</w:t>
      </w:r>
      <w:proofErr w:type="spellEnd"/>
      <w:r w:rsidRPr="00B11670">
        <w:rPr>
          <w:rFonts w:cstheme="minorHAnsi"/>
          <w:sz w:val="20"/>
          <w:szCs w:val="20"/>
        </w:rPr>
        <w:t xml:space="preserve"> </w:t>
      </w:r>
      <w:proofErr w:type="spellStart"/>
      <w:r w:rsidRPr="00B11670">
        <w:rPr>
          <w:rFonts w:cstheme="minorHAnsi"/>
          <w:sz w:val="20"/>
          <w:szCs w:val="20"/>
        </w:rPr>
        <w:t>guidance</w:t>
      </w:r>
      <w:proofErr w:type="spellEnd"/>
      <w:r w:rsidRPr="00B11670">
        <w:rPr>
          <w:rFonts w:cstheme="minorHAnsi"/>
          <w:sz w:val="20"/>
          <w:szCs w:val="20"/>
        </w:rPr>
        <w:t xml:space="preserve">. </w:t>
      </w:r>
      <w:proofErr w:type="spellStart"/>
      <w:r w:rsidRPr="00B11670">
        <w:rPr>
          <w:rFonts w:cstheme="minorHAnsi"/>
          <w:sz w:val="20"/>
          <w:szCs w:val="20"/>
        </w:rPr>
        <w:t>Published</w:t>
      </w:r>
      <w:proofErr w:type="spellEnd"/>
      <w:r w:rsidRPr="00B11670">
        <w:rPr>
          <w:rFonts w:cstheme="minorHAnsi"/>
          <w:sz w:val="20"/>
          <w:szCs w:val="20"/>
        </w:rPr>
        <w:t>: 3 May 2023</w:t>
      </w:r>
    </w:p>
    <w:p w:rsidR="00C25B6E" w:rsidRDefault="00C25B6E" w:rsidP="00C25B6E">
      <w:pPr>
        <w:pStyle w:val="Odstavecseseznamem"/>
        <w:numPr>
          <w:ilvl w:val="0"/>
          <w:numId w:val="1"/>
        </w:numPr>
        <w:spacing w:after="0"/>
        <w:jc w:val="both"/>
        <w:rPr>
          <w:rFonts w:cstheme="minorHAnsi"/>
          <w:sz w:val="20"/>
          <w:szCs w:val="20"/>
        </w:rPr>
      </w:pPr>
      <w:r w:rsidRPr="00C25B6E">
        <w:rPr>
          <w:rFonts w:cstheme="minorHAnsi"/>
          <w:sz w:val="20"/>
          <w:szCs w:val="20"/>
        </w:rPr>
        <w:t xml:space="preserve">Klinický důkaz pochází z malé studie, která přímo nesrovnávala </w:t>
      </w:r>
      <w:proofErr w:type="spellStart"/>
      <w:r w:rsidRPr="00C25B6E">
        <w:rPr>
          <w:rFonts w:cstheme="minorHAnsi"/>
          <w:sz w:val="20"/>
          <w:szCs w:val="20"/>
        </w:rPr>
        <w:t>tafasitamab</w:t>
      </w:r>
      <w:proofErr w:type="spellEnd"/>
      <w:r w:rsidRPr="00C25B6E">
        <w:rPr>
          <w:rFonts w:cstheme="minorHAnsi"/>
          <w:sz w:val="20"/>
          <w:szCs w:val="20"/>
        </w:rPr>
        <w:t xml:space="preserve"> plus </w:t>
      </w:r>
      <w:proofErr w:type="spellStart"/>
      <w:r w:rsidRPr="00C25B6E">
        <w:rPr>
          <w:rFonts w:cstheme="minorHAnsi"/>
          <w:sz w:val="20"/>
          <w:szCs w:val="20"/>
        </w:rPr>
        <w:t>lenalidomid</w:t>
      </w:r>
      <w:proofErr w:type="spellEnd"/>
      <w:r w:rsidRPr="00C25B6E">
        <w:rPr>
          <w:rFonts w:cstheme="minorHAnsi"/>
          <w:sz w:val="20"/>
          <w:szCs w:val="20"/>
        </w:rPr>
        <w:t xml:space="preserve"> s žádnou jinou léčbou. Výbor</w:t>
      </w:r>
      <w:r>
        <w:rPr>
          <w:rFonts w:cstheme="minorHAnsi"/>
          <w:sz w:val="20"/>
          <w:szCs w:val="20"/>
        </w:rPr>
        <w:t xml:space="preserve"> NICE</w:t>
      </w:r>
      <w:r w:rsidRPr="00C25B6E">
        <w:rPr>
          <w:rFonts w:cstheme="minorHAnsi"/>
          <w:sz w:val="20"/>
          <w:szCs w:val="20"/>
        </w:rPr>
        <w:t xml:space="preserve"> se domnív</w:t>
      </w:r>
      <w:r>
        <w:rPr>
          <w:rFonts w:cstheme="minorHAnsi"/>
          <w:sz w:val="20"/>
          <w:szCs w:val="20"/>
        </w:rPr>
        <w:t>á</w:t>
      </w:r>
      <w:r w:rsidRPr="00C25B6E">
        <w:rPr>
          <w:rFonts w:cstheme="minorHAnsi"/>
          <w:sz w:val="20"/>
          <w:szCs w:val="20"/>
        </w:rPr>
        <w:t xml:space="preserve">, že výsledky studie jsou slibné, protože ukazují, že onemocnění některých lidí reaguje na </w:t>
      </w:r>
      <w:proofErr w:type="spellStart"/>
      <w:r w:rsidRPr="00C25B6E">
        <w:rPr>
          <w:rFonts w:cstheme="minorHAnsi"/>
          <w:sz w:val="20"/>
          <w:szCs w:val="20"/>
        </w:rPr>
        <w:t>tafasitamab</w:t>
      </w:r>
      <w:proofErr w:type="spellEnd"/>
      <w:r w:rsidRPr="00C25B6E">
        <w:rPr>
          <w:rFonts w:cstheme="minorHAnsi"/>
          <w:sz w:val="20"/>
          <w:szCs w:val="20"/>
        </w:rPr>
        <w:t xml:space="preserve"> plus </w:t>
      </w:r>
      <w:proofErr w:type="spellStart"/>
      <w:r w:rsidRPr="00C25B6E">
        <w:rPr>
          <w:rFonts w:cstheme="minorHAnsi"/>
          <w:sz w:val="20"/>
          <w:szCs w:val="20"/>
        </w:rPr>
        <w:t>lenalidomid</w:t>
      </w:r>
      <w:proofErr w:type="spellEnd"/>
      <w:r w:rsidRPr="00C25B6E">
        <w:rPr>
          <w:rFonts w:cstheme="minorHAnsi"/>
          <w:sz w:val="20"/>
          <w:szCs w:val="20"/>
        </w:rPr>
        <w:t xml:space="preserve">. Nepřímé důkazy naznačují, že lidé, kteří užívají </w:t>
      </w:r>
      <w:proofErr w:type="spellStart"/>
      <w:r w:rsidRPr="00C25B6E">
        <w:rPr>
          <w:rFonts w:cstheme="minorHAnsi"/>
          <w:sz w:val="20"/>
          <w:szCs w:val="20"/>
        </w:rPr>
        <w:t>tafasitamab</w:t>
      </w:r>
      <w:proofErr w:type="spellEnd"/>
      <w:r w:rsidRPr="00C25B6E">
        <w:rPr>
          <w:rFonts w:cstheme="minorHAnsi"/>
          <w:sz w:val="20"/>
          <w:szCs w:val="20"/>
        </w:rPr>
        <w:t xml:space="preserve"> plus </w:t>
      </w:r>
      <w:proofErr w:type="spellStart"/>
      <w:r w:rsidRPr="00C25B6E">
        <w:rPr>
          <w:rFonts w:cstheme="minorHAnsi"/>
          <w:sz w:val="20"/>
          <w:szCs w:val="20"/>
        </w:rPr>
        <w:t>lenalidomid</w:t>
      </w:r>
      <w:proofErr w:type="spellEnd"/>
      <w:r w:rsidRPr="00C25B6E">
        <w:rPr>
          <w:rFonts w:cstheme="minorHAnsi"/>
          <w:sz w:val="20"/>
          <w:szCs w:val="20"/>
        </w:rPr>
        <w:t>, mají</w:t>
      </w:r>
      <w:r>
        <w:rPr>
          <w:rFonts w:cstheme="minorHAnsi"/>
          <w:sz w:val="20"/>
          <w:szCs w:val="20"/>
        </w:rPr>
        <w:t xml:space="preserve"> delší dobu</w:t>
      </w:r>
      <w:r w:rsidRPr="00C25B6E">
        <w:rPr>
          <w:rFonts w:cstheme="minorHAnsi"/>
          <w:sz w:val="20"/>
          <w:szCs w:val="20"/>
        </w:rPr>
        <w:t xml:space="preserve">, než se jejich onemocnění zhorší, než lidé, kteří mají </w:t>
      </w:r>
      <w:proofErr w:type="spellStart"/>
      <w:r w:rsidRPr="00C25B6E">
        <w:rPr>
          <w:rFonts w:cstheme="minorHAnsi"/>
          <w:sz w:val="20"/>
          <w:szCs w:val="20"/>
        </w:rPr>
        <w:t>polatuzumab</w:t>
      </w:r>
      <w:proofErr w:type="spellEnd"/>
      <w:r w:rsidRPr="00C25B6E">
        <w:rPr>
          <w:rFonts w:cstheme="minorHAnsi"/>
          <w:sz w:val="20"/>
          <w:szCs w:val="20"/>
        </w:rPr>
        <w:t xml:space="preserve"> </w:t>
      </w:r>
      <w:proofErr w:type="spellStart"/>
      <w:r w:rsidRPr="00C25B6E">
        <w:rPr>
          <w:rFonts w:cstheme="minorHAnsi"/>
          <w:sz w:val="20"/>
          <w:szCs w:val="20"/>
        </w:rPr>
        <w:t>vedotin</w:t>
      </w:r>
      <w:proofErr w:type="spellEnd"/>
      <w:r w:rsidRPr="00C25B6E">
        <w:rPr>
          <w:rFonts w:cstheme="minorHAnsi"/>
          <w:sz w:val="20"/>
          <w:szCs w:val="20"/>
        </w:rPr>
        <w:t xml:space="preserve"> plus </w:t>
      </w:r>
      <w:proofErr w:type="spellStart"/>
      <w:r w:rsidRPr="00C25B6E">
        <w:rPr>
          <w:rFonts w:cstheme="minorHAnsi"/>
          <w:sz w:val="20"/>
          <w:szCs w:val="20"/>
        </w:rPr>
        <w:t>rituximab</w:t>
      </w:r>
      <w:proofErr w:type="spellEnd"/>
      <w:r w:rsidRPr="00C25B6E">
        <w:rPr>
          <w:rFonts w:cstheme="minorHAnsi"/>
          <w:sz w:val="20"/>
          <w:szCs w:val="20"/>
        </w:rPr>
        <w:t xml:space="preserve"> a </w:t>
      </w:r>
      <w:proofErr w:type="spellStart"/>
      <w:r w:rsidRPr="00C25B6E">
        <w:rPr>
          <w:rFonts w:cstheme="minorHAnsi"/>
          <w:sz w:val="20"/>
          <w:szCs w:val="20"/>
        </w:rPr>
        <w:t>bendamustin</w:t>
      </w:r>
      <w:proofErr w:type="spellEnd"/>
      <w:r w:rsidRPr="00C25B6E">
        <w:rPr>
          <w:rFonts w:cstheme="minorHAnsi"/>
          <w:sz w:val="20"/>
          <w:szCs w:val="20"/>
        </w:rPr>
        <w:t>. To také naznačuje, že žijí déle. Ohledně těchto výsledků vša</w:t>
      </w:r>
      <w:r>
        <w:rPr>
          <w:rFonts w:cstheme="minorHAnsi"/>
          <w:sz w:val="20"/>
          <w:szCs w:val="20"/>
        </w:rPr>
        <w:t>k panuje nejistota, protože doba</w:t>
      </w:r>
      <w:r w:rsidRPr="00C25B6E">
        <w:rPr>
          <w:rFonts w:cstheme="minorHAnsi"/>
          <w:sz w:val="20"/>
          <w:szCs w:val="20"/>
        </w:rPr>
        <w:t xml:space="preserve"> přežití u lidí užívajících při modelování </w:t>
      </w:r>
      <w:proofErr w:type="spellStart"/>
      <w:r w:rsidRPr="00C25B6E">
        <w:rPr>
          <w:rFonts w:cstheme="minorHAnsi"/>
          <w:sz w:val="20"/>
          <w:szCs w:val="20"/>
        </w:rPr>
        <w:t>polatuzumab</w:t>
      </w:r>
      <w:proofErr w:type="spellEnd"/>
      <w:r w:rsidRPr="00C25B6E">
        <w:rPr>
          <w:rFonts w:cstheme="minorHAnsi"/>
          <w:sz w:val="20"/>
          <w:szCs w:val="20"/>
        </w:rPr>
        <w:t xml:space="preserve"> </w:t>
      </w:r>
      <w:proofErr w:type="spellStart"/>
      <w:r w:rsidRPr="00C25B6E">
        <w:rPr>
          <w:rFonts w:cstheme="minorHAnsi"/>
          <w:sz w:val="20"/>
          <w:szCs w:val="20"/>
        </w:rPr>
        <w:t>vedotin</w:t>
      </w:r>
      <w:proofErr w:type="spellEnd"/>
      <w:r w:rsidRPr="00C25B6E">
        <w:rPr>
          <w:rFonts w:cstheme="minorHAnsi"/>
          <w:sz w:val="20"/>
          <w:szCs w:val="20"/>
        </w:rPr>
        <w:t xml:space="preserve"> plus </w:t>
      </w:r>
      <w:proofErr w:type="spellStart"/>
      <w:r w:rsidRPr="00C25B6E">
        <w:rPr>
          <w:rFonts w:cstheme="minorHAnsi"/>
          <w:sz w:val="20"/>
          <w:szCs w:val="20"/>
        </w:rPr>
        <w:t>rituximab</w:t>
      </w:r>
      <w:proofErr w:type="spellEnd"/>
      <w:r w:rsidRPr="00C25B6E">
        <w:rPr>
          <w:rFonts w:cstheme="minorHAnsi"/>
          <w:sz w:val="20"/>
          <w:szCs w:val="20"/>
        </w:rPr>
        <w:t xml:space="preserve"> a </w:t>
      </w:r>
      <w:proofErr w:type="spellStart"/>
      <w:r w:rsidRPr="00C25B6E">
        <w:rPr>
          <w:rFonts w:cstheme="minorHAnsi"/>
          <w:sz w:val="20"/>
          <w:szCs w:val="20"/>
        </w:rPr>
        <w:t>bendamustin</w:t>
      </w:r>
      <w:proofErr w:type="spellEnd"/>
      <w:r w:rsidRPr="00C25B6E">
        <w:rPr>
          <w:rFonts w:cstheme="minorHAnsi"/>
          <w:sz w:val="20"/>
          <w:szCs w:val="20"/>
        </w:rPr>
        <w:t xml:space="preserve"> neodráž</w:t>
      </w:r>
      <w:r>
        <w:rPr>
          <w:rFonts w:cstheme="minorHAnsi"/>
          <w:sz w:val="20"/>
          <w:szCs w:val="20"/>
        </w:rPr>
        <w:t>í</w:t>
      </w:r>
      <w:r w:rsidRPr="00C25B6E">
        <w:rPr>
          <w:rFonts w:cstheme="minorHAnsi"/>
          <w:sz w:val="20"/>
          <w:szCs w:val="20"/>
        </w:rPr>
        <w:t xml:space="preserve"> skutečn</w:t>
      </w:r>
      <w:r>
        <w:rPr>
          <w:rFonts w:cstheme="minorHAnsi"/>
          <w:sz w:val="20"/>
          <w:szCs w:val="20"/>
        </w:rPr>
        <w:t>ou</w:t>
      </w:r>
      <w:r w:rsidRPr="00C25B6E">
        <w:rPr>
          <w:rFonts w:cstheme="minorHAnsi"/>
          <w:sz w:val="20"/>
          <w:szCs w:val="20"/>
        </w:rPr>
        <w:t xml:space="preserve"> dob</w:t>
      </w:r>
      <w:r>
        <w:rPr>
          <w:rFonts w:cstheme="minorHAnsi"/>
          <w:sz w:val="20"/>
          <w:szCs w:val="20"/>
        </w:rPr>
        <w:t>u</w:t>
      </w:r>
      <w:r w:rsidRPr="00C25B6E">
        <w:rPr>
          <w:rFonts w:cstheme="minorHAnsi"/>
          <w:sz w:val="20"/>
          <w:szCs w:val="20"/>
        </w:rPr>
        <w:t xml:space="preserve"> přežití v klinické praxi ve srovnání se samotným </w:t>
      </w:r>
      <w:proofErr w:type="spellStart"/>
      <w:r w:rsidRPr="00C25B6E">
        <w:rPr>
          <w:rFonts w:cstheme="minorHAnsi"/>
          <w:sz w:val="20"/>
          <w:szCs w:val="20"/>
        </w:rPr>
        <w:t>bendamustinem</w:t>
      </w:r>
      <w:proofErr w:type="spellEnd"/>
      <w:r w:rsidRPr="00C25B6E">
        <w:rPr>
          <w:rFonts w:cstheme="minorHAnsi"/>
          <w:sz w:val="20"/>
          <w:szCs w:val="20"/>
        </w:rPr>
        <w:t xml:space="preserve"> a </w:t>
      </w:r>
      <w:proofErr w:type="spellStart"/>
      <w:r w:rsidRPr="00C25B6E">
        <w:rPr>
          <w:rFonts w:cstheme="minorHAnsi"/>
          <w:sz w:val="20"/>
          <w:szCs w:val="20"/>
        </w:rPr>
        <w:t>rituximabem</w:t>
      </w:r>
      <w:proofErr w:type="spellEnd"/>
      <w:r w:rsidRPr="00C25B6E">
        <w:rPr>
          <w:rFonts w:cstheme="minorHAnsi"/>
          <w:sz w:val="20"/>
          <w:szCs w:val="20"/>
        </w:rPr>
        <w:t xml:space="preserve">. Metody použité pro nepřímá srovnání také nejsou jasné. </w:t>
      </w:r>
      <w:proofErr w:type="spellStart"/>
      <w:r w:rsidRPr="00C25B6E">
        <w:rPr>
          <w:rFonts w:cstheme="minorHAnsi"/>
          <w:sz w:val="20"/>
          <w:szCs w:val="20"/>
        </w:rPr>
        <w:t>Tafasitamab</w:t>
      </w:r>
      <w:proofErr w:type="spellEnd"/>
      <w:r w:rsidRPr="00C25B6E">
        <w:rPr>
          <w:rFonts w:cstheme="minorHAnsi"/>
          <w:sz w:val="20"/>
          <w:szCs w:val="20"/>
        </w:rPr>
        <w:t xml:space="preserve"> plus </w:t>
      </w:r>
      <w:proofErr w:type="spellStart"/>
      <w:r w:rsidRPr="00C25B6E">
        <w:rPr>
          <w:rFonts w:cstheme="minorHAnsi"/>
          <w:sz w:val="20"/>
          <w:szCs w:val="20"/>
        </w:rPr>
        <w:t>lenalidomid</w:t>
      </w:r>
      <w:proofErr w:type="spellEnd"/>
      <w:r w:rsidRPr="00C25B6E">
        <w:rPr>
          <w:rFonts w:cstheme="minorHAnsi"/>
          <w:sz w:val="20"/>
          <w:szCs w:val="20"/>
        </w:rPr>
        <w:t xml:space="preserve"> splňuje kritéria NICE, aby byl na konci života považován za léčbu prodlužující život. Je to proto, že lidé na standardní léčbě (</w:t>
      </w:r>
      <w:proofErr w:type="spellStart"/>
      <w:r w:rsidRPr="00C25B6E">
        <w:rPr>
          <w:rFonts w:cstheme="minorHAnsi"/>
          <w:sz w:val="20"/>
          <w:szCs w:val="20"/>
        </w:rPr>
        <w:t>polatuzumab</w:t>
      </w:r>
      <w:proofErr w:type="spellEnd"/>
      <w:r w:rsidRPr="00C25B6E">
        <w:rPr>
          <w:rFonts w:cstheme="minorHAnsi"/>
          <w:sz w:val="20"/>
          <w:szCs w:val="20"/>
        </w:rPr>
        <w:t xml:space="preserve"> </w:t>
      </w:r>
      <w:proofErr w:type="spellStart"/>
      <w:r w:rsidRPr="00C25B6E">
        <w:rPr>
          <w:rFonts w:cstheme="minorHAnsi"/>
          <w:sz w:val="20"/>
          <w:szCs w:val="20"/>
        </w:rPr>
        <w:t>vedotin</w:t>
      </w:r>
      <w:proofErr w:type="spellEnd"/>
      <w:r w:rsidRPr="00C25B6E">
        <w:rPr>
          <w:rFonts w:cstheme="minorHAnsi"/>
          <w:sz w:val="20"/>
          <w:szCs w:val="20"/>
        </w:rPr>
        <w:t xml:space="preserve"> plus </w:t>
      </w:r>
      <w:proofErr w:type="spellStart"/>
      <w:r w:rsidRPr="00C25B6E">
        <w:rPr>
          <w:rFonts w:cstheme="minorHAnsi"/>
          <w:sz w:val="20"/>
          <w:szCs w:val="20"/>
        </w:rPr>
        <w:t>rituximab</w:t>
      </w:r>
      <w:proofErr w:type="spellEnd"/>
      <w:r w:rsidRPr="00C25B6E">
        <w:rPr>
          <w:rFonts w:cstheme="minorHAnsi"/>
          <w:sz w:val="20"/>
          <w:szCs w:val="20"/>
        </w:rPr>
        <w:t xml:space="preserve"> a </w:t>
      </w:r>
      <w:proofErr w:type="spellStart"/>
      <w:r w:rsidRPr="00C25B6E">
        <w:rPr>
          <w:rFonts w:cstheme="minorHAnsi"/>
          <w:sz w:val="20"/>
          <w:szCs w:val="20"/>
        </w:rPr>
        <w:t>bendamustin</w:t>
      </w:r>
      <w:proofErr w:type="spellEnd"/>
      <w:r w:rsidRPr="00C25B6E">
        <w:rPr>
          <w:rFonts w:cstheme="minorHAnsi"/>
          <w:sz w:val="20"/>
          <w:szCs w:val="20"/>
        </w:rPr>
        <w:t xml:space="preserve">) pro </w:t>
      </w:r>
      <w:proofErr w:type="spellStart"/>
      <w:r w:rsidRPr="00C25B6E">
        <w:rPr>
          <w:rFonts w:cstheme="minorHAnsi"/>
          <w:sz w:val="20"/>
          <w:szCs w:val="20"/>
        </w:rPr>
        <w:t>relabující</w:t>
      </w:r>
      <w:proofErr w:type="spellEnd"/>
      <w:r w:rsidRPr="00C25B6E">
        <w:rPr>
          <w:rFonts w:cstheme="minorHAnsi"/>
          <w:sz w:val="20"/>
          <w:szCs w:val="20"/>
        </w:rPr>
        <w:t xml:space="preserve"> nebo refrakterní difuzní </w:t>
      </w:r>
      <w:proofErr w:type="spellStart"/>
      <w:r w:rsidRPr="00C25B6E">
        <w:rPr>
          <w:rFonts w:cstheme="minorHAnsi"/>
          <w:sz w:val="20"/>
          <w:szCs w:val="20"/>
        </w:rPr>
        <w:t>velkobuněčný</w:t>
      </w:r>
      <w:proofErr w:type="spellEnd"/>
      <w:r w:rsidRPr="00C25B6E">
        <w:rPr>
          <w:rFonts w:cstheme="minorHAnsi"/>
          <w:sz w:val="20"/>
          <w:szCs w:val="20"/>
        </w:rPr>
        <w:t xml:space="preserve"> B-lymfom pravděpodobně žijí v průměru méně než 2 roky. Ale všechny odhady nákladové efektivity pro </w:t>
      </w:r>
      <w:proofErr w:type="spellStart"/>
      <w:r w:rsidRPr="00C25B6E">
        <w:rPr>
          <w:rFonts w:cstheme="minorHAnsi"/>
          <w:sz w:val="20"/>
          <w:szCs w:val="20"/>
        </w:rPr>
        <w:t>tafasitamab</w:t>
      </w:r>
      <w:proofErr w:type="spellEnd"/>
      <w:r w:rsidRPr="00C25B6E">
        <w:rPr>
          <w:rFonts w:cstheme="minorHAnsi"/>
          <w:sz w:val="20"/>
          <w:szCs w:val="20"/>
        </w:rPr>
        <w:t xml:space="preserve"> plus </w:t>
      </w:r>
      <w:proofErr w:type="spellStart"/>
      <w:r w:rsidRPr="00C25B6E">
        <w:rPr>
          <w:rFonts w:cstheme="minorHAnsi"/>
          <w:sz w:val="20"/>
          <w:szCs w:val="20"/>
        </w:rPr>
        <w:t>lenalidomid</w:t>
      </w:r>
      <w:proofErr w:type="spellEnd"/>
      <w:r w:rsidRPr="00C25B6E">
        <w:rPr>
          <w:rFonts w:cstheme="minorHAnsi"/>
          <w:sz w:val="20"/>
          <w:szCs w:val="20"/>
        </w:rPr>
        <w:t xml:space="preserve"> jsou nad rozsahem, který NICE normálně považuje za přijatelné využití zdrojů NHS pro léčbu na konci života. Proto jej nelze doporučit pro rutinní použití v NHS. Vzhledem k tomu, že odhady nákladové efektivity jsou vysoké a nejisté a další důkazy tuto nejistotu pravděpodobně nevyřeší, nelze jej také doporučit pro použití </w:t>
      </w:r>
      <w:r>
        <w:rPr>
          <w:rFonts w:cstheme="minorHAnsi"/>
          <w:sz w:val="20"/>
          <w:szCs w:val="20"/>
        </w:rPr>
        <w:t>z</w:t>
      </w:r>
      <w:r w:rsidRPr="00C25B6E">
        <w:rPr>
          <w:rFonts w:cstheme="minorHAnsi"/>
          <w:sz w:val="20"/>
          <w:szCs w:val="20"/>
        </w:rPr>
        <w:t xml:space="preserve"> Fondu pro boj proti rakovině.</w:t>
      </w:r>
      <w:r w:rsidRPr="009C1673">
        <w:rPr>
          <w:rFonts w:cstheme="minorHAnsi"/>
          <w:sz w:val="20"/>
          <w:szCs w:val="20"/>
          <w:vertAlign w:val="superscript"/>
        </w:rPr>
        <w:t>11</w:t>
      </w:r>
    </w:p>
    <w:p w:rsidR="00C25B6E" w:rsidRDefault="00C25B6E" w:rsidP="00C25B6E">
      <w:pPr>
        <w:pStyle w:val="Odstavecseseznamem"/>
        <w:numPr>
          <w:ilvl w:val="0"/>
          <w:numId w:val="1"/>
        </w:numPr>
        <w:spacing w:after="0"/>
        <w:jc w:val="both"/>
        <w:rPr>
          <w:rFonts w:cstheme="minorHAnsi"/>
          <w:sz w:val="20"/>
          <w:szCs w:val="20"/>
        </w:rPr>
      </w:pPr>
      <w:r>
        <w:rPr>
          <w:rFonts w:cstheme="minorHAnsi"/>
          <w:sz w:val="20"/>
          <w:szCs w:val="20"/>
        </w:rPr>
        <w:t xml:space="preserve">SMC. </w:t>
      </w:r>
      <w:proofErr w:type="spellStart"/>
      <w:r w:rsidR="00E65F5C" w:rsidRPr="00EE7EAF">
        <w:rPr>
          <w:rFonts w:cstheme="minorHAnsi"/>
          <w:sz w:val="20"/>
          <w:szCs w:val="20"/>
        </w:rPr>
        <w:t>Tafasitamab</w:t>
      </w:r>
      <w:proofErr w:type="spellEnd"/>
      <w:r w:rsidR="00E65F5C" w:rsidRPr="00EE7EAF">
        <w:rPr>
          <w:rFonts w:cstheme="minorHAnsi"/>
          <w:sz w:val="20"/>
          <w:szCs w:val="20"/>
        </w:rPr>
        <w:t xml:space="preserve"> (</w:t>
      </w:r>
      <w:proofErr w:type="spellStart"/>
      <w:r w:rsidR="00E65F5C" w:rsidRPr="00EE7EAF">
        <w:rPr>
          <w:rFonts w:cstheme="minorHAnsi"/>
          <w:sz w:val="20"/>
          <w:szCs w:val="20"/>
        </w:rPr>
        <w:t>Minjuvi</w:t>
      </w:r>
      <w:proofErr w:type="spellEnd"/>
      <w:r w:rsidR="00E65F5C" w:rsidRPr="00EE7EAF">
        <w:rPr>
          <w:rFonts w:cstheme="minorHAnsi"/>
          <w:sz w:val="20"/>
          <w:szCs w:val="20"/>
        </w:rPr>
        <w:t>)</w:t>
      </w:r>
      <w:r w:rsidR="00E65F5C">
        <w:rPr>
          <w:rFonts w:cstheme="minorHAnsi"/>
          <w:sz w:val="20"/>
          <w:szCs w:val="20"/>
        </w:rPr>
        <w:t xml:space="preserve">. </w:t>
      </w:r>
      <w:proofErr w:type="spellStart"/>
      <w:r w:rsidR="00E65F5C">
        <w:rPr>
          <w:rFonts w:cstheme="minorHAnsi"/>
          <w:sz w:val="20"/>
          <w:szCs w:val="20"/>
        </w:rPr>
        <w:t>Published</w:t>
      </w:r>
      <w:proofErr w:type="spellEnd"/>
      <w:r w:rsidR="00E65F5C">
        <w:rPr>
          <w:rFonts w:cstheme="minorHAnsi"/>
          <w:sz w:val="20"/>
          <w:szCs w:val="20"/>
        </w:rPr>
        <w:t>: 09 May 2023</w:t>
      </w:r>
    </w:p>
    <w:p w:rsidR="00E65F5C" w:rsidRDefault="009C1673" w:rsidP="009C1673">
      <w:pPr>
        <w:pStyle w:val="Odstavecseseznamem"/>
        <w:numPr>
          <w:ilvl w:val="0"/>
          <w:numId w:val="1"/>
        </w:numPr>
        <w:spacing w:after="0"/>
        <w:jc w:val="both"/>
        <w:rPr>
          <w:rFonts w:cstheme="minorHAnsi"/>
          <w:sz w:val="20"/>
          <w:szCs w:val="20"/>
        </w:rPr>
      </w:pPr>
      <w:r w:rsidRPr="009C1673">
        <w:rPr>
          <w:rFonts w:cstheme="minorHAnsi"/>
          <w:sz w:val="20"/>
          <w:szCs w:val="20"/>
        </w:rPr>
        <w:t xml:space="preserve">Výbor </w:t>
      </w:r>
      <w:r>
        <w:rPr>
          <w:rFonts w:cstheme="minorHAnsi"/>
          <w:sz w:val="20"/>
          <w:szCs w:val="20"/>
        </w:rPr>
        <w:t xml:space="preserve">SMC </w:t>
      </w:r>
      <w:r w:rsidRPr="009C1673">
        <w:rPr>
          <w:rFonts w:cstheme="minorHAnsi"/>
          <w:sz w:val="20"/>
          <w:szCs w:val="20"/>
        </w:rPr>
        <w:t xml:space="preserve">zvážil přínosy </w:t>
      </w:r>
      <w:proofErr w:type="spellStart"/>
      <w:r w:rsidRPr="009C1673">
        <w:rPr>
          <w:rFonts w:cstheme="minorHAnsi"/>
          <w:sz w:val="20"/>
          <w:szCs w:val="20"/>
        </w:rPr>
        <w:t>tafasitamabu</w:t>
      </w:r>
      <w:proofErr w:type="spellEnd"/>
      <w:r w:rsidRPr="009C1673">
        <w:rPr>
          <w:rFonts w:cstheme="minorHAnsi"/>
          <w:sz w:val="20"/>
          <w:szCs w:val="20"/>
        </w:rPr>
        <w:t xml:space="preserve"> v souvislosti s modifikátory ro</w:t>
      </w:r>
      <w:r>
        <w:rPr>
          <w:rFonts w:cstheme="minorHAnsi"/>
          <w:sz w:val="20"/>
          <w:szCs w:val="20"/>
        </w:rPr>
        <w:t>zhodnutí SMC, které lze použít v případě</w:t>
      </w:r>
      <w:r w:rsidRPr="009C1673">
        <w:rPr>
          <w:rFonts w:cstheme="minorHAnsi"/>
          <w:sz w:val="20"/>
          <w:szCs w:val="20"/>
        </w:rPr>
        <w:t xml:space="preserve"> vysok</w:t>
      </w:r>
      <w:r>
        <w:rPr>
          <w:rFonts w:cstheme="minorHAnsi"/>
          <w:sz w:val="20"/>
          <w:szCs w:val="20"/>
        </w:rPr>
        <w:t>ého</w:t>
      </w:r>
      <w:r w:rsidRPr="009C1673">
        <w:rPr>
          <w:rFonts w:cstheme="minorHAnsi"/>
          <w:sz w:val="20"/>
          <w:szCs w:val="20"/>
        </w:rPr>
        <w:t xml:space="preserve"> poměr</w:t>
      </w:r>
      <w:r>
        <w:rPr>
          <w:rFonts w:cstheme="minorHAnsi"/>
          <w:sz w:val="20"/>
          <w:szCs w:val="20"/>
        </w:rPr>
        <w:t>u</w:t>
      </w:r>
      <w:r w:rsidRPr="009C1673">
        <w:rPr>
          <w:rFonts w:cstheme="minorHAnsi"/>
          <w:sz w:val="20"/>
          <w:szCs w:val="20"/>
        </w:rPr>
        <w:t xml:space="preserve"> ná</w:t>
      </w:r>
      <w:r>
        <w:rPr>
          <w:rFonts w:cstheme="minorHAnsi"/>
          <w:sz w:val="20"/>
          <w:szCs w:val="20"/>
        </w:rPr>
        <w:t>kladové efektivnosti, a souhlasí</w:t>
      </w:r>
      <w:r w:rsidRPr="009C1673">
        <w:rPr>
          <w:rFonts w:cstheme="minorHAnsi"/>
          <w:sz w:val="20"/>
          <w:szCs w:val="20"/>
        </w:rPr>
        <w:t xml:space="preserve"> s tím, že jelikož je </w:t>
      </w:r>
      <w:proofErr w:type="spellStart"/>
      <w:r w:rsidRPr="009C1673">
        <w:rPr>
          <w:rFonts w:cstheme="minorHAnsi"/>
          <w:sz w:val="20"/>
          <w:szCs w:val="20"/>
        </w:rPr>
        <w:t>tafasitamab</w:t>
      </w:r>
      <w:proofErr w:type="spellEnd"/>
      <w:r w:rsidRPr="009C1673">
        <w:rPr>
          <w:rFonts w:cstheme="minorHAnsi"/>
          <w:sz w:val="20"/>
          <w:szCs w:val="20"/>
        </w:rPr>
        <w:t xml:space="preserve"> lékem pro vzácná onemocnění, může SMC akceptovat větší nejistotu </w:t>
      </w:r>
      <w:r>
        <w:rPr>
          <w:rFonts w:cstheme="minorHAnsi"/>
          <w:sz w:val="20"/>
          <w:szCs w:val="20"/>
        </w:rPr>
        <w:t>z </w:t>
      </w:r>
      <w:r w:rsidRPr="009C1673">
        <w:rPr>
          <w:rFonts w:cstheme="minorHAnsi"/>
          <w:sz w:val="20"/>
          <w:szCs w:val="20"/>
        </w:rPr>
        <w:t>ekonomické</w:t>
      </w:r>
      <w:r>
        <w:rPr>
          <w:rFonts w:cstheme="minorHAnsi"/>
          <w:sz w:val="20"/>
          <w:szCs w:val="20"/>
        </w:rPr>
        <w:t>ho hlediska</w:t>
      </w:r>
      <w:r w:rsidRPr="009C1673">
        <w:rPr>
          <w:rFonts w:cstheme="minorHAnsi"/>
          <w:sz w:val="20"/>
          <w:szCs w:val="20"/>
        </w:rPr>
        <w:t xml:space="preserve">. Po zvážení všech dostupných důkazů a výstupů z procesu PACE </w:t>
      </w:r>
      <w:r>
        <w:rPr>
          <w:rFonts w:cstheme="minorHAnsi"/>
          <w:sz w:val="20"/>
          <w:szCs w:val="20"/>
        </w:rPr>
        <w:t>(„</w:t>
      </w:r>
      <w:proofErr w:type="spellStart"/>
      <w:r w:rsidRPr="009C1673">
        <w:rPr>
          <w:rFonts w:cstheme="minorHAnsi"/>
          <w:sz w:val="20"/>
          <w:szCs w:val="20"/>
        </w:rPr>
        <w:t>Patient</w:t>
      </w:r>
      <w:proofErr w:type="spellEnd"/>
      <w:r w:rsidRPr="009C1673">
        <w:rPr>
          <w:rFonts w:cstheme="minorHAnsi"/>
          <w:sz w:val="20"/>
          <w:szCs w:val="20"/>
        </w:rPr>
        <w:t xml:space="preserve"> and </w:t>
      </w:r>
      <w:proofErr w:type="spellStart"/>
      <w:r w:rsidRPr="009C1673">
        <w:rPr>
          <w:rFonts w:cstheme="minorHAnsi"/>
          <w:sz w:val="20"/>
          <w:szCs w:val="20"/>
        </w:rPr>
        <w:t>Clinician</w:t>
      </w:r>
      <w:proofErr w:type="spellEnd"/>
      <w:r w:rsidRPr="009C1673">
        <w:rPr>
          <w:rFonts w:cstheme="minorHAnsi"/>
          <w:sz w:val="20"/>
          <w:szCs w:val="20"/>
        </w:rPr>
        <w:t xml:space="preserve"> </w:t>
      </w:r>
      <w:proofErr w:type="spellStart"/>
      <w:r w:rsidRPr="009C1673">
        <w:rPr>
          <w:rFonts w:cstheme="minorHAnsi"/>
          <w:sz w:val="20"/>
          <w:szCs w:val="20"/>
        </w:rPr>
        <w:t>Engagement</w:t>
      </w:r>
      <w:proofErr w:type="spellEnd"/>
      <w:r>
        <w:rPr>
          <w:rFonts w:cstheme="minorHAnsi"/>
          <w:sz w:val="20"/>
          <w:szCs w:val="20"/>
        </w:rPr>
        <w:t xml:space="preserve">“) </w:t>
      </w:r>
      <w:r w:rsidRPr="009C1673">
        <w:rPr>
          <w:rFonts w:cstheme="minorHAnsi"/>
          <w:sz w:val="20"/>
          <w:szCs w:val="20"/>
        </w:rPr>
        <w:t xml:space="preserve">nebyl </w:t>
      </w:r>
      <w:r>
        <w:rPr>
          <w:rFonts w:cstheme="minorHAnsi"/>
          <w:sz w:val="20"/>
          <w:szCs w:val="20"/>
        </w:rPr>
        <w:t xml:space="preserve">ale </w:t>
      </w:r>
      <w:r w:rsidRPr="009C1673">
        <w:rPr>
          <w:rFonts w:cstheme="minorHAnsi"/>
          <w:sz w:val="20"/>
          <w:szCs w:val="20"/>
        </w:rPr>
        <w:t xml:space="preserve">výbor schopen přijmout </w:t>
      </w:r>
      <w:proofErr w:type="spellStart"/>
      <w:r w:rsidRPr="009C1673">
        <w:rPr>
          <w:rFonts w:cstheme="minorHAnsi"/>
          <w:sz w:val="20"/>
          <w:szCs w:val="20"/>
        </w:rPr>
        <w:t>tafasitamab</w:t>
      </w:r>
      <w:proofErr w:type="spellEnd"/>
      <w:r w:rsidRPr="009C1673">
        <w:rPr>
          <w:rFonts w:cstheme="minorHAnsi"/>
          <w:sz w:val="20"/>
          <w:szCs w:val="20"/>
        </w:rPr>
        <w:t xml:space="preserve"> pro použití v</w:t>
      </w:r>
      <w:r>
        <w:rPr>
          <w:rFonts w:cstheme="minorHAnsi"/>
          <w:sz w:val="20"/>
          <w:szCs w:val="20"/>
        </w:rPr>
        <w:t> </w:t>
      </w:r>
      <w:r w:rsidRPr="009C1673">
        <w:rPr>
          <w:rFonts w:cstheme="minorHAnsi"/>
          <w:sz w:val="20"/>
          <w:szCs w:val="20"/>
        </w:rPr>
        <w:t>NHS</w:t>
      </w:r>
      <w:r>
        <w:rPr>
          <w:rFonts w:cstheme="minorHAnsi"/>
          <w:sz w:val="20"/>
          <w:szCs w:val="20"/>
        </w:rPr>
        <w:t xml:space="preserve"> </w:t>
      </w:r>
      <w:r w:rsidRPr="009C1673">
        <w:rPr>
          <w:rFonts w:cstheme="minorHAnsi"/>
          <w:sz w:val="20"/>
          <w:szCs w:val="20"/>
        </w:rPr>
        <w:t>Scotland.</w:t>
      </w:r>
      <w:r w:rsidR="006C78DD" w:rsidRPr="00275A25">
        <w:rPr>
          <w:rFonts w:cstheme="minorHAnsi"/>
          <w:sz w:val="20"/>
          <w:szCs w:val="20"/>
          <w:vertAlign w:val="superscript"/>
        </w:rPr>
        <w:t>13</w:t>
      </w:r>
    </w:p>
    <w:p w:rsidR="003C2A4B" w:rsidRDefault="0082590B" w:rsidP="0082590B">
      <w:pPr>
        <w:pStyle w:val="Odstavecseseznamem"/>
        <w:numPr>
          <w:ilvl w:val="0"/>
          <w:numId w:val="1"/>
        </w:numPr>
        <w:spacing w:after="0"/>
        <w:jc w:val="both"/>
        <w:rPr>
          <w:rFonts w:cstheme="minorHAnsi"/>
          <w:sz w:val="20"/>
          <w:szCs w:val="20"/>
        </w:rPr>
      </w:pPr>
      <w:r w:rsidRPr="009D1192">
        <w:rPr>
          <w:rFonts w:cstheme="minorHAnsi"/>
          <w:b/>
          <w:sz w:val="20"/>
          <w:szCs w:val="20"/>
        </w:rPr>
        <w:t>CD19</w:t>
      </w:r>
      <w:r w:rsidRPr="0082590B">
        <w:rPr>
          <w:rFonts w:cstheme="minorHAnsi"/>
          <w:sz w:val="20"/>
          <w:szCs w:val="20"/>
        </w:rPr>
        <w:t xml:space="preserve"> je 95 </w:t>
      </w:r>
      <w:proofErr w:type="spellStart"/>
      <w:r w:rsidRPr="0082590B">
        <w:rPr>
          <w:rFonts w:cstheme="minorHAnsi"/>
          <w:sz w:val="20"/>
          <w:szCs w:val="20"/>
        </w:rPr>
        <w:t>k</w:t>
      </w:r>
      <w:r>
        <w:rPr>
          <w:rFonts w:cstheme="minorHAnsi"/>
          <w:sz w:val="20"/>
          <w:szCs w:val="20"/>
        </w:rPr>
        <w:t>D</w:t>
      </w:r>
      <w:proofErr w:type="spellEnd"/>
      <w:r w:rsidRPr="0082590B">
        <w:rPr>
          <w:rFonts w:cstheme="minorHAnsi"/>
          <w:sz w:val="20"/>
          <w:szCs w:val="20"/>
        </w:rPr>
        <w:t xml:space="preserve">, typ I, </w:t>
      </w:r>
      <w:proofErr w:type="spellStart"/>
      <w:r w:rsidRPr="0082590B">
        <w:rPr>
          <w:rFonts w:cstheme="minorHAnsi"/>
          <w:sz w:val="20"/>
          <w:szCs w:val="20"/>
        </w:rPr>
        <w:t>transmembanový</w:t>
      </w:r>
      <w:proofErr w:type="spellEnd"/>
      <w:r w:rsidRPr="0082590B">
        <w:rPr>
          <w:rFonts w:cstheme="minorHAnsi"/>
          <w:sz w:val="20"/>
          <w:szCs w:val="20"/>
        </w:rPr>
        <w:t xml:space="preserve"> glykoprotein. </w:t>
      </w:r>
      <w:r w:rsidRPr="00002CE3">
        <w:rPr>
          <w:rFonts w:cstheme="minorHAnsi"/>
          <w:b/>
          <w:sz w:val="20"/>
          <w:szCs w:val="20"/>
        </w:rPr>
        <w:t>Exprese CD19 je specifická pro B-lymfocyty a folikulární dendritické buňky, na kterých je všudypřítomná.</w:t>
      </w:r>
      <w:r w:rsidRPr="0082590B">
        <w:rPr>
          <w:rFonts w:cstheme="minorHAnsi"/>
          <w:sz w:val="20"/>
          <w:szCs w:val="20"/>
        </w:rPr>
        <w:t xml:space="preserve"> Exprese CD19 na buňkách B-linií může probíhat prostřednictvím různých stádií diferenciace od </w:t>
      </w:r>
      <w:proofErr w:type="spellStart"/>
      <w:r w:rsidRPr="0082590B">
        <w:rPr>
          <w:rFonts w:cstheme="minorHAnsi"/>
          <w:sz w:val="20"/>
          <w:szCs w:val="20"/>
        </w:rPr>
        <w:t>pre</w:t>
      </w:r>
      <w:proofErr w:type="spellEnd"/>
      <w:r w:rsidRPr="0082590B">
        <w:rPr>
          <w:rFonts w:cstheme="minorHAnsi"/>
          <w:sz w:val="20"/>
          <w:szCs w:val="20"/>
        </w:rPr>
        <w:t>-B buněk až po plazmatické buňky. CD19 funguje jako pozitivní regulátor signalizace receptoru B-buněk (</w:t>
      </w:r>
      <w:r w:rsidR="00D66258">
        <w:rPr>
          <w:rFonts w:cstheme="minorHAnsi"/>
          <w:sz w:val="20"/>
          <w:szCs w:val="20"/>
        </w:rPr>
        <w:t>„</w:t>
      </w:r>
      <w:r w:rsidRPr="0082590B">
        <w:rPr>
          <w:rFonts w:cstheme="minorHAnsi"/>
          <w:sz w:val="20"/>
          <w:szCs w:val="20"/>
        </w:rPr>
        <w:t>BCR</w:t>
      </w:r>
      <w:r w:rsidR="00D66258">
        <w:rPr>
          <w:rFonts w:cstheme="minorHAnsi"/>
          <w:sz w:val="20"/>
          <w:szCs w:val="20"/>
        </w:rPr>
        <w:t>“</w:t>
      </w:r>
      <w:r w:rsidRPr="0082590B">
        <w:rPr>
          <w:rFonts w:cstheme="minorHAnsi"/>
          <w:sz w:val="20"/>
          <w:szCs w:val="20"/>
        </w:rPr>
        <w:t xml:space="preserve">) a je kritický pro vývoj B-buněk a u myší </w:t>
      </w:r>
      <w:r w:rsidR="009D1192">
        <w:rPr>
          <w:rFonts w:cstheme="minorHAnsi"/>
          <w:sz w:val="20"/>
          <w:szCs w:val="20"/>
        </w:rPr>
        <w:t xml:space="preserve">má </w:t>
      </w:r>
      <w:r w:rsidRPr="0082590B">
        <w:rPr>
          <w:rFonts w:cstheme="minorHAnsi"/>
          <w:sz w:val="20"/>
          <w:szCs w:val="20"/>
        </w:rPr>
        <w:t>schopnost vyvolat imunitní odpověď na mitogeny a produkci sérových imunoglobulinů. CD19 je přítomen na maligníc</w:t>
      </w:r>
      <w:r w:rsidR="009D1192">
        <w:rPr>
          <w:rFonts w:cstheme="minorHAnsi"/>
          <w:sz w:val="20"/>
          <w:szCs w:val="20"/>
        </w:rPr>
        <w:t>h buňkách u</w:t>
      </w:r>
      <w:r w:rsidRPr="0082590B">
        <w:rPr>
          <w:rFonts w:cstheme="minorHAnsi"/>
          <w:sz w:val="20"/>
          <w:szCs w:val="20"/>
        </w:rPr>
        <w:t xml:space="preserve"> většiny pacientů s</w:t>
      </w:r>
      <w:r w:rsidR="00D66258">
        <w:rPr>
          <w:rFonts w:cstheme="minorHAnsi"/>
          <w:sz w:val="20"/>
          <w:szCs w:val="20"/>
        </w:rPr>
        <w:t> non-</w:t>
      </w:r>
      <w:proofErr w:type="spellStart"/>
      <w:r w:rsidR="00D66258">
        <w:rPr>
          <w:rFonts w:cstheme="minorHAnsi"/>
          <w:sz w:val="20"/>
          <w:szCs w:val="20"/>
        </w:rPr>
        <w:t>Hodgkinskými</w:t>
      </w:r>
      <w:proofErr w:type="spellEnd"/>
      <w:r w:rsidR="00D66258">
        <w:rPr>
          <w:rFonts w:cstheme="minorHAnsi"/>
          <w:sz w:val="20"/>
          <w:szCs w:val="20"/>
        </w:rPr>
        <w:t xml:space="preserve"> lymfomy („</w:t>
      </w:r>
      <w:r w:rsidRPr="0082590B">
        <w:rPr>
          <w:rFonts w:cstheme="minorHAnsi"/>
          <w:sz w:val="20"/>
          <w:szCs w:val="20"/>
        </w:rPr>
        <w:t>NHL</w:t>
      </w:r>
      <w:r w:rsidR="00D66258">
        <w:rPr>
          <w:rFonts w:cstheme="minorHAnsi"/>
          <w:sz w:val="20"/>
          <w:szCs w:val="20"/>
        </w:rPr>
        <w:t>“)</w:t>
      </w:r>
      <w:r w:rsidRPr="0082590B">
        <w:rPr>
          <w:rFonts w:cstheme="minorHAnsi"/>
          <w:sz w:val="20"/>
          <w:szCs w:val="20"/>
        </w:rPr>
        <w:t xml:space="preserve">, akutní </w:t>
      </w:r>
      <w:proofErr w:type="spellStart"/>
      <w:r w:rsidRPr="0082590B">
        <w:rPr>
          <w:rFonts w:cstheme="minorHAnsi"/>
          <w:sz w:val="20"/>
          <w:szCs w:val="20"/>
        </w:rPr>
        <w:t>lymfoblastickou</w:t>
      </w:r>
      <w:proofErr w:type="spellEnd"/>
      <w:r w:rsidRPr="0082590B">
        <w:rPr>
          <w:rFonts w:cstheme="minorHAnsi"/>
          <w:sz w:val="20"/>
          <w:szCs w:val="20"/>
        </w:rPr>
        <w:t xml:space="preserve"> leukémií (</w:t>
      </w:r>
      <w:r w:rsidR="00D66258">
        <w:rPr>
          <w:rFonts w:cstheme="minorHAnsi"/>
          <w:sz w:val="20"/>
          <w:szCs w:val="20"/>
        </w:rPr>
        <w:t>„</w:t>
      </w:r>
      <w:r w:rsidRPr="0082590B">
        <w:rPr>
          <w:rFonts w:cstheme="minorHAnsi"/>
          <w:sz w:val="20"/>
          <w:szCs w:val="20"/>
        </w:rPr>
        <w:t>ALL</w:t>
      </w:r>
      <w:r w:rsidR="00D66258">
        <w:rPr>
          <w:rFonts w:cstheme="minorHAnsi"/>
          <w:sz w:val="20"/>
          <w:szCs w:val="20"/>
        </w:rPr>
        <w:t>“</w:t>
      </w:r>
      <w:r w:rsidRPr="0082590B">
        <w:rPr>
          <w:rFonts w:cstheme="minorHAnsi"/>
          <w:sz w:val="20"/>
          <w:szCs w:val="20"/>
        </w:rPr>
        <w:t>) a chronickou lymfocytární leukémií (</w:t>
      </w:r>
      <w:r w:rsidR="00D66258">
        <w:rPr>
          <w:rFonts w:cstheme="minorHAnsi"/>
          <w:sz w:val="20"/>
          <w:szCs w:val="20"/>
        </w:rPr>
        <w:t>„</w:t>
      </w:r>
      <w:r w:rsidRPr="0082590B">
        <w:rPr>
          <w:rFonts w:cstheme="minorHAnsi"/>
          <w:sz w:val="20"/>
          <w:szCs w:val="20"/>
        </w:rPr>
        <w:t>CLL</w:t>
      </w:r>
      <w:r w:rsidR="00D66258">
        <w:rPr>
          <w:rFonts w:cstheme="minorHAnsi"/>
          <w:sz w:val="20"/>
          <w:szCs w:val="20"/>
        </w:rPr>
        <w:t>“</w:t>
      </w:r>
      <w:r w:rsidRPr="0082590B">
        <w:rPr>
          <w:rFonts w:cstheme="minorHAnsi"/>
          <w:sz w:val="20"/>
          <w:szCs w:val="20"/>
        </w:rPr>
        <w:t xml:space="preserve">). Zatímco CD20 má vyšší průměrnou hustotu povrchových molekul na nádorovou buňku, exprese CD19 je homogennější a je zachována </w:t>
      </w:r>
      <w:r w:rsidR="009D1192">
        <w:rPr>
          <w:rFonts w:cstheme="minorHAnsi"/>
          <w:sz w:val="20"/>
          <w:szCs w:val="20"/>
        </w:rPr>
        <w:t xml:space="preserve">i </w:t>
      </w:r>
      <w:r w:rsidRPr="0082590B">
        <w:rPr>
          <w:rFonts w:cstheme="minorHAnsi"/>
          <w:sz w:val="20"/>
          <w:szCs w:val="20"/>
        </w:rPr>
        <w:t>v malých podskupinách CD20-negativních nádorů a po anti-CD20 cílené terapii. CD19 tedy slouží jako atraktivní cíl pro terapie lymfomů.</w:t>
      </w:r>
      <w:r w:rsidR="00283912" w:rsidRPr="00002CE3">
        <w:rPr>
          <w:rFonts w:cstheme="minorHAnsi"/>
          <w:sz w:val="20"/>
          <w:szCs w:val="20"/>
          <w:vertAlign w:val="superscript"/>
        </w:rPr>
        <w:t>17</w:t>
      </w:r>
    </w:p>
    <w:p w:rsidR="00283912" w:rsidRDefault="00002CE3" w:rsidP="00F37938">
      <w:pPr>
        <w:pStyle w:val="Odstavecseseznamem"/>
        <w:numPr>
          <w:ilvl w:val="0"/>
          <w:numId w:val="1"/>
        </w:numPr>
        <w:spacing w:after="0"/>
        <w:jc w:val="both"/>
        <w:rPr>
          <w:rFonts w:cstheme="minorHAnsi"/>
          <w:sz w:val="20"/>
          <w:szCs w:val="20"/>
        </w:rPr>
      </w:pPr>
      <w:proofErr w:type="spellStart"/>
      <w:r w:rsidRPr="00F37938">
        <w:rPr>
          <w:rFonts w:cstheme="minorHAnsi"/>
          <w:b/>
          <w:sz w:val="20"/>
          <w:szCs w:val="20"/>
        </w:rPr>
        <w:t>Tafasitamab</w:t>
      </w:r>
      <w:proofErr w:type="spellEnd"/>
      <w:r w:rsidRPr="00F37938">
        <w:rPr>
          <w:rFonts w:cstheme="minorHAnsi"/>
          <w:b/>
          <w:sz w:val="20"/>
          <w:szCs w:val="20"/>
        </w:rPr>
        <w:t xml:space="preserve"> je </w:t>
      </w:r>
      <w:proofErr w:type="spellStart"/>
      <w:r w:rsidRPr="00F37938">
        <w:rPr>
          <w:rFonts w:cstheme="minorHAnsi"/>
          <w:b/>
          <w:sz w:val="20"/>
          <w:szCs w:val="20"/>
        </w:rPr>
        <w:t>Fc</w:t>
      </w:r>
      <w:proofErr w:type="spellEnd"/>
      <w:r w:rsidRPr="00F37938">
        <w:rPr>
          <w:rFonts w:cstheme="minorHAnsi"/>
          <w:b/>
          <w:sz w:val="20"/>
          <w:szCs w:val="20"/>
        </w:rPr>
        <w:t xml:space="preserve"> zesílená humanizovaná anti-CD19 IgG1/IgG2 monoklonální protilátka, která byla upravena tak, aby měla zvýšenou buněčnou cytotoxicitu závislou na protilátkách (</w:t>
      </w:r>
      <w:r w:rsidR="00F37938">
        <w:rPr>
          <w:rFonts w:cstheme="minorHAnsi"/>
          <w:b/>
          <w:sz w:val="20"/>
          <w:szCs w:val="20"/>
        </w:rPr>
        <w:t>„</w:t>
      </w:r>
      <w:proofErr w:type="spellStart"/>
      <w:r w:rsidR="00F37938" w:rsidRPr="00F37938">
        <w:rPr>
          <w:rFonts w:cstheme="minorHAnsi"/>
          <w:b/>
          <w:sz w:val="20"/>
          <w:szCs w:val="20"/>
        </w:rPr>
        <w:t>antibody</w:t>
      </w:r>
      <w:proofErr w:type="spellEnd"/>
      <w:r w:rsidR="00F37938" w:rsidRPr="00F37938">
        <w:rPr>
          <w:rFonts w:cstheme="minorHAnsi"/>
          <w:b/>
          <w:sz w:val="20"/>
          <w:szCs w:val="20"/>
        </w:rPr>
        <w:t xml:space="preserve"> </w:t>
      </w:r>
      <w:proofErr w:type="spellStart"/>
      <w:r w:rsidR="00F37938" w:rsidRPr="00F37938">
        <w:rPr>
          <w:rFonts w:cstheme="minorHAnsi"/>
          <w:b/>
          <w:sz w:val="20"/>
          <w:szCs w:val="20"/>
        </w:rPr>
        <w:t>dependent</w:t>
      </w:r>
      <w:proofErr w:type="spellEnd"/>
      <w:r w:rsidR="00F37938" w:rsidRPr="00F37938">
        <w:rPr>
          <w:rFonts w:cstheme="minorHAnsi"/>
          <w:b/>
          <w:sz w:val="20"/>
          <w:szCs w:val="20"/>
        </w:rPr>
        <w:t xml:space="preserve"> </w:t>
      </w:r>
      <w:proofErr w:type="spellStart"/>
      <w:r w:rsidR="00F37938" w:rsidRPr="00F37938">
        <w:rPr>
          <w:rFonts w:cstheme="minorHAnsi"/>
          <w:b/>
          <w:sz w:val="20"/>
          <w:szCs w:val="20"/>
        </w:rPr>
        <w:t>cellular</w:t>
      </w:r>
      <w:proofErr w:type="spellEnd"/>
      <w:r w:rsidR="00F37938" w:rsidRPr="00F37938">
        <w:rPr>
          <w:rFonts w:cstheme="minorHAnsi"/>
          <w:b/>
          <w:sz w:val="20"/>
          <w:szCs w:val="20"/>
        </w:rPr>
        <w:t xml:space="preserve"> cytotoxicity</w:t>
      </w:r>
      <w:r w:rsidR="00F37938">
        <w:rPr>
          <w:rFonts w:cstheme="minorHAnsi"/>
          <w:b/>
          <w:sz w:val="20"/>
          <w:szCs w:val="20"/>
        </w:rPr>
        <w:t xml:space="preserve"> - </w:t>
      </w:r>
      <w:r w:rsidRPr="00F37938">
        <w:rPr>
          <w:rFonts w:cstheme="minorHAnsi"/>
          <w:b/>
          <w:sz w:val="20"/>
          <w:szCs w:val="20"/>
        </w:rPr>
        <w:t>ADCC</w:t>
      </w:r>
      <w:r w:rsidR="00F37938">
        <w:rPr>
          <w:rFonts w:cstheme="minorHAnsi"/>
          <w:b/>
          <w:sz w:val="20"/>
          <w:szCs w:val="20"/>
        </w:rPr>
        <w:t>“</w:t>
      </w:r>
      <w:r w:rsidRPr="00F37938">
        <w:rPr>
          <w:rFonts w:cstheme="minorHAnsi"/>
          <w:b/>
          <w:sz w:val="20"/>
          <w:szCs w:val="20"/>
        </w:rPr>
        <w:t>) a na protilátkách závislou buněčnou fagocytózu (</w:t>
      </w:r>
      <w:r w:rsidR="00F37938">
        <w:rPr>
          <w:rFonts w:cstheme="minorHAnsi"/>
          <w:b/>
          <w:sz w:val="20"/>
          <w:szCs w:val="20"/>
        </w:rPr>
        <w:t>„</w:t>
      </w:r>
      <w:proofErr w:type="spellStart"/>
      <w:r w:rsidR="00F37938" w:rsidRPr="00F37938">
        <w:rPr>
          <w:rFonts w:cstheme="minorHAnsi"/>
          <w:b/>
          <w:sz w:val="20"/>
          <w:szCs w:val="20"/>
        </w:rPr>
        <w:t>antibody</w:t>
      </w:r>
      <w:proofErr w:type="spellEnd"/>
      <w:r w:rsidR="00F37938" w:rsidRPr="00F37938">
        <w:rPr>
          <w:rFonts w:cstheme="minorHAnsi"/>
          <w:b/>
          <w:sz w:val="20"/>
          <w:szCs w:val="20"/>
        </w:rPr>
        <w:t xml:space="preserve"> </w:t>
      </w:r>
      <w:proofErr w:type="spellStart"/>
      <w:r w:rsidR="00F37938" w:rsidRPr="00F37938">
        <w:rPr>
          <w:rFonts w:cstheme="minorHAnsi"/>
          <w:b/>
          <w:sz w:val="20"/>
          <w:szCs w:val="20"/>
        </w:rPr>
        <w:t>dependent</w:t>
      </w:r>
      <w:proofErr w:type="spellEnd"/>
      <w:r w:rsidR="00F37938" w:rsidRPr="00F37938">
        <w:rPr>
          <w:rFonts w:cstheme="minorHAnsi"/>
          <w:b/>
          <w:sz w:val="20"/>
          <w:szCs w:val="20"/>
        </w:rPr>
        <w:t xml:space="preserve"> </w:t>
      </w:r>
      <w:proofErr w:type="spellStart"/>
      <w:r w:rsidR="00F37938" w:rsidRPr="00F37938">
        <w:rPr>
          <w:rFonts w:cstheme="minorHAnsi"/>
          <w:b/>
          <w:sz w:val="20"/>
          <w:szCs w:val="20"/>
        </w:rPr>
        <w:t>cellular</w:t>
      </w:r>
      <w:proofErr w:type="spellEnd"/>
      <w:r w:rsidR="00F37938" w:rsidRPr="00F37938">
        <w:rPr>
          <w:rFonts w:cstheme="minorHAnsi"/>
          <w:b/>
          <w:sz w:val="20"/>
          <w:szCs w:val="20"/>
        </w:rPr>
        <w:t xml:space="preserve"> </w:t>
      </w:r>
      <w:proofErr w:type="spellStart"/>
      <w:r w:rsidR="00F37938" w:rsidRPr="00F37938">
        <w:rPr>
          <w:rFonts w:cstheme="minorHAnsi"/>
          <w:b/>
          <w:sz w:val="20"/>
          <w:szCs w:val="20"/>
        </w:rPr>
        <w:t>phagocytosis</w:t>
      </w:r>
      <w:proofErr w:type="spellEnd"/>
      <w:r w:rsidR="00F37938">
        <w:rPr>
          <w:rFonts w:cstheme="minorHAnsi"/>
          <w:b/>
          <w:sz w:val="20"/>
          <w:szCs w:val="20"/>
        </w:rPr>
        <w:t xml:space="preserve"> - </w:t>
      </w:r>
      <w:r w:rsidRPr="00F37938">
        <w:rPr>
          <w:rFonts w:cstheme="minorHAnsi"/>
          <w:b/>
          <w:sz w:val="20"/>
          <w:szCs w:val="20"/>
        </w:rPr>
        <w:t>ADCP</w:t>
      </w:r>
      <w:r w:rsidR="00F37938">
        <w:rPr>
          <w:rFonts w:cstheme="minorHAnsi"/>
          <w:b/>
          <w:sz w:val="20"/>
          <w:szCs w:val="20"/>
        </w:rPr>
        <w:t>“</w:t>
      </w:r>
      <w:r w:rsidRPr="00F37938">
        <w:rPr>
          <w:rFonts w:cstheme="minorHAnsi"/>
          <w:b/>
          <w:sz w:val="20"/>
          <w:szCs w:val="20"/>
        </w:rPr>
        <w:t>) se zvýšen</w:t>
      </w:r>
      <w:r w:rsidR="00F37938">
        <w:rPr>
          <w:rFonts w:cstheme="minorHAnsi"/>
          <w:b/>
          <w:sz w:val="20"/>
          <w:szCs w:val="20"/>
        </w:rPr>
        <w:t>ou schopností</w:t>
      </w:r>
      <w:r w:rsidRPr="00F37938">
        <w:rPr>
          <w:rFonts w:cstheme="minorHAnsi"/>
          <w:b/>
          <w:sz w:val="20"/>
          <w:szCs w:val="20"/>
        </w:rPr>
        <w:t xml:space="preserve"> zabíje</w:t>
      </w:r>
      <w:r w:rsidR="00F37938">
        <w:rPr>
          <w:rFonts w:cstheme="minorHAnsi"/>
          <w:b/>
          <w:sz w:val="20"/>
          <w:szCs w:val="20"/>
        </w:rPr>
        <w:t>t</w:t>
      </w:r>
      <w:r w:rsidRPr="00F37938">
        <w:rPr>
          <w:rFonts w:cstheme="minorHAnsi"/>
          <w:b/>
          <w:sz w:val="20"/>
          <w:szCs w:val="20"/>
        </w:rPr>
        <w:t xml:space="preserve"> bu</w:t>
      </w:r>
      <w:r w:rsidR="00F37938">
        <w:rPr>
          <w:rFonts w:cstheme="minorHAnsi"/>
          <w:b/>
          <w:sz w:val="20"/>
          <w:szCs w:val="20"/>
        </w:rPr>
        <w:t>ňky</w:t>
      </w:r>
      <w:r w:rsidRPr="00F37938">
        <w:rPr>
          <w:rFonts w:cstheme="minorHAnsi"/>
          <w:b/>
          <w:sz w:val="20"/>
          <w:szCs w:val="20"/>
        </w:rPr>
        <w:t xml:space="preserve"> (</w:t>
      </w:r>
      <w:r w:rsidR="00F37938" w:rsidRPr="00F37938">
        <w:rPr>
          <w:rFonts w:cstheme="minorHAnsi"/>
          <w:b/>
          <w:sz w:val="20"/>
          <w:szCs w:val="20"/>
        </w:rPr>
        <w:t>viz Přílohu č. 1</w:t>
      </w:r>
      <w:r w:rsidRPr="00F37938">
        <w:rPr>
          <w:rFonts w:cstheme="minorHAnsi"/>
          <w:b/>
          <w:sz w:val="20"/>
          <w:szCs w:val="20"/>
        </w:rPr>
        <w:t>).</w:t>
      </w:r>
      <w:r w:rsidRPr="00002CE3">
        <w:rPr>
          <w:rFonts w:cstheme="minorHAnsi"/>
          <w:sz w:val="20"/>
          <w:szCs w:val="20"/>
        </w:rPr>
        <w:t xml:space="preserve"> Aktivita monoklonálních protilátek je závislá na interakcích s receptory </w:t>
      </w:r>
      <w:proofErr w:type="spellStart"/>
      <w:r w:rsidRPr="00002CE3">
        <w:rPr>
          <w:rFonts w:cstheme="minorHAnsi"/>
          <w:sz w:val="20"/>
          <w:szCs w:val="20"/>
        </w:rPr>
        <w:t>FcyRII</w:t>
      </w:r>
      <w:proofErr w:type="spellEnd"/>
      <w:r w:rsidRPr="00002CE3">
        <w:rPr>
          <w:rFonts w:cstheme="minorHAnsi"/>
          <w:sz w:val="20"/>
          <w:szCs w:val="20"/>
        </w:rPr>
        <w:t xml:space="preserve">, </w:t>
      </w:r>
      <w:proofErr w:type="spellStart"/>
      <w:r w:rsidRPr="00002CE3">
        <w:rPr>
          <w:rFonts w:cstheme="minorHAnsi"/>
          <w:sz w:val="20"/>
          <w:szCs w:val="20"/>
        </w:rPr>
        <w:t>FcyRIII</w:t>
      </w:r>
      <w:proofErr w:type="spellEnd"/>
      <w:r w:rsidRPr="00002CE3">
        <w:rPr>
          <w:rFonts w:cstheme="minorHAnsi"/>
          <w:sz w:val="20"/>
          <w:szCs w:val="20"/>
        </w:rPr>
        <w:t xml:space="preserve"> a </w:t>
      </w:r>
      <w:proofErr w:type="spellStart"/>
      <w:r w:rsidRPr="00002CE3">
        <w:rPr>
          <w:rFonts w:cstheme="minorHAnsi"/>
          <w:sz w:val="20"/>
          <w:szCs w:val="20"/>
        </w:rPr>
        <w:t>FcyRI</w:t>
      </w:r>
      <w:proofErr w:type="spellEnd"/>
      <w:r w:rsidRPr="00002CE3">
        <w:rPr>
          <w:rFonts w:cstheme="minorHAnsi"/>
          <w:sz w:val="20"/>
          <w:szCs w:val="20"/>
        </w:rPr>
        <w:t xml:space="preserve"> na efektorových buňkách. Buňky přirozen</w:t>
      </w:r>
      <w:r w:rsidR="00856AB4">
        <w:rPr>
          <w:rFonts w:cstheme="minorHAnsi"/>
          <w:sz w:val="20"/>
          <w:szCs w:val="20"/>
        </w:rPr>
        <w:t>ých</w:t>
      </w:r>
      <w:r w:rsidRPr="00002CE3">
        <w:rPr>
          <w:rFonts w:cstheme="minorHAnsi"/>
          <w:sz w:val="20"/>
          <w:szCs w:val="20"/>
        </w:rPr>
        <w:t xml:space="preserve"> zabíječ</w:t>
      </w:r>
      <w:r w:rsidR="00856AB4">
        <w:rPr>
          <w:rFonts w:cstheme="minorHAnsi"/>
          <w:sz w:val="20"/>
          <w:szCs w:val="20"/>
        </w:rPr>
        <w:t>ů</w:t>
      </w:r>
      <w:r w:rsidRPr="00002CE3">
        <w:rPr>
          <w:rFonts w:cstheme="minorHAnsi"/>
          <w:sz w:val="20"/>
          <w:szCs w:val="20"/>
        </w:rPr>
        <w:t xml:space="preserve"> (</w:t>
      </w:r>
      <w:r w:rsidR="00856AB4">
        <w:rPr>
          <w:rFonts w:cstheme="minorHAnsi"/>
          <w:sz w:val="20"/>
          <w:szCs w:val="20"/>
        </w:rPr>
        <w:t xml:space="preserve">„natural </w:t>
      </w:r>
      <w:proofErr w:type="spellStart"/>
      <w:r w:rsidR="00856AB4">
        <w:rPr>
          <w:rFonts w:cstheme="minorHAnsi"/>
          <w:sz w:val="20"/>
          <w:szCs w:val="20"/>
        </w:rPr>
        <w:t>killers</w:t>
      </w:r>
      <w:proofErr w:type="spellEnd"/>
      <w:r w:rsidR="00856AB4">
        <w:rPr>
          <w:rFonts w:cstheme="minorHAnsi"/>
          <w:sz w:val="20"/>
          <w:szCs w:val="20"/>
        </w:rPr>
        <w:t xml:space="preserve"> – </w:t>
      </w:r>
      <w:r w:rsidRPr="00002CE3">
        <w:rPr>
          <w:rFonts w:cstheme="minorHAnsi"/>
          <w:sz w:val="20"/>
          <w:szCs w:val="20"/>
        </w:rPr>
        <w:t>NK</w:t>
      </w:r>
      <w:r w:rsidR="00856AB4">
        <w:rPr>
          <w:rFonts w:cstheme="minorHAnsi"/>
          <w:sz w:val="20"/>
          <w:szCs w:val="20"/>
        </w:rPr>
        <w:t>“</w:t>
      </w:r>
      <w:r w:rsidRPr="00002CE3">
        <w:rPr>
          <w:rFonts w:cstheme="minorHAnsi"/>
          <w:sz w:val="20"/>
          <w:szCs w:val="20"/>
        </w:rPr>
        <w:t xml:space="preserve">) exprimují pouze receptor </w:t>
      </w:r>
      <w:proofErr w:type="spellStart"/>
      <w:r w:rsidRPr="00002CE3">
        <w:rPr>
          <w:rFonts w:cstheme="minorHAnsi"/>
          <w:sz w:val="20"/>
          <w:szCs w:val="20"/>
        </w:rPr>
        <w:t>FcyRIIIa</w:t>
      </w:r>
      <w:proofErr w:type="spellEnd"/>
      <w:r w:rsidRPr="00002CE3">
        <w:rPr>
          <w:rFonts w:cstheme="minorHAnsi"/>
          <w:sz w:val="20"/>
          <w:szCs w:val="20"/>
        </w:rPr>
        <w:t xml:space="preserve">. Většina monoklonálních protilátek v klinickém použití, jako je </w:t>
      </w:r>
      <w:proofErr w:type="spellStart"/>
      <w:r w:rsidRPr="00002CE3">
        <w:rPr>
          <w:rFonts w:cstheme="minorHAnsi"/>
          <w:sz w:val="20"/>
          <w:szCs w:val="20"/>
        </w:rPr>
        <w:t>rituximab</w:t>
      </w:r>
      <w:proofErr w:type="spellEnd"/>
      <w:r w:rsidRPr="00002CE3">
        <w:rPr>
          <w:rFonts w:cstheme="minorHAnsi"/>
          <w:sz w:val="20"/>
          <w:szCs w:val="20"/>
        </w:rPr>
        <w:t xml:space="preserve">, vyžaduje pro svou účinnost interakci mezi jejich doménou </w:t>
      </w:r>
      <w:proofErr w:type="spellStart"/>
      <w:r w:rsidRPr="00002CE3">
        <w:rPr>
          <w:rFonts w:cstheme="minorHAnsi"/>
          <w:sz w:val="20"/>
          <w:szCs w:val="20"/>
        </w:rPr>
        <w:t>Fc</w:t>
      </w:r>
      <w:proofErr w:type="spellEnd"/>
      <w:r w:rsidRPr="00002CE3">
        <w:rPr>
          <w:rFonts w:cstheme="minorHAnsi"/>
          <w:sz w:val="20"/>
          <w:szCs w:val="20"/>
        </w:rPr>
        <w:t xml:space="preserve"> a receptorem </w:t>
      </w:r>
      <w:proofErr w:type="spellStart"/>
      <w:r w:rsidRPr="00002CE3">
        <w:rPr>
          <w:rFonts w:cstheme="minorHAnsi"/>
          <w:sz w:val="20"/>
          <w:szCs w:val="20"/>
        </w:rPr>
        <w:t>FcyRIIIa</w:t>
      </w:r>
      <w:proofErr w:type="spellEnd"/>
      <w:r w:rsidRPr="00002CE3">
        <w:rPr>
          <w:rFonts w:cstheme="minorHAnsi"/>
          <w:sz w:val="20"/>
          <w:szCs w:val="20"/>
        </w:rPr>
        <w:t xml:space="preserve"> na NK buňkách. </w:t>
      </w:r>
      <w:proofErr w:type="spellStart"/>
      <w:r w:rsidRPr="00002CE3">
        <w:rPr>
          <w:rFonts w:cstheme="minorHAnsi"/>
          <w:sz w:val="20"/>
          <w:szCs w:val="20"/>
        </w:rPr>
        <w:t>Tafasitamab</w:t>
      </w:r>
      <w:proofErr w:type="spellEnd"/>
      <w:r w:rsidRPr="00002CE3">
        <w:rPr>
          <w:rFonts w:cstheme="minorHAnsi"/>
          <w:sz w:val="20"/>
          <w:szCs w:val="20"/>
        </w:rPr>
        <w:t xml:space="preserve"> má </w:t>
      </w:r>
      <w:proofErr w:type="spellStart"/>
      <w:r w:rsidRPr="00002CE3">
        <w:rPr>
          <w:rFonts w:cstheme="minorHAnsi"/>
          <w:sz w:val="20"/>
          <w:szCs w:val="20"/>
        </w:rPr>
        <w:t>Fc</w:t>
      </w:r>
      <w:proofErr w:type="spellEnd"/>
      <w:r w:rsidRPr="00002CE3">
        <w:rPr>
          <w:rFonts w:cstheme="minorHAnsi"/>
          <w:sz w:val="20"/>
          <w:szCs w:val="20"/>
        </w:rPr>
        <w:t xml:space="preserve"> variantu se substitucí dvou aminokyselin na S239D a I332E, kt</w:t>
      </w:r>
      <w:r w:rsidR="00856AB4">
        <w:rPr>
          <w:rFonts w:cstheme="minorHAnsi"/>
          <w:sz w:val="20"/>
          <w:szCs w:val="20"/>
        </w:rPr>
        <w:t>erá zvyšuje jeho afinitu k </w:t>
      </w:r>
      <w:proofErr w:type="spellStart"/>
      <w:r w:rsidR="00856AB4">
        <w:rPr>
          <w:rFonts w:cstheme="minorHAnsi"/>
          <w:sz w:val="20"/>
          <w:szCs w:val="20"/>
        </w:rPr>
        <w:t>FcyR</w:t>
      </w:r>
      <w:proofErr w:type="spellEnd"/>
      <w:r w:rsidR="00856AB4">
        <w:rPr>
          <w:rFonts w:cstheme="minorHAnsi"/>
          <w:sz w:val="20"/>
          <w:szCs w:val="20"/>
        </w:rPr>
        <w:t>, z</w:t>
      </w:r>
      <w:r w:rsidRPr="00002CE3">
        <w:rPr>
          <w:rFonts w:cstheme="minorHAnsi"/>
          <w:sz w:val="20"/>
          <w:szCs w:val="20"/>
        </w:rPr>
        <w:t xml:space="preserve">bývající proteinová sekvence </w:t>
      </w:r>
      <w:proofErr w:type="spellStart"/>
      <w:r w:rsidRPr="00002CE3">
        <w:rPr>
          <w:rFonts w:cstheme="minorHAnsi"/>
          <w:sz w:val="20"/>
          <w:szCs w:val="20"/>
        </w:rPr>
        <w:t>tafasitamabu</w:t>
      </w:r>
      <w:proofErr w:type="spellEnd"/>
      <w:r w:rsidRPr="00002CE3">
        <w:rPr>
          <w:rFonts w:cstheme="minorHAnsi"/>
          <w:sz w:val="20"/>
          <w:szCs w:val="20"/>
        </w:rPr>
        <w:t xml:space="preserve"> je identická s podtřídou IgG1 monoklonálních protilátek v oblasti </w:t>
      </w:r>
      <w:proofErr w:type="spellStart"/>
      <w:r w:rsidRPr="00002CE3">
        <w:rPr>
          <w:rFonts w:cstheme="minorHAnsi"/>
          <w:sz w:val="20"/>
          <w:szCs w:val="20"/>
        </w:rPr>
        <w:t>Fab</w:t>
      </w:r>
      <w:proofErr w:type="spellEnd"/>
      <w:r w:rsidRPr="00002CE3">
        <w:rPr>
          <w:rFonts w:cstheme="minorHAnsi"/>
          <w:sz w:val="20"/>
          <w:szCs w:val="20"/>
        </w:rPr>
        <w:t xml:space="preserve"> a pantové oblasti a identická s podtřídou IgG2 monoklonálních protilátek v doménách CH2 a CH3.</w:t>
      </w:r>
      <w:r w:rsidR="00856AB4" w:rsidRPr="003D040E">
        <w:rPr>
          <w:rFonts w:cstheme="minorHAnsi"/>
          <w:sz w:val="20"/>
          <w:szCs w:val="20"/>
          <w:vertAlign w:val="superscript"/>
        </w:rPr>
        <w:t>17</w:t>
      </w:r>
    </w:p>
    <w:p w:rsidR="00856AB4" w:rsidRDefault="003D040E" w:rsidP="00352E5D">
      <w:pPr>
        <w:pStyle w:val="Odstavecseseznamem"/>
        <w:numPr>
          <w:ilvl w:val="0"/>
          <w:numId w:val="1"/>
        </w:numPr>
        <w:spacing w:after="0"/>
        <w:jc w:val="both"/>
        <w:rPr>
          <w:rFonts w:cstheme="minorHAnsi"/>
          <w:sz w:val="20"/>
          <w:szCs w:val="20"/>
        </w:rPr>
      </w:pPr>
      <w:proofErr w:type="spellStart"/>
      <w:r w:rsidRPr="003D040E">
        <w:rPr>
          <w:rFonts w:cstheme="minorHAnsi"/>
          <w:sz w:val="20"/>
          <w:szCs w:val="20"/>
        </w:rPr>
        <w:t>Cheson</w:t>
      </w:r>
      <w:proofErr w:type="spellEnd"/>
      <w:r w:rsidRPr="003D040E">
        <w:rPr>
          <w:rFonts w:cstheme="minorHAnsi"/>
          <w:sz w:val="20"/>
          <w:szCs w:val="20"/>
        </w:rPr>
        <w:t xml:space="preserve"> et al. </w:t>
      </w:r>
      <w:proofErr w:type="spellStart"/>
      <w:r w:rsidR="00352E5D" w:rsidRPr="00352E5D">
        <w:rPr>
          <w:rFonts w:cstheme="minorHAnsi"/>
          <w:sz w:val="20"/>
          <w:szCs w:val="20"/>
        </w:rPr>
        <w:t>Diffuse</w:t>
      </w:r>
      <w:proofErr w:type="spellEnd"/>
      <w:r w:rsidR="00352E5D" w:rsidRPr="00352E5D">
        <w:rPr>
          <w:rFonts w:cstheme="minorHAnsi"/>
          <w:sz w:val="20"/>
          <w:szCs w:val="20"/>
        </w:rPr>
        <w:t xml:space="preserve"> </w:t>
      </w:r>
      <w:proofErr w:type="spellStart"/>
      <w:r w:rsidR="00352E5D" w:rsidRPr="00352E5D">
        <w:rPr>
          <w:rFonts w:cstheme="minorHAnsi"/>
          <w:sz w:val="20"/>
          <w:szCs w:val="20"/>
        </w:rPr>
        <w:t>large</w:t>
      </w:r>
      <w:proofErr w:type="spellEnd"/>
      <w:r w:rsidR="00352E5D" w:rsidRPr="00352E5D">
        <w:rPr>
          <w:rFonts w:cstheme="minorHAnsi"/>
          <w:sz w:val="20"/>
          <w:szCs w:val="20"/>
        </w:rPr>
        <w:t xml:space="preserve"> B-cell </w:t>
      </w:r>
      <w:proofErr w:type="spellStart"/>
      <w:r w:rsidR="00352E5D" w:rsidRPr="00352E5D">
        <w:rPr>
          <w:rFonts w:cstheme="minorHAnsi"/>
          <w:sz w:val="20"/>
          <w:szCs w:val="20"/>
        </w:rPr>
        <w:t>lymphoma</w:t>
      </w:r>
      <w:proofErr w:type="spellEnd"/>
      <w:r w:rsidR="00352E5D" w:rsidRPr="00352E5D">
        <w:rPr>
          <w:rFonts w:cstheme="minorHAnsi"/>
          <w:sz w:val="20"/>
          <w:szCs w:val="20"/>
        </w:rPr>
        <w:t xml:space="preserve">: </w:t>
      </w:r>
      <w:proofErr w:type="spellStart"/>
      <w:r w:rsidR="00352E5D" w:rsidRPr="00352E5D">
        <w:rPr>
          <w:rFonts w:cstheme="minorHAnsi"/>
          <w:sz w:val="20"/>
          <w:szCs w:val="20"/>
        </w:rPr>
        <w:t>new</w:t>
      </w:r>
      <w:proofErr w:type="spellEnd"/>
      <w:r w:rsidR="00352E5D" w:rsidRPr="00352E5D">
        <w:rPr>
          <w:rFonts w:cstheme="minorHAnsi"/>
          <w:sz w:val="20"/>
          <w:szCs w:val="20"/>
        </w:rPr>
        <w:t xml:space="preserve"> </w:t>
      </w:r>
      <w:proofErr w:type="spellStart"/>
      <w:r w:rsidR="00352E5D" w:rsidRPr="00352E5D">
        <w:rPr>
          <w:rFonts w:cstheme="minorHAnsi"/>
          <w:sz w:val="20"/>
          <w:szCs w:val="20"/>
        </w:rPr>
        <w:t>targets</w:t>
      </w:r>
      <w:proofErr w:type="spellEnd"/>
      <w:r w:rsidR="00352E5D" w:rsidRPr="00352E5D">
        <w:rPr>
          <w:rFonts w:cstheme="minorHAnsi"/>
          <w:sz w:val="20"/>
          <w:szCs w:val="20"/>
        </w:rPr>
        <w:t xml:space="preserve"> and novel </w:t>
      </w:r>
      <w:proofErr w:type="spellStart"/>
      <w:r w:rsidR="00352E5D" w:rsidRPr="00352E5D">
        <w:rPr>
          <w:rFonts w:cstheme="minorHAnsi"/>
          <w:sz w:val="20"/>
          <w:szCs w:val="20"/>
        </w:rPr>
        <w:t>therapies</w:t>
      </w:r>
      <w:proofErr w:type="spellEnd"/>
      <w:r w:rsidR="00352E5D">
        <w:rPr>
          <w:rFonts w:cstheme="minorHAnsi"/>
          <w:sz w:val="20"/>
          <w:szCs w:val="20"/>
        </w:rPr>
        <w:t>.</w:t>
      </w:r>
      <w:r w:rsidR="00352E5D" w:rsidRPr="00352E5D">
        <w:rPr>
          <w:rFonts w:cstheme="minorHAnsi"/>
          <w:sz w:val="20"/>
          <w:szCs w:val="20"/>
        </w:rPr>
        <w:t xml:space="preserve"> </w:t>
      </w:r>
      <w:proofErr w:type="spellStart"/>
      <w:r w:rsidRPr="00A12D1A">
        <w:rPr>
          <w:rFonts w:cstheme="minorHAnsi"/>
          <w:i/>
          <w:sz w:val="20"/>
          <w:szCs w:val="20"/>
        </w:rPr>
        <w:t>Blood</w:t>
      </w:r>
      <w:proofErr w:type="spellEnd"/>
      <w:r w:rsidRPr="00A12D1A">
        <w:rPr>
          <w:rFonts w:cstheme="minorHAnsi"/>
          <w:i/>
          <w:sz w:val="20"/>
          <w:szCs w:val="20"/>
        </w:rPr>
        <w:t xml:space="preserve"> </w:t>
      </w:r>
      <w:proofErr w:type="spellStart"/>
      <w:r w:rsidRPr="00A12D1A">
        <w:rPr>
          <w:rFonts w:cstheme="minorHAnsi"/>
          <w:i/>
          <w:sz w:val="20"/>
          <w:szCs w:val="20"/>
        </w:rPr>
        <w:t>Cancer</w:t>
      </w:r>
      <w:proofErr w:type="spellEnd"/>
      <w:r w:rsidRPr="00A12D1A">
        <w:rPr>
          <w:rFonts w:cstheme="minorHAnsi"/>
          <w:i/>
          <w:sz w:val="20"/>
          <w:szCs w:val="20"/>
        </w:rPr>
        <w:t xml:space="preserve"> </w:t>
      </w:r>
      <w:proofErr w:type="spellStart"/>
      <w:r w:rsidRPr="00A12D1A">
        <w:rPr>
          <w:rFonts w:cstheme="minorHAnsi"/>
          <w:i/>
          <w:sz w:val="20"/>
          <w:szCs w:val="20"/>
        </w:rPr>
        <w:t>Journal</w:t>
      </w:r>
      <w:proofErr w:type="spellEnd"/>
      <w:r w:rsidRPr="003D040E">
        <w:rPr>
          <w:rFonts w:cstheme="minorHAnsi"/>
          <w:sz w:val="20"/>
          <w:szCs w:val="20"/>
        </w:rPr>
        <w:t xml:space="preserve"> 2021</w:t>
      </w:r>
      <w:r w:rsidR="00352E5D">
        <w:rPr>
          <w:rFonts w:cstheme="minorHAnsi"/>
          <w:sz w:val="20"/>
          <w:szCs w:val="20"/>
        </w:rPr>
        <w:t xml:space="preserve"> (</w:t>
      </w:r>
      <w:r w:rsidRPr="003D040E">
        <w:rPr>
          <w:rFonts w:cstheme="minorHAnsi"/>
          <w:sz w:val="20"/>
          <w:szCs w:val="20"/>
        </w:rPr>
        <w:t>11</w:t>
      </w:r>
      <w:r w:rsidR="00352E5D">
        <w:rPr>
          <w:rFonts w:cstheme="minorHAnsi"/>
          <w:sz w:val="20"/>
          <w:szCs w:val="20"/>
        </w:rPr>
        <w:t>),</w:t>
      </w:r>
      <w:r w:rsidRPr="003D040E">
        <w:rPr>
          <w:rFonts w:cstheme="minorHAnsi"/>
          <w:sz w:val="20"/>
          <w:szCs w:val="20"/>
        </w:rPr>
        <w:t>68</w:t>
      </w:r>
      <w:r w:rsidR="00352E5D">
        <w:rPr>
          <w:rFonts w:cstheme="minorHAnsi"/>
          <w:sz w:val="20"/>
          <w:szCs w:val="20"/>
        </w:rPr>
        <w:t>: 1-10</w:t>
      </w:r>
    </w:p>
    <w:p w:rsidR="00D549ED" w:rsidRDefault="00D549ED" w:rsidP="00D549ED">
      <w:pPr>
        <w:pStyle w:val="Odstavecseseznamem"/>
        <w:numPr>
          <w:ilvl w:val="0"/>
          <w:numId w:val="1"/>
        </w:numPr>
        <w:spacing w:after="0"/>
        <w:jc w:val="both"/>
        <w:rPr>
          <w:rFonts w:cstheme="minorHAnsi"/>
          <w:sz w:val="20"/>
          <w:szCs w:val="20"/>
        </w:rPr>
      </w:pPr>
      <w:r w:rsidRPr="00D549ED">
        <w:rPr>
          <w:rFonts w:cstheme="minorHAnsi"/>
          <w:b/>
          <w:sz w:val="20"/>
          <w:szCs w:val="20"/>
        </w:rPr>
        <w:t xml:space="preserve">Aby se podpořila jen mírná odezva samotného </w:t>
      </w:r>
      <w:proofErr w:type="spellStart"/>
      <w:r w:rsidRPr="00D549ED">
        <w:rPr>
          <w:rFonts w:cstheme="minorHAnsi"/>
          <w:b/>
          <w:sz w:val="20"/>
          <w:szCs w:val="20"/>
        </w:rPr>
        <w:t>tafasitamab</w:t>
      </w:r>
      <w:r w:rsidR="0060420F">
        <w:rPr>
          <w:rFonts w:cstheme="minorHAnsi"/>
          <w:b/>
          <w:sz w:val="20"/>
          <w:szCs w:val="20"/>
        </w:rPr>
        <w:t>u</w:t>
      </w:r>
      <w:proofErr w:type="spellEnd"/>
      <w:r w:rsidRPr="00D549ED">
        <w:rPr>
          <w:rFonts w:cstheme="minorHAnsi"/>
          <w:b/>
          <w:sz w:val="20"/>
          <w:szCs w:val="20"/>
        </w:rPr>
        <w:t xml:space="preserve"> u DLBCL byly vyvinuty kombinace s jinými látkami. Dosud nejslibnějším z kombinací je </w:t>
      </w:r>
      <w:proofErr w:type="spellStart"/>
      <w:r w:rsidRPr="00D549ED">
        <w:rPr>
          <w:rFonts w:cstheme="minorHAnsi"/>
          <w:b/>
          <w:sz w:val="20"/>
          <w:szCs w:val="20"/>
        </w:rPr>
        <w:t>imunomodulační</w:t>
      </w:r>
      <w:proofErr w:type="spellEnd"/>
      <w:r w:rsidRPr="00D549ED">
        <w:rPr>
          <w:rFonts w:cstheme="minorHAnsi"/>
          <w:b/>
          <w:sz w:val="20"/>
          <w:szCs w:val="20"/>
        </w:rPr>
        <w:t xml:space="preserve"> lék, </w:t>
      </w:r>
      <w:proofErr w:type="spellStart"/>
      <w:r w:rsidRPr="00D549ED">
        <w:rPr>
          <w:rFonts w:cstheme="minorHAnsi"/>
          <w:b/>
          <w:sz w:val="20"/>
          <w:szCs w:val="20"/>
        </w:rPr>
        <w:t>lenalidomid</w:t>
      </w:r>
      <w:proofErr w:type="spellEnd"/>
      <w:r w:rsidRPr="00D549ED">
        <w:rPr>
          <w:rFonts w:cstheme="minorHAnsi"/>
          <w:sz w:val="20"/>
          <w:szCs w:val="20"/>
        </w:rPr>
        <w:t xml:space="preserve">. Důvodem je, že protilátka </w:t>
      </w:r>
      <w:r>
        <w:rPr>
          <w:rFonts w:cstheme="minorHAnsi"/>
          <w:sz w:val="20"/>
          <w:szCs w:val="20"/>
        </w:rPr>
        <w:t xml:space="preserve">obecně </w:t>
      </w:r>
      <w:r w:rsidRPr="00D549ED">
        <w:rPr>
          <w:rFonts w:cstheme="minorHAnsi"/>
          <w:sz w:val="20"/>
          <w:szCs w:val="20"/>
        </w:rPr>
        <w:t xml:space="preserve">zvyšuje buněčnou </w:t>
      </w:r>
      <w:r w:rsidRPr="00D549ED">
        <w:rPr>
          <w:rFonts w:cstheme="minorHAnsi"/>
          <w:sz w:val="20"/>
          <w:szCs w:val="20"/>
        </w:rPr>
        <w:lastRenderedPageBreak/>
        <w:t xml:space="preserve">imunitu proti cílovým buňkám lymfomu. </w:t>
      </w:r>
      <w:proofErr w:type="spellStart"/>
      <w:r w:rsidRPr="00D549ED">
        <w:rPr>
          <w:rFonts w:cstheme="minorHAnsi"/>
          <w:sz w:val="20"/>
          <w:szCs w:val="20"/>
        </w:rPr>
        <w:t>Fc</w:t>
      </w:r>
      <w:proofErr w:type="spellEnd"/>
      <w:r w:rsidRPr="00D549ED">
        <w:rPr>
          <w:rFonts w:cstheme="minorHAnsi"/>
          <w:sz w:val="20"/>
          <w:szCs w:val="20"/>
        </w:rPr>
        <w:t xml:space="preserve"> zesílená část </w:t>
      </w:r>
      <w:proofErr w:type="spellStart"/>
      <w:r w:rsidRPr="00D549ED">
        <w:rPr>
          <w:rFonts w:cstheme="minorHAnsi"/>
          <w:sz w:val="20"/>
          <w:szCs w:val="20"/>
        </w:rPr>
        <w:t>tafasitamabu</w:t>
      </w:r>
      <w:proofErr w:type="spellEnd"/>
      <w:r w:rsidRPr="00D549ED">
        <w:rPr>
          <w:rFonts w:cstheme="minorHAnsi"/>
          <w:sz w:val="20"/>
          <w:szCs w:val="20"/>
        </w:rPr>
        <w:t xml:space="preserve"> má zvýšenou afinitu k </w:t>
      </w:r>
      <w:proofErr w:type="spellStart"/>
      <w:r w:rsidRPr="00D549ED">
        <w:rPr>
          <w:rFonts w:cstheme="minorHAnsi"/>
          <w:sz w:val="20"/>
          <w:szCs w:val="20"/>
        </w:rPr>
        <w:t>Fcy</w:t>
      </w:r>
      <w:proofErr w:type="spellEnd"/>
      <w:r w:rsidRPr="00D549ED">
        <w:rPr>
          <w:rFonts w:cstheme="minorHAnsi"/>
          <w:sz w:val="20"/>
          <w:szCs w:val="20"/>
        </w:rPr>
        <w:t xml:space="preserve"> receptorům, jako je </w:t>
      </w:r>
      <w:proofErr w:type="spellStart"/>
      <w:r w:rsidRPr="00D549ED">
        <w:rPr>
          <w:rFonts w:cstheme="minorHAnsi"/>
          <w:sz w:val="20"/>
          <w:szCs w:val="20"/>
        </w:rPr>
        <w:t>FcyRIIIa</w:t>
      </w:r>
      <w:proofErr w:type="spellEnd"/>
      <w:r w:rsidRPr="00D549ED">
        <w:rPr>
          <w:rFonts w:cstheme="minorHAnsi"/>
          <w:sz w:val="20"/>
          <w:szCs w:val="20"/>
        </w:rPr>
        <w:t xml:space="preserve">. Tyto </w:t>
      </w:r>
      <w:proofErr w:type="spellStart"/>
      <w:r w:rsidRPr="00D549ED">
        <w:rPr>
          <w:rFonts w:cstheme="minorHAnsi"/>
          <w:sz w:val="20"/>
          <w:szCs w:val="20"/>
        </w:rPr>
        <w:t>FcyRIIIa</w:t>
      </w:r>
      <w:proofErr w:type="spellEnd"/>
      <w:r w:rsidRPr="00D549ED">
        <w:rPr>
          <w:rFonts w:cstheme="minorHAnsi"/>
          <w:sz w:val="20"/>
          <w:szCs w:val="20"/>
        </w:rPr>
        <w:t xml:space="preserve"> receptory, přítomné na imunitních efektorových buňkách, jako jsou NK buňky, zprostředkovávají ADCC odpověď</w:t>
      </w:r>
      <w:r>
        <w:rPr>
          <w:rFonts w:cstheme="minorHAnsi"/>
          <w:sz w:val="20"/>
          <w:szCs w:val="20"/>
        </w:rPr>
        <w:t xml:space="preserve"> (viz výše pozn. 16)</w:t>
      </w:r>
      <w:r w:rsidRPr="00D549ED">
        <w:rPr>
          <w:rFonts w:cstheme="minorHAnsi"/>
          <w:sz w:val="20"/>
          <w:szCs w:val="20"/>
        </w:rPr>
        <w:t xml:space="preserve">. Nižší </w:t>
      </w:r>
      <w:r>
        <w:rPr>
          <w:rFonts w:cstheme="minorHAnsi"/>
          <w:sz w:val="20"/>
          <w:szCs w:val="20"/>
        </w:rPr>
        <w:t>hladina</w:t>
      </w:r>
      <w:r w:rsidRPr="00D549ED">
        <w:rPr>
          <w:rFonts w:cstheme="minorHAnsi"/>
          <w:sz w:val="20"/>
          <w:szCs w:val="20"/>
        </w:rPr>
        <w:t xml:space="preserve"> NK buněk </w:t>
      </w:r>
      <w:r>
        <w:rPr>
          <w:rFonts w:cstheme="minorHAnsi"/>
          <w:sz w:val="20"/>
          <w:szCs w:val="20"/>
        </w:rPr>
        <w:t xml:space="preserve">v periferní krvi </w:t>
      </w:r>
      <w:r w:rsidRPr="00D549ED">
        <w:rPr>
          <w:rFonts w:cstheme="minorHAnsi"/>
          <w:sz w:val="20"/>
          <w:szCs w:val="20"/>
        </w:rPr>
        <w:t>byl</w:t>
      </w:r>
      <w:r>
        <w:rPr>
          <w:rFonts w:cstheme="minorHAnsi"/>
          <w:sz w:val="20"/>
          <w:szCs w:val="20"/>
        </w:rPr>
        <w:t>a</w:t>
      </w:r>
      <w:r w:rsidRPr="00D549ED">
        <w:rPr>
          <w:rFonts w:cstheme="minorHAnsi"/>
          <w:sz w:val="20"/>
          <w:szCs w:val="20"/>
        </w:rPr>
        <w:t xml:space="preserve"> spojen</w:t>
      </w:r>
      <w:r>
        <w:rPr>
          <w:rFonts w:cstheme="minorHAnsi"/>
          <w:sz w:val="20"/>
          <w:szCs w:val="20"/>
        </w:rPr>
        <w:t>a</w:t>
      </w:r>
      <w:r w:rsidRPr="00D549ED">
        <w:rPr>
          <w:rFonts w:cstheme="minorHAnsi"/>
          <w:sz w:val="20"/>
          <w:szCs w:val="20"/>
        </w:rPr>
        <w:t xml:space="preserve"> s horšími klinickými výsledky u pacientů s</w:t>
      </w:r>
      <w:r>
        <w:rPr>
          <w:rFonts w:cstheme="minorHAnsi"/>
          <w:sz w:val="20"/>
          <w:szCs w:val="20"/>
        </w:rPr>
        <w:t> </w:t>
      </w:r>
      <w:r w:rsidRPr="00D549ED">
        <w:rPr>
          <w:rFonts w:cstheme="minorHAnsi"/>
          <w:sz w:val="20"/>
          <w:szCs w:val="20"/>
        </w:rPr>
        <w:t>DLBCL</w:t>
      </w:r>
      <w:r>
        <w:rPr>
          <w:rFonts w:cstheme="minorHAnsi"/>
          <w:sz w:val="20"/>
          <w:szCs w:val="20"/>
        </w:rPr>
        <w:t>, což podporuje myšlenku zásadní role</w:t>
      </w:r>
      <w:r w:rsidRPr="00D549ED">
        <w:rPr>
          <w:rFonts w:cstheme="minorHAnsi"/>
          <w:sz w:val="20"/>
          <w:szCs w:val="20"/>
        </w:rPr>
        <w:t xml:space="preserve"> NK buněk v ADCC. Navíc protilátka indukuje</w:t>
      </w:r>
      <w:r>
        <w:rPr>
          <w:rFonts w:cstheme="minorHAnsi"/>
          <w:sz w:val="20"/>
          <w:szCs w:val="20"/>
        </w:rPr>
        <w:t xml:space="preserve"> i</w:t>
      </w:r>
      <w:r w:rsidRPr="00D549ED">
        <w:rPr>
          <w:rFonts w:cstheme="minorHAnsi"/>
          <w:sz w:val="20"/>
          <w:szCs w:val="20"/>
        </w:rPr>
        <w:t xml:space="preserve"> ADCP</w:t>
      </w:r>
      <w:r>
        <w:rPr>
          <w:rFonts w:cstheme="minorHAnsi"/>
          <w:sz w:val="20"/>
          <w:szCs w:val="20"/>
        </w:rPr>
        <w:t xml:space="preserve"> (viz výše pozn. 16)</w:t>
      </w:r>
      <w:r w:rsidRPr="00D549ED">
        <w:rPr>
          <w:rFonts w:cstheme="minorHAnsi"/>
          <w:sz w:val="20"/>
          <w:szCs w:val="20"/>
        </w:rPr>
        <w:t xml:space="preserve">, čímž se zvyšuje </w:t>
      </w:r>
      <w:r>
        <w:rPr>
          <w:rFonts w:cstheme="minorHAnsi"/>
          <w:sz w:val="20"/>
          <w:szCs w:val="20"/>
        </w:rPr>
        <w:t xml:space="preserve">cytotoxicita </w:t>
      </w:r>
      <w:r w:rsidRPr="00D549ED">
        <w:rPr>
          <w:rFonts w:cstheme="minorHAnsi"/>
          <w:sz w:val="20"/>
          <w:szCs w:val="20"/>
        </w:rPr>
        <w:t>makrofág</w:t>
      </w:r>
      <w:r>
        <w:rPr>
          <w:rFonts w:cstheme="minorHAnsi"/>
          <w:sz w:val="20"/>
          <w:szCs w:val="20"/>
        </w:rPr>
        <w:t>ů</w:t>
      </w:r>
      <w:r w:rsidRPr="00D549ED">
        <w:rPr>
          <w:rFonts w:cstheme="minorHAnsi"/>
          <w:sz w:val="20"/>
          <w:szCs w:val="20"/>
        </w:rPr>
        <w:t xml:space="preserve">. </w:t>
      </w:r>
      <w:proofErr w:type="spellStart"/>
      <w:r w:rsidRPr="00D549ED">
        <w:rPr>
          <w:rFonts w:cstheme="minorHAnsi"/>
          <w:sz w:val="20"/>
          <w:szCs w:val="20"/>
        </w:rPr>
        <w:t>Lenalidomid</w:t>
      </w:r>
      <w:proofErr w:type="spellEnd"/>
      <w:r w:rsidRPr="00D549ED">
        <w:rPr>
          <w:rFonts w:cstheme="minorHAnsi"/>
          <w:sz w:val="20"/>
          <w:szCs w:val="20"/>
        </w:rPr>
        <w:t xml:space="preserve"> byl dobře studován u lymfomů jak v </w:t>
      </w:r>
      <w:proofErr w:type="spellStart"/>
      <w:r w:rsidRPr="00D549ED">
        <w:rPr>
          <w:rFonts w:cstheme="minorHAnsi"/>
          <w:sz w:val="20"/>
          <w:szCs w:val="20"/>
        </w:rPr>
        <w:t>monoterapii</w:t>
      </w:r>
      <w:proofErr w:type="spellEnd"/>
      <w:r w:rsidRPr="00D549ED">
        <w:rPr>
          <w:rFonts w:cstheme="minorHAnsi"/>
          <w:sz w:val="20"/>
          <w:szCs w:val="20"/>
        </w:rPr>
        <w:t xml:space="preserve">, tak v kombinacích. Studie in vitro prokázaly, že NK-buňkami zprostředkovaná ADCC s </w:t>
      </w:r>
      <w:proofErr w:type="spellStart"/>
      <w:r w:rsidRPr="00D549ED">
        <w:rPr>
          <w:rFonts w:cstheme="minorHAnsi"/>
          <w:sz w:val="20"/>
          <w:szCs w:val="20"/>
        </w:rPr>
        <w:t>tafasitamabem</w:t>
      </w:r>
      <w:proofErr w:type="spellEnd"/>
      <w:r w:rsidRPr="00D549ED">
        <w:rPr>
          <w:rFonts w:cstheme="minorHAnsi"/>
          <w:sz w:val="20"/>
          <w:szCs w:val="20"/>
        </w:rPr>
        <w:t xml:space="preserve"> b</w:t>
      </w:r>
      <w:r>
        <w:rPr>
          <w:rFonts w:cstheme="minorHAnsi"/>
          <w:sz w:val="20"/>
          <w:szCs w:val="20"/>
        </w:rPr>
        <w:t xml:space="preserve">yla dále zesílena </w:t>
      </w:r>
      <w:proofErr w:type="spellStart"/>
      <w:r>
        <w:rPr>
          <w:rFonts w:cstheme="minorHAnsi"/>
          <w:sz w:val="20"/>
          <w:szCs w:val="20"/>
        </w:rPr>
        <w:t>lenalidomidem</w:t>
      </w:r>
      <w:proofErr w:type="spellEnd"/>
      <w:r>
        <w:rPr>
          <w:rFonts w:cstheme="minorHAnsi"/>
          <w:sz w:val="20"/>
          <w:szCs w:val="20"/>
        </w:rPr>
        <w:t xml:space="preserve"> (viz Přílohu č. 2).</w:t>
      </w:r>
      <w:r w:rsidRPr="008D4AF7">
        <w:rPr>
          <w:rFonts w:cstheme="minorHAnsi"/>
          <w:sz w:val="20"/>
          <w:szCs w:val="20"/>
          <w:vertAlign w:val="superscript"/>
        </w:rPr>
        <w:t>17</w:t>
      </w:r>
    </w:p>
    <w:p w:rsidR="008D4AF7" w:rsidRDefault="008D4AF7" w:rsidP="00F35C2F">
      <w:pPr>
        <w:pStyle w:val="Odstavecseseznamem"/>
        <w:numPr>
          <w:ilvl w:val="0"/>
          <w:numId w:val="1"/>
        </w:numPr>
        <w:spacing w:after="0"/>
        <w:jc w:val="both"/>
        <w:rPr>
          <w:rFonts w:cstheme="minorHAnsi"/>
          <w:sz w:val="20"/>
          <w:szCs w:val="20"/>
        </w:rPr>
      </w:pPr>
      <w:proofErr w:type="spellStart"/>
      <w:r w:rsidRPr="008D4AF7">
        <w:rPr>
          <w:rFonts w:cstheme="minorHAnsi"/>
          <w:sz w:val="20"/>
          <w:szCs w:val="20"/>
        </w:rPr>
        <w:t>Sehn</w:t>
      </w:r>
      <w:proofErr w:type="spellEnd"/>
      <w:r w:rsidRPr="008D4AF7">
        <w:rPr>
          <w:rFonts w:cstheme="minorHAnsi"/>
          <w:sz w:val="20"/>
          <w:szCs w:val="20"/>
        </w:rPr>
        <w:t xml:space="preserve"> LH, </w:t>
      </w:r>
      <w:proofErr w:type="spellStart"/>
      <w:r w:rsidRPr="008D4AF7">
        <w:rPr>
          <w:rFonts w:cstheme="minorHAnsi"/>
          <w:sz w:val="20"/>
          <w:szCs w:val="20"/>
        </w:rPr>
        <w:t>Salles</w:t>
      </w:r>
      <w:proofErr w:type="spellEnd"/>
      <w:r w:rsidRPr="008D4AF7">
        <w:rPr>
          <w:rFonts w:cstheme="minorHAnsi"/>
          <w:sz w:val="20"/>
          <w:szCs w:val="20"/>
        </w:rPr>
        <w:t xml:space="preserve"> G. </w:t>
      </w:r>
      <w:proofErr w:type="spellStart"/>
      <w:r w:rsidR="00F35C2F" w:rsidRPr="00F35C2F">
        <w:rPr>
          <w:rFonts w:cstheme="minorHAnsi"/>
          <w:sz w:val="20"/>
          <w:szCs w:val="20"/>
        </w:rPr>
        <w:t>Diffuse</w:t>
      </w:r>
      <w:proofErr w:type="spellEnd"/>
      <w:r w:rsidR="00F35C2F" w:rsidRPr="00F35C2F">
        <w:rPr>
          <w:rFonts w:cstheme="minorHAnsi"/>
          <w:sz w:val="20"/>
          <w:szCs w:val="20"/>
        </w:rPr>
        <w:t xml:space="preserve"> </w:t>
      </w:r>
      <w:proofErr w:type="spellStart"/>
      <w:r w:rsidR="00F35C2F" w:rsidRPr="00F35C2F">
        <w:rPr>
          <w:rFonts w:cstheme="minorHAnsi"/>
          <w:sz w:val="20"/>
          <w:szCs w:val="20"/>
        </w:rPr>
        <w:t>Large</w:t>
      </w:r>
      <w:proofErr w:type="spellEnd"/>
      <w:r w:rsidR="00F35C2F" w:rsidRPr="00F35C2F">
        <w:rPr>
          <w:rFonts w:cstheme="minorHAnsi"/>
          <w:sz w:val="20"/>
          <w:szCs w:val="20"/>
        </w:rPr>
        <w:t xml:space="preserve"> B-Cell </w:t>
      </w:r>
      <w:proofErr w:type="spellStart"/>
      <w:r w:rsidR="00F35C2F" w:rsidRPr="00F35C2F">
        <w:rPr>
          <w:rFonts w:cstheme="minorHAnsi"/>
          <w:sz w:val="20"/>
          <w:szCs w:val="20"/>
        </w:rPr>
        <w:t>Lymphoma</w:t>
      </w:r>
      <w:proofErr w:type="spellEnd"/>
      <w:r w:rsidR="00F35C2F">
        <w:rPr>
          <w:rFonts w:cstheme="minorHAnsi"/>
          <w:sz w:val="20"/>
          <w:szCs w:val="20"/>
        </w:rPr>
        <w:t xml:space="preserve">. </w:t>
      </w:r>
      <w:r w:rsidR="00F35C2F" w:rsidRPr="00F35C2F">
        <w:rPr>
          <w:rFonts w:cstheme="minorHAnsi"/>
          <w:i/>
          <w:sz w:val="20"/>
          <w:szCs w:val="20"/>
        </w:rPr>
        <w:t xml:space="preserve">N </w:t>
      </w:r>
      <w:proofErr w:type="spellStart"/>
      <w:r w:rsidR="00F35C2F" w:rsidRPr="00F35C2F">
        <w:rPr>
          <w:rFonts w:cstheme="minorHAnsi"/>
          <w:i/>
          <w:sz w:val="20"/>
          <w:szCs w:val="20"/>
        </w:rPr>
        <w:t>Engl</w:t>
      </w:r>
      <w:proofErr w:type="spellEnd"/>
      <w:r w:rsidR="00F35C2F" w:rsidRPr="00F35C2F">
        <w:rPr>
          <w:rFonts w:cstheme="minorHAnsi"/>
          <w:i/>
          <w:sz w:val="20"/>
          <w:szCs w:val="20"/>
        </w:rPr>
        <w:t xml:space="preserve"> J Med</w:t>
      </w:r>
      <w:r w:rsidR="00F35C2F" w:rsidRPr="00F35C2F">
        <w:rPr>
          <w:rFonts w:cstheme="minorHAnsi"/>
          <w:sz w:val="20"/>
          <w:szCs w:val="20"/>
        </w:rPr>
        <w:t xml:space="preserve"> 2021;384:842-58.</w:t>
      </w:r>
    </w:p>
    <w:p w:rsidR="00BC3CAF" w:rsidRDefault="00337B47" w:rsidP="002E0441">
      <w:pPr>
        <w:pStyle w:val="Odstavecseseznamem"/>
        <w:numPr>
          <w:ilvl w:val="0"/>
          <w:numId w:val="1"/>
        </w:numPr>
        <w:spacing w:after="0"/>
        <w:jc w:val="both"/>
        <w:rPr>
          <w:rFonts w:cstheme="minorHAnsi"/>
          <w:sz w:val="20"/>
          <w:szCs w:val="20"/>
        </w:rPr>
      </w:pPr>
      <w:r w:rsidRPr="00337B47">
        <w:rPr>
          <w:rFonts w:cstheme="minorHAnsi"/>
          <w:b/>
          <w:sz w:val="20"/>
          <w:szCs w:val="20"/>
        </w:rPr>
        <w:t xml:space="preserve">Difuzní </w:t>
      </w:r>
      <w:proofErr w:type="spellStart"/>
      <w:r w:rsidRPr="00337B47">
        <w:rPr>
          <w:rFonts w:cstheme="minorHAnsi"/>
          <w:b/>
          <w:sz w:val="20"/>
          <w:szCs w:val="20"/>
        </w:rPr>
        <w:t>velkobuněčný</w:t>
      </w:r>
      <w:proofErr w:type="spellEnd"/>
      <w:r w:rsidRPr="00337B47">
        <w:rPr>
          <w:rFonts w:cstheme="minorHAnsi"/>
          <w:b/>
          <w:sz w:val="20"/>
          <w:szCs w:val="20"/>
        </w:rPr>
        <w:t xml:space="preserve"> B lymfom (</w:t>
      </w:r>
      <w:r w:rsidR="00F206E2">
        <w:rPr>
          <w:rFonts w:cstheme="minorHAnsi"/>
          <w:b/>
          <w:sz w:val="20"/>
          <w:szCs w:val="20"/>
        </w:rPr>
        <w:t>dále jen „</w:t>
      </w:r>
      <w:r w:rsidRPr="00337B47">
        <w:rPr>
          <w:rFonts w:cstheme="minorHAnsi"/>
          <w:b/>
          <w:sz w:val="20"/>
          <w:szCs w:val="20"/>
        </w:rPr>
        <w:t>DLBCL</w:t>
      </w:r>
      <w:r w:rsidR="00F206E2">
        <w:rPr>
          <w:rFonts w:cstheme="minorHAnsi"/>
          <w:b/>
          <w:sz w:val="20"/>
          <w:szCs w:val="20"/>
        </w:rPr>
        <w:t>“</w:t>
      </w:r>
      <w:r w:rsidRPr="00337B47">
        <w:rPr>
          <w:rFonts w:cstheme="minorHAnsi"/>
          <w:b/>
          <w:sz w:val="20"/>
          <w:szCs w:val="20"/>
        </w:rPr>
        <w:t xml:space="preserve">) je nejběžnějším histologickým podtypem </w:t>
      </w:r>
      <w:proofErr w:type="spellStart"/>
      <w:r w:rsidRPr="00337B47">
        <w:rPr>
          <w:rFonts w:cstheme="minorHAnsi"/>
          <w:b/>
          <w:sz w:val="20"/>
          <w:szCs w:val="20"/>
        </w:rPr>
        <w:t>nehodgkinského</w:t>
      </w:r>
      <w:proofErr w:type="spellEnd"/>
      <w:r w:rsidRPr="00337B47">
        <w:rPr>
          <w:rFonts w:cstheme="minorHAnsi"/>
          <w:b/>
          <w:sz w:val="20"/>
          <w:szCs w:val="20"/>
        </w:rPr>
        <w:t xml:space="preserve"> lymfomu (</w:t>
      </w:r>
      <w:r w:rsidR="00F206E2">
        <w:rPr>
          <w:rFonts w:cstheme="minorHAnsi"/>
          <w:b/>
          <w:sz w:val="20"/>
          <w:szCs w:val="20"/>
        </w:rPr>
        <w:t>dále jen „</w:t>
      </w:r>
      <w:r w:rsidRPr="00337B47">
        <w:rPr>
          <w:rFonts w:cstheme="minorHAnsi"/>
          <w:b/>
          <w:sz w:val="20"/>
          <w:szCs w:val="20"/>
        </w:rPr>
        <w:t>NHL</w:t>
      </w:r>
      <w:r w:rsidR="00F206E2">
        <w:rPr>
          <w:rFonts w:cstheme="minorHAnsi"/>
          <w:b/>
          <w:sz w:val="20"/>
          <w:szCs w:val="20"/>
        </w:rPr>
        <w:t>“</w:t>
      </w:r>
      <w:r w:rsidRPr="00337B47">
        <w:rPr>
          <w:rFonts w:cstheme="minorHAnsi"/>
          <w:b/>
          <w:sz w:val="20"/>
          <w:szCs w:val="20"/>
        </w:rPr>
        <w:t>), tvoří přibližně 25 procent případů NHL u dospělých</w:t>
      </w:r>
      <w:r w:rsidR="0085358C">
        <w:rPr>
          <w:rFonts w:cstheme="minorHAnsi"/>
          <w:b/>
          <w:sz w:val="20"/>
          <w:szCs w:val="20"/>
        </w:rPr>
        <w:t xml:space="preserve"> – pro znázornění obvyklého mechanismu vzniku DLBCL viz Přílohu č. 5</w:t>
      </w:r>
      <w:r w:rsidRPr="00337B47">
        <w:rPr>
          <w:rFonts w:cstheme="minorHAnsi"/>
          <w:sz w:val="20"/>
          <w:szCs w:val="20"/>
        </w:rPr>
        <w:t>.</w:t>
      </w:r>
      <w:r>
        <w:rPr>
          <w:rFonts w:cstheme="minorHAnsi"/>
          <w:sz w:val="20"/>
          <w:szCs w:val="20"/>
        </w:rPr>
        <w:t xml:space="preserve"> </w:t>
      </w:r>
      <w:r w:rsidR="00F206E2">
        <w:rPr>
          <w:rFonts w:cstheme="minorHAnsi"/>
          <w:sz w:val="20"/>
          <w:szCs w:val="20"/>
        </w:rPr>
        <w:t>DLBCL</w:t>
      </w:r>
      <w:r w:rsidR="00F206E2" w:rsidRPr="00F206E2">
        <w:rPr>
          <w:rFonts w:cstheme="minorHAnsi"/>
          <w:sz w:val="20"/>
          <w:szCs w:val="20"/>
        </w:rPr>
        <w:t xml:space="preserve"> jsou h</w:t>
      </w:r>
      <w:r w:rsidR="00F206E2">
        <w:rPr>
          <w:rFonts w:cstheme="minorHAnsi"/>
          <w:sz w:val="20"/>
          <w:szCs w:val="20"/>
        </w:rPr>
        <w:t>eterogenní skupinou agresivních NHL - l</w:t>
      </w:r>
      <w:r w:rsidR="00F206E2" w:rsidRPr="00F206E2">
        <w:rPr>
          <w:rFonts w:cstheme="minorHAnsi"/>
          <w:sz w:val="20"/>
          <w:szCs w:val="20"/>
        </w:rPr>
        <w:t>éčebné odpovědi a výsledky pacientů se velmi liší mezi podtypy a závisí na tom, zda se lymfomy vyskytují de novo nebo jako transformace již existujícího lymfomu nízkého stupně, na anatomické lokalizaci nebo na morfologické variantě.</w:t>
      </w:r>
      <w:r w:rsidR="009F55D6">
        <w:rPr>
          <w:rFonts w:cstheme="minorHAnsi"/>
          <w:sz w:val="20"/>
          <w:szCs w:val="20"/>
        </w:rPr>
        <w:t xml:space="preserve"> </w:t>
      </w:r>
      <w:r w:rsidR="009F55D6" w:rsidRPr="009F55D6">
        <w:rPr>
          <w:rFonts w:cstheme="minorHAnsi"/>
          <w:sz w:val="20"/>
          <w:szCs w:val="20"/>
          <w:u w:val="single"/>
        </w:rPr>
        <w:t>Střední věk při diagnóze DLBCL je 66 let (30 % pacientů je starších 75 let) a míra 5letého přežití se s věkem snižuje ze 78 % u osob mladších 55 let na 54 % u osob starších 65 let</w:t>
      </w:r>
      <w:r w:rsidR="009F55D6" w:rsidRPr="009F55D6">
        <w:rPr>
          <w:rFonts w:cstheme="minorHAnsi"/>
          <w:sz w:val="20"/>
          <w:szCs w:val="20"/>
        </w:rPr>
        <w:t>.</w:t>
      </w:r>
      <w:r w:rsidR="00F206E2" w:rsidRPr="00F206E2">
        <w:rPr>
          <w:rFonts w:cstheme="minorHAnsi"/>
          <w:sz w:val="20"/>
          <w:szCs w:val="20"/>
        </w:rPr>
        <w:t xml:space="preserve"> </w:t>
      </w:r>
      <w:r w:rsidR="002E0441" w:rsidRPr="002E0441">
        <w:rPr>
          <w:rFonts w:cstheme="minorHAnsi"/>
          <w:sz w:val="20"/>
          <w:szCs w:val="20"/>
          <w:u w:val="single"/>
        </w:rPr>
        <w:t>DLBCL se primárně vyvíjí v lymfatických uzlinách, ale asi u 40 % pacientů mohou být postižena „</w:t>
      </w:r>
      <w:proofErr w:type="spellStart"/>
      <w:r w:rsidR="002E0441" w:rsidRPr="002E0441">
        <w:rPr>
          <w:rFonts w:cstheme="minorHAnsi"/>
          <w:sz w:val="20"/>
          <w:szCs w:val="20"/>
          <w:u w:val="single"/>
        </w:rPr>
        <w:t>extranodální</w:t>
      </w:r>
      <w:proofErr w:type="spellEnd"/>
      <w:r w:rsidR="002E0441" w:rsidRPr="002E0441">
        <w:rPr>
          <w:rFonts w:cstheme="minorHAnsi"/>
          <w:sz w:val="20"/>
          <w:szCs w:val="20"/>
          <w:u w:val="single"/>
        </w:rPr>
        <w:t xml:space="preserve"> místa“ (oblasti mimo lymfatické uzliny), jako je gastrointestinální trakt, varlata, štítná žláza, kůže, prsa, kosti, mozek nebo v podstatě jakýkoli orgán těla, a DLBCL může být lokalizovaný nebo generalizovaný. DLBCL je agresivní onemocnění s krátkou očekávanou délkou života, pokud se neléčí.</w:t>
      </w:r>
      <w:r w:rsidR="002E0441">
        <w:rPr>
          <w:rFonts w:cstheme="minorHAnsi"/>
          <w:sz w:val="20"/>
          <w:szCs w:val="20"/>
          <w:u w:val="single"/>
        </w:rPr>
        <w:t xml:space="preserve"> </w:t>
      </w:r>
      <w:r w:rsidR="002E0441" w:rsidRPr="002E0441">
        <w:rPr>
          <w:rFonts w:cstheme="minorHAnsi"/>
          <w:sz w:val="20"/>
          <w:szCs w:val="20"/>
          <w:u w:val="single"/>
        </w:rPr>
        <w:t xml:space="preserve">Klinický průběh </w:t>
      </w:r>
      <w:r w:rsidR="002E0441">
        <w:rPr>
          <w:rFonts w:cstheme="minorHAnsi"/>
          <w:sz w:val="20"/>
          <w:szCs w:val="20"/>
          <w:u w:val="single"/>
        </w:rPr>
        <w:t xml:space="preserve">onemocnění </w:t>
      </w:r>
      <w:r w:rsidR="002E0441" w:rsidRPr="002E0441">
        <w:rPr>
          <w:rFonts w:cstheme="minorHAnsi"/>
          <w:sz w:val="20"/>
          <w:szCs w:val="20"/>
          <w:u w:val="single"/>
        </w:rPr>
        <w:t xml:space="preserve">může být oslabující v důsledku konstitučních symptomů, lokálních symptomů </w:t>
      </w:r>
      <w:r w:rsidR="002E0441">
        <w:rPr>
          <w:rFonts w:cstheme="minorHAnsi"/>
          <w:sz w:val="20"/>
          <w:szCs w:val="20"/>
          <w:u w:val="single"/>
        </w:rPr>
        <w:t xml:space="preserve">kvůli </w:t>
      </w:r>
      <w:r w:rsidR="002E0441" w:rsidRPr="002E0441">
        <w:rPr>
          <w:rFonts w:cstheme="minorHAnsi"/>
          <w:sz w:val="20"/>
          <w:szCs w:val="20"/>
          <w:u w:val="single"/>
        </w:rPr>
        <w:t>lymfadenopati</w:t>
      </w:r>
      <w:r w:rsidR="002E0441">
        <w:rPr>
          <w:rFonts w:cstheme="minorHAnsi"/>
          <w:sz w:val="20"/>
          <w:szCs w:val="20"/>
          <w:u w:val="single"/>
        </w:rPr>
        <w:t>i</w:t>
      </w:r>
      <w:r w:rsidR="002E0441" w:rsidRPr="002E0441">
        <w:rPr>
          <w:rFonts w:cstheme="minorHAnsi"/>
          <w:sz w:val="20"/>
          <w:szCs w:val="20"/>
          <w:u w:val="single"/>
        </w:rPr>
        <w:t>, poškození koncových orgánů v důsledku postižení onemocněním a selhání kostní dřeně, které může vést k infekcím, anémii a trombocytopenii.</w:t>
      </w:r>
      <w:r w:rsidR="002E0441" w:rsidRPr="002E0441">
        <w:rPr>
          <w:rFonts w:cstheme="minorHAnsi"/>
          <w:sz w:val="20"/>
          <w:szCs w:val="20"/>
        </w:rPr>
        <w:t xml:space="preserve"> </w:t>
      </w:r>
      <w:r w:rsidR="00F206E2" w:rsidRPr="00F206E2">
        <w:rPr>
          <w:rFonts w:cstheme="minorHAnsi"/>
          <w:b/>
          <w:sz w:val="20"/>
          <w:szCs w:val="20"/>
        </w:rPr>
        <w:t xml:space="preserve">Většina případů (až 35 % NHL v západních zemích) jsou klasifikovány jako difuzní </w:t>
      </w:r>
      <w:proofErr w:type="spellStart"/>
      <w:r w:rsidR="00F206E2" w:rsidRPr="00F206E2">
        <w:rPr>
          <w:rFonts w:cstheme="minorHAnsi"/>
          <w:b/>
          <w:sz w:val="20"/>
          <w:szCs w:val="20"/>
        </w:rPr>
        <w:t>velkobuněčný</w:t>
      </w:r>
      <w:proofErr w:type="spellEnd"/>
      <w:r w:rsidR="00F206E2" w:rsidRPr="00F206E2">
        <w:rPr>
          <w:rFonts w:cstheme="minorHAnsi"/>
          <w:b/>
          <w:sz w:val="20"/>
          <w:szCs w:val="20"/>
        </w:rPr>
        <w:t xml:space="preserve"> B-lymfom jinak nespecifikovaný (dále jen „DLBCL-NOS“)</w:t>
      </w:r>
      <w:r w:rsidR="00F206E2" w:rsidRPr="00F206E2">
        <w:rPr>
          <w:rFonts w:cstheme="minorHAnsi"/>
          <w:sz w:val="20"/>
          <w:szCs w:val="20"/>
        </w:rPr>
        <w:t xml:space="preserve">, protože nesplňují morfologická, </w:t>
      </w:r>
      <w:proofErr w:type="spellStart"/>
      <w:r w:rsidR="00F206E2" w:rsidRPr="00F206E2">
        <w:rPr>
          <w:rFonts w:cstheme="minorHAnsi"/>
          <w:sz w:val="20"/>
          <w:szCs w:val="20"/>
        </w:rPr>
        <w:t>imunofenotypová</w:t>
      </w:r>
      <w:proofErr w:type="spellEnd"/>
      <w:r w:rsidR="00F206E2" w:rsidRPr="00F206E2">
        <w:rPr>
          <w:rFonts w:cstheme="minorHAnsi"/>
          <w:sz w:val="20"/>
          <w:szCs w:val="20"/>
        </w:rPr>
        <w:t xml:space="preserve"> nebo cytogenetická kritéria pro jeden ze specifických podtypů nebo odlišných entit podle revize </w:t>
      </w:r>
      <w:r w:rsidR="00F206E2">
        <w:rPr>
          <w:rFonts w:cstheme="minorHAnsi"/>
          <w:sz w:val="20"/>
          <w:szCs w:val="20"/>
        </w:rPr>
        <w:t xml:space="preserve">klasifikace </w:t>
      </w:r>
      <w:r w:rsidR="00F206E2" w:rsidRPr="00F206E2">
        <w:rPr>
          <w:rFonts w:cstheme="minorHAnsi"/>
          <w:sz w:val="20"/>
          <w:szCs w:val="20"/>
        </w:rPr>
        <w:t>Světové zdravotnické organizace z roku 2016</w:t>
      </w:r>
      <w:r w:rsidR="00F206E2">
        <w:rPr>
          <w:rFonts w:cstheme="minorHAnsi"/>
          <w:sz w:val="20"/>
          <w:szCs w:val="20"/>
        </w:rPr>
        <w:t>.</w:t>
      </w:r>
      <w:r w:rsidR="00F206E2" w:rsidRPr="00F206E2">
        <w:rPr>
          <w:rFonts w:cstheme="minorHAnsi"/>
          <w:sz w:val="20"/>
          <w:szCs w:val="20"/>
        </w:rPr>
        <w:t xml:space="preserve">  V průběhu času prošla tato kategorie „odpadního koše“ opakovanými prognosticky relevantními upřesněními a nyní se uznává, že DLBCL-NOS vykazuje strukturální přeuspořádání, komplexní změny počtu kopií a somatické mutace, ke kterým dochází v rámci složitých interakcí </w:t>
      </w:r>
      <w:r w:rsidR="00F206E2">
        <w:rPr>
          <w:rFonts w:cstheme="minorHAnsi"/>
          <w:sz w:val="20"/>
          <w:szCs w:val="20"/>
        </w:rPr>
        <w:t xml:space="preserve">v </w:t>
      </w:r>
      <w:r w:rsidR="00F206E2" w:rsidRPr="00F206E2">
        <w:rPr>
          <w:rFonts w:cstheme="minorHAnsi"/>
          <w:sz w:val="20"/>
          <w:szCs w:val="20"/>
        </w:rPr>
        <w:t>mikroprostředí zhoubného nádoru</w:t>
      </w:r>
      <w:r w:rsidR="00F206E2">
        <w:rPr>
          <w:rFonts w:cstheme="minorHAnsi"/>
          <w:sz w:val="20"/>
          <w:szCs w:val="20"/>
        </w:rPr>
        <w:t>. A</w:t>
      </w:r>
      <w:r w:rsidR="00CC6C96" w:rsidRPr="00CC6C96">
        <w:rPr>
          <w:rFonts w:cstheme="minorHAnsi"/>
          <w:sz w:val="20"/>
          <w:szCs w:val="20"/>
        </w:rPr>
        <w:t xml:space="preserve">ktualizovaná klasifikace Světové zdravotnické organizace </w:t>
      </w:r>
      <w:r w:rsidR="00F206E2">
        <w:rPr>
          <w:rFonts w:cstheme="minorHAnsi"/>
          <w:sz w:val="20"/>
          <w:szCs w:val="20"/>
        </w:rPr>
        <w:t xml:space="preserve">z 2016 </w:t>
      </w:r>
      <w:r w:rsidR="00CC6C96" w:rsidRPr="00CC6C96">
        <w:rPr>
          <w:rFonts w:cstheme="minorHAnsi"/>
          <w:sz w:val="20"/>
          <w:szCs w:val="20"/>
        </w:rPr>
        <w:t xml:space="preserve">zpřesnila kategorizaci </w:t>
      </w:r>
      <w:proofErr w:type="spellStart"/>
      <w:r w:rsidR="00CC6C96" w:rsidRPr="00CC6C96">
        <w:rPr>
          <w:rFonts w:cstheme="minorHAnsi"/>
          <w:sz w:val="20"/>
          <w:szCs w:val="20"/>
        </w:rPr>
        <w:t>velkobuněčných</w:t>
      </w:r>
      <w:proofErr w:type="spellEnd"/>
      <w:r w:rsidR="00CC6C96" w:rsidRPr="00CC6C96">
        <w:rPr>
          <w:rFonts w:cstheme="minorHAnsi"/>
          <w:sz w:val="20"/>
          <w:szCs w:val="20"/>
        </w:rPr>
        <w:t xml:space="preserve"> B-lymfomů, které jsou heterogenním souborem klinicko-patologických jednotek, z nichž </w:t>
      </w:r>
      <w:r w:rsidR="00CC6C96" w:rsidRPr="00CC6C96">
        <w:rPr>
          <w:rFonts w:cstheme="minorHAnsi"/>
          <w:b/>
          <w:sz w:val="20"/>
          <w:szCs w:val="20"/>
        </w:rPr>
        <w:t>nejčastější je DLBCL</w:t>
      </w:r>
      <w:r w:rsidR="00F206E2">
        <w:rPr>
          <w:rFonts w:cstheme="minorHAnsi"/>
          <w:b/>
          <w:sz w:val="20"/>
          <w:szCs w:val="20"/>
        </w:rPr>
        <w:t>-</w:t>
      </w:r>
      <w:r w:rsidR="00CC6C96" w:rsidRPr="00CC6C96">
        <w:rPr>
          <w:rFonts w:cstheme="minorHAnsi"/>
          <w:b/>
          <w:sz w:val="20"/>
          <w:szCs w:val="20"/>
        </w:rPr>
        <w:t>NOS</w:t>
      </w:r>
      <w:r w:rsidR="00CC6C96" w:rsidRPr="00CC6C96">
        <w:rPr>
          <w:rFonts w:cstheme="minorHAnsi"/>
          <w:sz w:val="20"/>
          <w:szCs w:val="20"/>
        </w:rPr>
        <w:t xml:space="preserve">, </w:t>
      </w:r>
      <w:r w:rsidR="00CC6C96" w:rsidRPr="00CC6C96">
        <w:rPr>
          <w:rFonts w:cstheme="minorHAnsi"/>
          <w:b/>
          <w:sz w:val="20"/>
          <w:szCs w:val="20"/>
        </w:rPr>
        <w:t>který je také vysoce heterogenní</w:t>
      </w:r>
      <w:r w:rsidR="00CC6C96" w:rsidRPr="00CC6C96">
        <w:rPr>
          <w:rFonts w:cstheme="minorHAnsi"/>
          <w:sz w:val="20"/>
          <w:szCs w:val="20"/>
        </w:rPr>
        <w:t xml:space="preserve">. </w:t>
      </w:r>
      <w:r w:rsidR="00CC6C96" w:rsidRPr="00B06954">
        <w:rPr>
          <w:rFonts w:cstheme="minorHAnsi"/>
          <w:sz w:val="20"/>
          <w:szCs w:val="20"/>
          <w:u w:val="single"/>
        </w:rPr>
        <w:t>Profilování genové exprese vymezilo dva odlišné molekulární podtypy DLBCL</w:t>
      </w:r>
      <w:r w:rsidR="00F206E2">
        <w:rPr>
          <w:rFonts w:cstheme="minorHAnsi"/>
          <w:sz w:val="20"/>
          <w:szCs w:val="20"/>
          <w:u w:val="single"/>
        </w:rPr>
        <w:t>-NOS</w:t>
      </w:r>
      <w:r w:rsidR="00CC6C96" w:rsidRPr="00CC6C96">
        <w:rPr>
          <w:rFonts w:cstheme="minorHAnsi"/>
          <w:sz w:val="20"/>
          <w:szCs w:val="20"/>
        </w:rPr>
        <w:t xml:space="preserve">, podtyp podobný B-buňkám v zárodečném centru (GCB) a podtyp podobný aktivovaným B-buňkám (ABC); 10 až 15 % případů je nezařaditelných. Předpokládá se, že tyto podtypy pocházejí z různých stádií lymfoidní diferenciace (buňka původu), spoléhají na samostatné </w:t>
      </w:r>
      <w:proofErr w:type="spellStart"/>
      <w:r w:rsidR="00CC6C96" w:rsidRPr="00CC6C96">
        <w:rPr>
          <w:rFonts w:cstheme="minorHAnsi"/>
          <w:sz w:val="20"/>
          <w:szCs w:val="20"/>
        </w:rPr>
        <w:t>onkogenní</w:t>
      </w:r>
      <w:proofErr w:type="spellEnd"/>
      <w:r w:rsidR="00CC6C96" w:rsidRPr="00CC6C96">
        <w:rPr>
          <w:rFonts w:cstheme="minorHAnsi"/>
          <w:sz w:val="20"/>
          <w:szCs w:val="20"/>
        </w:rPr>
        <w:t xml:space="preserve"> mechanismy, přičemž podtyp ABC má horší výsledek (3leté přežití bez progrese, přibližně 40 až 50 %, vs. 75 % s podtypem GCB)</w:t>
      </w:r>
      <w:r w:rsidR="00F206E2">
        <w:rPr>
          <w:rFonts w:cstheme="minorHAnsi"/>
          <w:sz w:val="20"/>
          <w:szCs w:val="20"/>
        </w:rPr>
        <w:t xml:space="preserve"> – </w:t>
      </w:r>
      <w:r w:rsidR="00F206E2" w:rsidRPr="00F206E2">
        <w:rPr>
          <w:rFonts w:cstheme="minorHAnsi"/>
          <w:b/>
          <w:sz w:val="20"/>
          <w:szCs w:val="20"/>
        </w:rPr>
        <w:t>viz Přílohy č. 3 a 4</w:t>
      </w:r>
      <w:r w:rsidR="00CC6C96" w:rsidRPr="00CC6C96">
        <w:rPr>
          <w:rFonts w:cstheme="minorHAnsi"/>
          <w:sz w:val="20"/>
          <w:szCs w:val="20"/>
        </w:rPr>
        <w:t>.</w:t>
      </w:r>
      <w:r w:rsidR="00B06954">
        <w:rPr>
          <w:rFonts w:cstheme="minorHAnsi"/>
          <w:sz w:val="20"/>
          <w:szCs w:val="20"/>
        </w:rPr>
        <w:t xml:space="preserve"> </w:t>
      </w:r>
      <w:r w:rsidR="00B06954" w:rsidRPr="00B06954">
        <w:rPr>
          <w:rFonts w:cstheme="minorHAnsi"/>
          <w:sz w:val="20"/>
          <w:szCs w:val="20"/>
        </w:rPr>
        <w:t xml:space="preserve">Přestože se profilování genové exprese v klinické praxi provádí jen zřídka, platformy vhodné pro rutinní péči mohou být brzy dostupné. Algoritmy založené na </w:t>
      </w:r>
      <w:proofErr w:type="spellStart"/>
      <w:r w:rsidR="00B06954" w:rsidRPr="00B06954">
        <w:rPr>
          <w:rFonts w:cstheme="minorHAnsi"/>
          <w:sz w:val="20"/>
          <w:szCs w:val="20"/>
        </w:rPr>
        <w:t>imunohistochemii</w:t>
      </w:r>
      <w:proofErr w:type="spellEnd"/>
      <w:r w:rsidR="00B06954" w:rsidRPr="00B06954">
        <w:rPr>
          <w:rFonts w:cstheme="minorHAnsi"/>
          <w:sz w:val="20"/>
          <w:szCs w:val="20"/>
        </w:rPr>
        <w:t xml:space="preserve">, jako je Hansův algoritmus, mohou být alternativně použity k </w:t>
      </w:r>
      <w:proofErr w:type="spellStart"/>
      <w:r w:rsidR="00B06954" w:rsidRPr="00B06954">
        <w:rPr>
          <w:rFonts w:cstheme="minorHAnsi"/>
          <w:sz w:val="20"/>
          <w:szCs w:val="20"/>
        </w:rPr>
        <w:t>dichotomizaci</w:t>
      </w:r>
      <w:proofErr w:type="spellEnd"/>
      <w:r w:rsidR="00B06954" w:rsidRPr="00B06954">
        <w:rPr>
          <w:rFonts w:cstheme="minorHAnsi"/>
          <w:sz w:val="20"/>
          <w:szCs w:val="20"/>
        </w:rPr>
        <w:t xml:space="preserve"> případů jako GCB a non-GCB (poslední zahrnuje podtyp ABC a většinu neklasifikovaných případů), ačkoli tyto algoritmy poskytují pouze aproximaci </w:t>
      </w:r>
      <w:r w:rsidR="00B06954">
        <w:rPr>
          <w:rFonts w:cstheme="minorHAnsi"/>
          <w:sz w:val="20"/>
          <w:szCs w:val="20"/>
        </w:rPr>
        <w:t xml:space="preserve">profilování </w:t>
      </w:r>
      <w:r w:rsidR="00B06954" w:rsidRPr="00B06954">
        <w:rPr>
          <w:rFonts w:cstheme="minorHAnsi"/>
          <w:sz w:val="20"/>
          <w:szCs w:val="20"/>
        </w:rPr>
        <w:t xml:space="preserve">genové exprese s rizikem nesprávného </w:t>
      </w:r>
      <w:proofErr w:type="gramStart"/>
      <w:r w:rsidR="00B06954" w:rsidRPr="00B06954">
        <w:rPr>
          <w:rFonts w:cstheme="minorHAnsi"/>
          <w:sz w:val="20"/>
          <w:szCs w:val="20"/>
        </w:rPr>
        <w:t>zařazení</w:t>
      </w:r>
      <w:r w:rsidR="00B06954">
        <w:rPr>
          <w:rFonts w:cstheme="minorHAnsi"/>
          <w:sz w:val="20"/>
          <w:szCs w:val="20"/>
        </w:rPr>
        <w:t>.</w:t>
      </w:r>
      <w:r w:rsidR="002E0441">
        <w:rPr>
          <w:rFonts w:cstheme="minorHAnsi"/>
          <w:sz w:val="20"/>
          <w:szCs w:val="20"/>
          <w:vertAlign w:val="superscript"/>
        </w:rPr>
        <w:t>8,19</w:t>
      </w:r>
      <w:proofErr w:type="gramEnd"/>
      <w:r w:rsidR="002E0441">
        <w:rPr>
          <w:rFonts w:cstheme="minorHAnsi"/>
          <w:sz w:val="20"/>
          <w:szCs w:val="20"/>
          <w:vertAlign w:val="superscript"/>
        </w:rPr>
        <w:t>,</w:t>
      </w:r>
      <w:r w:rsidRPr="00E36B7D">
        <w:rPr>
          <w:rFonts w:cstheme="minorHAnsi"/>
          <w:sz w:val="20"/>
          <w:szCs w:val="20"/>
          <w:vertAlign w:val="superscript"/>
        </w:rPr>
        <w:t>,21</w:t>
      </w:r>
      <w:r w:rsidR="00F206E2" w:rsidRPr="00E36B7D">
        <w:rPr>
          <w:rFonts w:cstheme="minorHAnsi"/>
          <w:sz w:val="20"/>
          <w:szCs w:val="20"/>
          <w:vertAlign w:val="superscript"/>
        </w:rPr>
        <w:t>,22</w:t>
      </w:r>
      <w:r w:rsidR="002E0441">
        <w:rPr>
          <w:rFonts w:cstheme="minorHAnsi"/>
          <w:sz w:val="20"/>
          <w:szCs w:val="20"/>
          <w:vertAlign w:val="superscript"/>
        </w:rPr>
        <w:t>,23,25</w:t>
      </w:r>
    </w:p>
    <w:p w:rsidR="00337B47" w:rsidRDefault="00337B47" w:rsidP="00337B47">
      <w:pPr>
        <w:pStyle w:val="Odstavecseseznamem"/>
        <w:numPr>
          <w:ilvl w:val="0"/>
          <w:numId w:val="1"/>
        </w:numPr>
        <w:spacing w:after="0"/>
        <w:jc w:val="both"/>
        <w:rPr>
          <w:rFonts w:cstheme="minorHAnsi"/>
          <w:sz w:val="20"/>
          <w:szCs w:val="20"/>
        </w:rPr>
      </w:pPr>
      <w:r w:rsidRPr="00337B47">
        <w:rPr>
          <w:rFonts w:cstheme="minorHAnsi"/>
          <w:sz w:val="20"/>
          <w:szCs w:val="20"/>
        </w:rPr>
        <w:t>Brown JR, et al.</w:t>
      </w:r>
      <w:r>
        <w:rPr>
          <w:rFonts w:cstheme="minorHAnsi"/>
          <w:sz w:val="20"/>
          <w:szCs w:val="20"/>
        </w:rPr>
        <w:t xml:space="preserve"> </w:t>
      </w:r>
      <w:proofErr w:type="spellStart"/>
      <w:r w:rsidRPr="00337B47">
        <w:rPr>
          <w:rFonts w:cstheme="minorHAnsi"/>
          <w:sz w:val="20"/>
          <w:szCs w:val="20"/>
        </w:rPr>
        <w:t>Pathobiology</w:t>
      </w:r>
      <w:proofErr w:type="spellEnd"/>
      <w:r w:rsidRPr="00337B47">
        <w:rPr>
          <w:rFonts w:cstheme="minorHAnsi"/>
          <w:sz w:val="20"/>
          <w:szCs w:val="20"/>
        </w:rPr>
        <w:t xml:space="preserve"> </w:t>
      </w:r>
      <w:proofErr w:type="spellStart"/>
      <w:r w:rsidRPr="00337B47">
        <w:rPr>
          <w:rFonts w:cstheme="minorHAnsi"/>
          <w:sz w:val="20"/>
          <w:szCs w:val="20"/>
        </w:rPr>
        <w:t>of</w:t>
      </w:r>
      <w:proofErr w:type="spellEnd"/>
      <w:r w:rsidRPr="00337B47">
        <w:rPr>
          <w:rFonts w:cstheme="minorHAnsi"/>
          <w:sz w:val="20"/>
          <w:szCs w:val="20"/>
        </w:rPr>
        <w:t xml:space="preserve"> </w:t>
      </w:r>
      <w:proofErr w:type="spellStart"/>
      <w:r w:rsidRPr="00337B47">
        <w:rPr>
          <w:rFonts w:cstheme="minorHAnsi"/>
          <w:sz w:val="20"/>
          <w:szCs w:val="20"/>
        </w:rPr>
        <w:t>diffuse</w:t>
      </w:r>
      <w:proofErr w:type="spellEnd"/>
      <w:r w:rsidRPr="00337B47">
        <w:rPr>
          <w:rFonts w:cstheme="minorHAnsi"/>
          <w:sz w:val="20"/>
          <w:szCs w:val="20"/>
        </w:rPr>
        <w:t xml:space="preserve"> </w:t>
      </w:r>
      <w:proofErr w:type="spellStart"/>
      <w:r w:rsidRPr="00337B47">
        <w:rPr>
          <w:rFonts w:cstheme="minorHAnsi"/>
          <w:sz w:val="20"/>
          <w:szCs w:val="20"/>
        </w:rPr>
        <w:t>large</w:t>
      </w:r>
      <w:proofErr w:type="spellEnd"/>
      <w:r w:rsidRPr="00337B47">
        <w:rPr>
          <w:rFonts w:cstheme="minorHAnsi"/>
          <w:sz w:val="20"/>
          <w:szCs w:val="20"/>
        </w:rPr>
        <w:t xml:space="preserve"> B cell </w:t>
      </w:r>
      <w:proofErr w:type="spellStart"/>
      <w:r w:rsidRPr="00337B47">
        <w:rPr>
          <w:rFonts w:cstheme="minorHAnsi"/>
          <w:sz w:val="20"/>
          <w:szCs w:val="20"/>
        </w:rPr>
        <w:t>lymphoma</w:t>
      </w:r>
      <w:proofErr w:type="spellEnd"/>
      <w:r w:rsidRPr="00337B47">
        <w:rPr>
          <w:rFonts w:cstheme="minorHAnsi"/>
          <w:sz w:val="20"/>
          <w:szCs w:val="20"/>
        </w:rPr>
        <w:t xml:space="preserve"> </w:t>
      </w:r>
      <w:proofErr w:type="spellStart"/>
      <w:r w:rsidRPr="00337B47">
        <w:rPr>
          <w:rFonts w:cstheme="minorHAnsi"/>
          <w:sz w:val="20"/>
          <w:szCs w:val="20"/>
        </w:rPr>
        <w:t>andprimary</w:t>
      </w:r>
      <w:proofErr w:type="spellEnd"/>
      <w:r w:rsidRPr="00337B47">
        <w:rPr>
          <w:rFonts w:cstheme="minorHAnsi"/>
          <w:sz w:val="20"/>
          <w:szCs w:val="20"/>
        </w:rPr>
        <w:t xml:space="preserve"> </w:t>
      </w:r>
      <w:proofErr w:type="spellStart"/>
      <w:r w:rsidRPr="00337B47">
        <w:rPr>
          <w:rFonts w:cstheme="minorHAnsi"/>
          <w:sz w:val="20"/>
          <w:szCs w:val="20"/>
        </w:rPr>
        <w:t>mediastinal</w:t>
      </w:r>
      <w:proofErr w:type="spellEnd"/>
      <w:r w:rsidRPr="00337B47">
        <w:rPr>
          <w:rFonts w:cstheme="minorHAnsi"/>
          <w:sz w:val="20"/>
          <w:szCs w:val="20"/>
        </w:rPr>
        <w:t xml:space="preserve"> </w:t>
      </w:r>
      <w:proofErr w:type="spellStart"/>
      <w:r w:rsidRPr="00337B47">
        <w:rPr>
          <w:rFonts w:cstheme="minorHAnsi"/>
          <w:sz w:val="20"/>
          <w:szCs w:val="20"/>
        </w:rPr>
        <w:t>large</w:t>
      </w:r>
      <w:proofErr w:type="spellEnd"/>
      <w:r w:rsidRPr="00337B47">
        <w:rPr>
          <w:rFonts w:cstheme="minorHAnsi"/>
          <w:sz w:val="20"/>
          <w:szCs w:val="20"/>
        </w:rPr>
        <w:t xml:space="preserve"> B cell </w:t>
      </w:r>
      <w:proofErr w:type="spellStart"/>
      <w:r w:rsidRPr="00337B47">
        <w:rPr>
          <w:rFonts w:cstheme="minorHAnsi"/>
          <w:sz w:val="20"/>
          <w:szCs w:val="20"/>
        </w:rPr>
        <w:t>lymphoma</w:t>
      </w:r>
      <w:proofErr w:type="spellEnd"/>
      <w:r>
        <w:rPr>
          <w:rFonts w:cstheme="minorHAnsi"/>
          <w:sz w:val="20"/>
          <w:szCs w:val="20"/>
        </w:rPr>
        <w:t xml:space="preserve">. </w:t>
      </w:r>
      <w:proofErr w:type="spellStart"/>
      <w:r>
        <w:rPr>
          <w:rFonts w:cstheme="minorHAnsi"/>
          <w:sz w:val="20"/>
          <w:szCs w:val="20"/>
        </w:rPr>
        <w:t>UpToDate</w:t>
      </w:r>
      <w:proofErr w:type="spellEnd"/>
      <w:r>
        <w:rPr>
          <w:rFonts w:cstheme="minorHAnsi"/>
          <w:sz w:val="20"/>
          <w:szCs w:val="20"/>
        </w:rPr>
        <w:t xml:space="preserve">. </w:t>
      </w:r>
      <w:proofErr w:type="spellStart"/>
      <w:r>
        <w:rPr>
          <w:rFonts w:cstheme="minorHAnsi"/>
          <w:sz w:val="20"/>
          <w:szCs w:val="20"/>
        </w:rPr>
        <w:t>Topic</w:t>
      </w:r>
      <w:proofErr w:type="spellEnd"/>
      <w:r>
        <w:rPr>
          <w:rFonts w:cstheme="minorHAnsi"/>
          <w:sz w:val="20"/>
          <w:szCs w:val="20"/>
        </w:rPr>
        <w:t xml:space="preserve"> 4722. </w:t>
      </w:r>
      <w:proofErr w:type="spellStart"/>
      <w:r>
        <w:rPr>
          <w:rFonts w:cstheme="minorHAnsi"/>
          <w:sz w:val="20"/>
          <w:szCs w:val="20"/>
        </w:rPr>
        <w:t>Version</w:t>
      </w:r>
      <w:proofErr w:type="spellEnd"/>
      <w:r>
        <w:rPr>
          <w:rFonts w:cstheme="minorHAnsi"/>
          <w:sz w:val="20"/>
          <w:szCs w:val="20"/>
        </w:rPr>
        <w:t xml:space="preserve"> 21.0</w:t>
      </w:r>
    </w:p>
    <w:p w:rsidR="00337B47" w:rsidRDefault="00F206E2" w:rsidP="00F206E2">
      <w:pPr>
        <w:pStyle w:val="Odstavecseseznamem"/>
        <w:numPr>
          <w:ilvl w:val="0"/>
          <w:numId w:val="1"/>
        </w:numPr>
        <w:spacing w:after="0"/>
        <w:jc w:val="both"/>
        <w:rPr>
          <w:rFonts w:cstheme="minorHAnsi"/>
          <w:sz w:val="20"/>
          <w:szCs w:val="20"/>
        </w:rPr>
      </w:pPr>
      <w:r>
        <w:rPr>
          <w:rFonts w:cstheme="minorHAnsi"/>
          <w:sz w:val="20"/>
          <w:szCs w:val="20"/>
        </w:rPr>
        <w:t xml:space="preserve">Kim AS, Lucas F. </w:t>
      </w:r>
      <w:proofErr w:type="spellStart"/>
      <w:r w:rsidRPr="00F206E2">
        <w:rPr>
          <w:rFonts w:cstheme="minorHAnsi"/>
          <w:sz w:val="20"/>
          <w:szCs w:val="20"/>
        </w:rPr>
        <w:t>Molecular</w:t>
      </w:r>
      <w:proofErr w:type="spellEnd"/>
      <w:r w:rsidRPr="00F206E2">
        <w:rPr>
          <w:rFonts w:cstheme="minorHAnsi"/>
          <w:sz w:val="20"/>
          <w:szCs w:val="20"/>
        </w:rPr>
        <w:t xml:space="preserve"> </w:t>
      </w:r>
      <w:proofErr w:type="spellStart"/>
      <w:r w:rsidRPr="00F206E2">
        <w:rPr>
          <w:rFonts w:cstheme="minorHAnsi"/>
          <w:sz w:val="20"/>
          <w:szCs w:val="20"/>
        </w:rPr>
        <w:t>Subclassifications</w:t>
      </w:r>
      <w:proofErr w:type="spellEnd"/>
      <w:r w:rsidRPr="00F206E2">
        <w:rPr>
          <w:rFonts w:cstheme="minorHAnsi"/>
          <w:sz w:val="20"/>
          <w:szCs w:val="20"/>
        </w:rPr>
        <w:t xml:space="preserve"> </w:t>
      </w:r>
      <w:proofErr w:type="spellStart"/>
      <w:r w:rsidRPr="00F206E2">
        <w:rPr>
          <w:rFonts w:cstheme="minorHAnsi"/>
          <w:sz w:val="20"/>
          <w:szCs w:val="20"/>
        </w:rPr>
        <w:t>of</w:t>
      </w:r>
      <w:proofErr w:type="spellEnd"/>
      <w:r w:rsidRPr="00F206E2">
        <w:rPr>
          <w:rFonts w:cstheme="minorHAnsi"/>
          <w:sz w:val="20"/>
          <w:szCs w:val="20"/>
        </w:rPr>
        <w:t xml:space="preserve"> DLBCL</w:t>
      </w:r>
      <w:r>
        <w:rPr>
          <w:rFonts w:cstheme="minorHAnsi"/>
          <w:sz w:val="20"/>
          <w:szCs w:val="20"/>
        </w:rPr>
        <w:t xml:space="preserve"> – staženo z:</w:t>
      </w:r>
      <w:r w:rsidRPr="00F206E2">
        <w:t xml:space="preserve"> </w:t>
      </w:r>
      <w:r w:rsidRPr="00F206E2">
        <w:rPr>
          <w:rFonts w:cstheme="minorHAnsi"/>
          <w:sz w:val="20"/>
          <w:szCs w:val="20"/>
        </w:rPr>
        <w:t>https://www.cap.org/member-resources/articles/molecular-subclassifications-of-dlbcl</w:t>
      </w:r>
      <w:r>
        <w:rPr>
          <w:rFonts w:cstheme="minorHAnsi"/>
          <w:sz w:val="20"/>
          <w:szCs w:val="20"/>
        </w:rPr>
        <w:t xml:space="preserve"> z 16.8.2023 </w:t>
      </w:r>
      <w:r w:rsidR="00337B47">
        <w:rPr>
          <w:rFonts w:cstheme="minorHAnsi"/>
          <w:sz w:val="20"/>
          <w:szCs w:val="20"/>
        </w:rPr>
        <w:t xml:space="preserve"> </w:t>
      </w:r>
    </w:p>
    <w:p w:rsidR="004E3CF6" w:rsidRDefault="004E3CF6" w:rsidP="004E3CF6">
      <w:pPr>
        <w:pStyle w:val="Odstavecseseznamem"/>
        <w:numPr>
          <w:ilvl w:val="0"/>
          <w:numId w:val="1"/>
        </w:numPr>
        <w:spacing w:after="0"/>
        <w:jc w:val="both"/>
        <w:rPr>
          <w:rFonts w:cstheme="minorHAnsi"/>
          <w:sz w:val="20"/>
          <w:szCs w:val="20"/>
        </w:rPr>
      </w:pPr>
      <w:proofErr w:type="spellStart"/>
      <w:r>
        <w:rPr>
          <w:rFonts w:cstheme="minorHAnsi"/>
          <w:sz w:val="20"/>
          <w:szCs w:val="20"/>
        </w:rPr>
        <w:t>Abdulhaq</w:t>
      </w:r>
      <w:proofErr w:type="spellEnd"/>
      <w:r>
        <w:rPr>
          <w:rFonts w:cstheme="minorHAnsi"/>
          <w:sz w:val="20"/>
          <w:szCs w:val="20"/>
        </w:rPr>
        <w:t xml:space="preserve"> H, et al. </w:t>
      </w:r>
      <w:proofErr w:type="spellStart"/>
      <w:r w:rsidRPr="004E3CF6">
        <w:rPr>
          <w:rFonts w:cstheme="minorHAnsi"/>
          <w:sz w:val="20"/>
          <w:szCs w:val="20"/>
        </w:rPr>
        <w:t>Targeted</w:t>
      </w:r>
      <w:proofErr w:type="spellEnd"/>
      <w:r w:rsidRPr="004E3CF6">
        <w:rPr>
          <w:rFonts w:cstheme="minorHAnsi"/>
          <w:sz w:val="20"/>
          <w:szCs w:val="20"/>
        </w:rPr>
        <w:t xml:space="preserve"> </w:t>
      </w:r>
      <w:proofErr w:type="spellStart"/>
      <w:r w:rsidRPr="004E3CF6">
        <w:rPr>
          <w:rFonts w:cstheme="minorHAnsi"/>
          <w:sz w:val="20"/>
          <w:szCs w:val="20"/>
        </w:rPr>
        <w:t>Treatment</w:t>
      </w:r>
      <w:proofErr w:type="spellEnd"/>
      <w:r w:rsidRPr="004E3CF6">
        <w:rPr>
          <w:rFonts w:cstheme="minorHAnsi"/>
          <w:sz w:val="20"/>
          <w:szCs w:val="20"/>
        </w:rPr>
        <w:t xml:space="preserve"> </w:t>
      </w:r>
      <w:proofErr w:type="spellStart"/>
      <w:r w:rsidRPr="004E3CF6">
        <w:rPr>
          <w:rFonts w:cstheme="minorHAnsi"/>
          <w:sz w:val="20"/>
          <w:szCs w:val="20"/>
        </w:rPr>
        <w:t>of</w:t>
      </w:r>
      <w:proofErr w:type="spellEnd"/>
      <w:r w:rsidRPr="004E3CF6">
        <w:rPr>
          <w:rFonts w:cstheme="minorHAnsi"/>
          <w:sz w:val="20"/>
          <w:szCs w:val="20"/>
        </w:rPr>
        <w:t xml:space="preserve"> </w:t>
      </w:r>
      <w:proofErr w:type="spellStart"/>
      <w:r w:rsidRPr="004E3CF6">
        <w:rPr>
          <w:rFonts w:cstheme="minorHAnsi"/>
          <w:sz w:val="20"/>
          <w:szCs w:val="20"/>
        </w:rPr>
        <w:t>Adults</w:t>
      </w:r>
      <w:proofErr w:type="spellEnd"/>
      <w:r w:rsidRPr="004E3CF6">
        <w:rPr>
          <w:rFonts w:cstheme="minorHAnsi"/>
          <w:sz w:val="20"/>
          <w:szCs w:val="20"/>
        </w:rPr>
        <w:t xml:space="preserve"> </w:t>
      </w:r>
      <w:proofErr w:type="spellStart"/>
      <w:r w:rsidRPr="004E3CF6">
        <w:rPr>
          <w:rFonts w:cstheme="minorHAnsi"/>
          <w:sz w:val="20"/>
          <w:szCs w:val="20"/>
        </w:rPr>
        <w:t>with</w:t>
      </w:r>
      <w:proofErr w:type="spellEnd"/>
      <w:r w:rsidRPr="004E3CF6">
        <w:rPr>
          <w:rFonts w:cstheme="minorHAnsi"/>
          <w:sz w:val="20"/>
          <w:szCs w:val="20"/>
        </w:rPr>
        <w:t xml:space="preserve"> </w:t>
      </w:r>
      <w:proofErr w:type="spellStart"/>
      <w:r w:rsidRPr="004E3CF6">
        <w:rPr>
          <w:rFonts w:cstheme="minorHAnsi"/>
          <w:sz w:val="20"/>
          <w:szCs w:val="20"/>
        </w:rPr>
        <w:t>Relapsed</w:t>
      </w:r>
      <w:proofErr w:type="spellEnd"/>
      <w:r w:rsidRPr="004E3CF6">
        <w:rPr>
          <w:rFonts w:cstheme="minorHAnsi"/>
          <w:sz w:val="20"/>
          <w:szCs w:val="20"/>
        </w:rPr>
        <w:t xml:space="preserve"> </w:t>
      </w:r>
      <w:proofErr w:type="spellStart"/>
      <w:r w:rsidRPr="004E3CF6">
        <w:rPr>
          <w:rFonts w:cstheme="minorHAnsi"/>
          <w:sz w:val="20"/>
          <w:szCs w:val="20"/>
        </w:rPr>
        <w:t>or</w:t>
      </w:r>
      <w:proofErr w:type="spellEnd"/>
      <w:r w:rsidRPr="004E3CF6">
        <w:rPr>
          <w:rFonts w:cstheme="minorHAnsi"/>
          <w:sz w:val="20"/>
          <w:szCs w:val="20"/>
        </w:rPr>
        <w:t xml:space="preserve"> </w:t>
      </w:r>
      <w:proofErr w:type="spellStart"/>
      <w:r>
        <w:rPr>
          <w:rFonts w:cstheme="minorHAnsi"/>
          <w:sz w:val="20"/>
          <w:szCs w:val="20"/>
        </w:rPr>
        <w:t>Refractory</w:t>
      </w:r>
      <w:proofErr w:type="spellEnd"/>
      <w:r>
        <w:rPr>
          <w:rFonts w:cstheme="minorHAnsi"/>
          <w:sz w:val="20"/>
          <w:szCs w:val="20"/>
        </w:rPr>
        <w:t xml:space="preserve"> </w:t>
      </w:r>
      <w:proofErr w:type="spellStart"/>
      <w:r>
        <w:rPr>
          <w:rFonts w:cstheme="minorHAnsi"/>
          <w:sz w:val="20"/>
          <w:szCs w:val="20"/>
        </w:rPr>
        <w:t>Diffuse</w:t>
      </w:r>
      <w:proofErr w:type="spellEnd"/>
      <w:r>
        <w:rPr>
          <w:rFonts w:cstheme="minorHAnsi"/>
          <w:sz w:val="20"/>
          <w:szCs w:val="20"/>
        </w:rPr>
        <w:t xml:space="preserve"> </w:t>
      </w:r>
      <w:proofErr w:type="spellStart"/>
      <w:r>
        <w:rPr>
          <w:rFonts w:cstheme="minorHAnsi"/>
          <w:sz w:val="20"/>
          <w:szCs w:val="20"/>
        </w:rPr>
        <w:t>Large</w:t>
      </w:r>
      <w:proofErr w:type="spellEnd"/>
      <w:r>
        <w:rPr>
          <w:rFonts w:cstheme="minorHAnsi"/>
          <w:sz w:val="20"/>
          <w:szCs w:val="20"/>
        </w:rPr>
        <w:t xml:space="preserve"> B-Cell </w:t>
      </w:r>
      <w:proofErr w:type="spellStart"/>
      <w:r>
        <w:rPr>
          <w:rFonts w:cstheme="minorHAnsi"/>
          <w:sz w:val="20"/>
          <w:szCs w:val="20"/>
        </w:rPr>
        <w:t>Lymphoma</w:t>
      </w:r>
      <w:proofErr w:type="spellEnd"/>
      <w:r>
        <w:rPr>
          <w:rFonts w:cstheme="minorHAnsi"/>
          <w:sz w:val="20"/>
          <w:szCs w:val="20"/>
        </w:rPr>
        <w:t xml:space="preserve"> (</w:t>
      </w:r>
      <w:r w:rsidRPr="004E3CF6">
        <w:rPr>
          <w:rFonts w:cstheme="minorHAnsi"/>
          <w:sz w:val="20"/>
          <w:szCs w:val="20"/>
        </w:rPr>
        <w:t xml:space="preserve">DLBCL): </w:t>
      </w:r>
      <w:proofErr w:type="spellStart"/>
      <w:r w:rsidRPr="004E3CF6">
        <w:rPr>
          <w:rFonts w:cstheme="minorHAnsi"/>
          <w:sz w:val="20"/>
          <w:szCs w:val="20"/>
        </w:rPr>
        <w:t>Tafasitamab</w:t>
      </w:r>
      <w:proofErr w:type="spellEnd"/>
      <w:r w:rsidRPr="004E3CF6">
        <w:rPr>
          <w:rFonts w:cstheme="minorHAnsi"/>
          <w:sz w:val="20"/>
          <w:szCs w:val="20"/>
        </w:rPr>
        <w:t xml:space="preserve"> in </w:t>
      </w:r>
      <w:proofErr w:type="spellStart"/>
      <w:r w:rsidRPr="004E3CF6">
        <w:rPr>
          <w:rFonts w:cstheme="minorHAnsi"/>
          <w:sz w:val="20"/>
          <w:szCs w:val="20"/>
        </w:rPr>
        <w:t>Context</w:t>
      </w:r>
      <w:proofErr w:type="spellEnd"/>
      <w:r>
        <w:rPr>
          <w:rFonts w:cstheme="minorHAnsi"/>
          <w:sz w:val="20"/>
          <w:szCs w:val="20"/>
        </w:rPr>
        <w:t xml:space="preserve">. </w:t>
      </w:r>
      <w:proofErr w:type="spellStart"/>
      <w:r w:rsidRPr="004E3CF6">
        <w:rPr>
          <w:rFonts w:cstheme="minorHAnsi"/>
          <w:i/>
          <w:sz w:val="20"/>
          <w:szCs w:val="20"/>
        </w:rPr>
        <w:t>OncoTargets</w:t>
      </w:r>
      <w:proofErr w:type="spellEnd"/>
      <w:r w:rsidRPr="004E3CF6">
        <w:rPr>
          <w:rFonts w:cstheme="minorHAnsi"/>
          <w:i/>
          <w:sz w:val="20"/>
          <w:szCs w:val="20"/>
        </w:rPr>
        <w:t xml:space="preserve"> and </w:t>
      </w:r>
      <w:proofErr w:type="spellStart"/>
      <w:r w:rsidRPr="004E3CF6">
        <w:rPr>
          <w:rFonts w:cstheme="minorHAnsi"/>
          <w:i/>
          <w:sz w:val="20"/>
          <w:szCs w:val="20"/>
        </w:rPr>
        <w:t>Therapy</w:t>
      </w:r>
      <w:proofErr w:type="spellEnd"/>
      <w:r w:rsidRPr="004E3CF6">
        <w:rPr>
          <w:rFonts w:cstheme="minorHAnsi"/>
          <w:sz w:val="20"/>
          <w:szCs w:val="20"/>
        </w:rPr>
        <w:t xml:space="preserve"> 2023:16 617–629</w:t>
      </w:r>
    </w:p>
    <w:p w:rsidR="00FF7C58" w:rsidRDefault="00FF7C58" w:rsidP="00FF7C58">
      <w:pPr>
        <w:pStyle w:val="Odstavecseseznamem"/>
        <w:numPr>
          <w:ilvl w:val="0"/>
          <w:numId w:val="1"/>
        </w:numPr>
        <w:spacing w:after="0"/>
        <w:jc w:val="both"/>
        <w:rPr>
          <w:rFonts w:cstheme="minorHAnsi"/>
          <w:sz w:val="20"/>
          <w:szCs w:val="20"/>
        </w:rPr>
      </w:pPr>
      <w:proofErr w:type="spellStart"/>
      <w:r>
        <w:rPr>
          <w:rFonts w:cstheme="minorHAnsi"/>
          <w:sz w:val="20"/>
          <w:szCs w:val="20"/>
        </w:rPr>
        <w:t>Papageorgiou</w:t>
      </w:r>
      <w:proofErr w:type="spellEnd"/>
      <w:r>
        <w:rPr>
          <w:rFonts w:cstheme="minorHAnsi"/>
          <w:sz w:val="20"/>
          <w:szCs w:val="20"/>
        </w:rPr>
        <w:t xml:space="preserve"> SG, et al. </w:t>
      </w:r>
      <w:proofErr w:type="spellStart"/>
      <w:r w:rsidRPr="00FF7C58">
        <w:rPr>
          <w:rFonts w:cstheme="minorHAnsi"/>
          <w:sz w:val="20"/>
          <w:szCs w:val="20"/>
        </w:rPr>
        <w:t>Monoclonal</w:t>
      </w:r>
      <w:proofErr w:type="spellEnd"/>
      <w:r w:rsidRPr="00FF7C58">
        <w:rPr>
          <w:rFonts w:cstheme="minorHAnsi"/>
          <w:sz w:val="20"/>
          <w:szCs w:val="20"/>
        </w:rPr>
        <w:t xml:space="preserve"> </w:t>
      </w:r>
      <w:proofErr w:type="spellStart"/>
      <w:r w:rsidRPr="00FF7C58">
        <w:rPr>
          <w:rFonts w:cstheme="minorHAnsi"/>
          <w:sz w:val="20"/>
          <w:szCs w:val="20"/>
        </w:rPr>
        <w:t>Antibodies</w:t>
      </w:r>
      <w:proofErr w:type="spellEnd"/>
      <w:r w:rsidRPr="00FF7C58">
        <w:rPr>
          <w:rFonts w:cstheme="minorHAnsi"/>
          <w:sz w:val="20"/>
          <w:szCs w:val="20"/>
        </w:rPr>
        <w:t xml:space="preserve"> in </w:t>
      </w:r>
      <w:proofErr w:type="spellStart"/>
      <w:r w:rsidRPr="00FF7C58">
        <w:rPr>
          <w:rFonts w:cstheme="minorHAnsi"/>
          <w:sz w:val="20"/>
          <w:szCs w:val="20"/>
        </w:rPr>
        <w:t>the</w:t>
      </w:r>
      <w:proofErr w:type="spellEnd"/>
      <w:r w:rsidRPr="00FF7C58">
        <w:rPr>
          <w:rFonts w:cstheme="minorHAnsi"/>
          <w:sz w:val="20"/>
          <w:szCs w:val="20"/>
        </w:rPr>
        <w:t xml:space="preserve"> </w:t>
      </w:r>
      <w:proofErr w:type="spellStart"/>
      <w:r w:rsidRPr="00FF7C58">
        <w:rPr>
          <w:rFonts w:cstheme="minorHAnsi"/>
          <w:sz w:val="20"/>
          <w:szCs w:val="20"/>
        </w:rPr>
        <w:t>Treatment</w:t>
      </w:r>
      <w:proofErr w:type="spellEnd"/>
      <w:r w:rsidRPr="00FF7C58">
        <w:rPr>
          <w:rFonts w:cstheme="minorHAnsi"/>
          <w:sz w:val="20"/>
          <w:szCs w:val="20"/>
        </w:rPr>
        <w:t xml:space="preserve"> </w:t>
      </w:r>
      <w:proofErr w:type="spellStart"/>
      <w:r w:rsidRPr="00FF7C58">
        <w:rPr>
          <w:rFonts w:cstheme="minorHAnsi"/>
          <w:sz w:val="20"/>
          <w:szCs w:val="20"/>
        </w:rPr>
        <w:t>of</w:t>
      </w:r>
      <w:proofErr w:type="spellEnd"/>
      <w:r w:rsidRPr="00FF7C58">
        <w:rPr>
          <w:rFonts w:cstheme="minorHAnsi"/>
          <w:sz w:val="20"/>
          <w:szCs w:val="20"/>
        </w:rPr>
        <w:t xml:space="preserve"> </w:t>
      </w:r>
      <w:proofErr w:type="spellStart"/>
      <w:r w:rsidRPr="00FF7C58">
        <w:rPr>
          <w:rFonts w:cstheme="minorHAnsi"/>
          <w:sz w:val="20"/>
          <w:szCs w:val="20"/>
        </w:rPr>
        <w:t>Diffuse</w:t>
      </w:r>
      <w:proofErr w:type="spellEnd"/>
      <w:r w:rsidRPr="00FF7C58">
        <w:rPr>
          <w:rFonts w:cstheme="minorHAnsi"/>
          <w:sz w:val="20"/>
          <w:szCs w:val="20"/>
        </w:rPr>
        <w:t xml:space="preserve"> </w:t>
      </w:r>
      <w:proofErr w:type="spellStart"/>
      <w:r w:rsidRPr="00FF7C58">
        <w:rPr>
          <w:rFonts w:cstheme="minorHAnsi"/>
          <w:sz w:val="20"/>
          <w:szCs w:val="20"/>
        </w:rPr>
        <w:t>Large</w:t>
      </w:r>
      <w:proofErr w:type="spellEnd"/>
      <w:r w:rsidRPr="00FF7C58">
        <w:rPr>
          <w:rFonts w:cstheme="minorHAnsi"/>
          <w:sz w:val="20"/>
          <w:szCs w:val="20"/>
        </w:rPr>
        <w:t xml:space="preserve"> B-Cell </w:t>
      </w:r>
      <w:proofErr w:type="spellStart"/>
      <w:r w:rsidRPr="00FF7C58">
        <w:rPr>
          <w:rFonts w:cstheme="minorHAnsi"/>
          <w:sz w:val="20"/>
          <w:szCs w:val="20"/>
        </w:rPr>
        <w:t>Lymphoma</w:t>
      </w:r>
      <w:proofErr w:type="spellEnd"/>
      <w:r w:rsidRPr="00FF7C58">
        <w:rPr>
          <w:rFonts w:cstheme="minorHAnsi"/>
          <w:sz w:val="20"/>
          <w:szCs w:val="20"/>
        </w:rPr>
        <w:t xml:space="preserve">: </w:t>
      </w:r>
      <w:proofErr w:type="spellStart"/>
      <w:r w:rsidRPr="00FF7C58">
        <w:rPr>
          <w:rFonts w:cstheme="minorHAnsi"/>
          <w:sz w:val="20"/>
          <w:szCs w:val="20"/>
        </w:rPr>
        <w:t>Moving</w:t>
      </w:r>
      <w:proofErr w:type="spellEnd"/>
      <w:r w:rsidRPr="00FF7C58">
        <w:rPr>
          <w:rFonts w:cstheme="minorHAnsi"/>
          <w:sz w:val="20"/>
          <w:szCs w:val="20"/>
        </w:rPr>
        <w:t xml:space="preserve"> </w:t>
      </w:r>
      <w:proofErr w:type="spellStart"/>
      <w:r w:rsidRPr="00FF7C58">
        <w:rPr>
          <w:rFonts w:cstheme="minorHAnsi"/>
          <w:sz w:val="20"/>
          <w:szCs w:val="20"/>
        </w:rPr>
        <w:t>beyond</w:t>
      </w:r>
      <w:proofErr w:type="spellEnd"/>
      <w:r w:rsidRPr="00FF7C58">
        <w:rPr>
          <w:rFonts w:cstheme="minorHAnsi"/>
          <w:sz w:val="20"/>
          <w:szCs w:val="20"/>
        </w:rPr>
        <w:t xml:space="preserve"> </w:t>
      </w:r>
      <w:proofErr w:type="spellStart"/>
      <w:r w:rsidRPr="00FF7C58">
        <w:rPr>
          <w:rFonts w:cstheme="minorHAnsi"/>
          <w:sz w:val="20"/>
          <w:szCs w:val="20"/>
        </w:rPr>
        <w:t>Rituximab</w:t>
      </w:r>
      <w:proofErr w:type="spellEnd"/>
      <w:r>
        <w:rPr>
          <w:rFonts w:cstheme="minorHAnsi"/>
          <w:sz w:val="20"/>
          <w:szCs w:val="20"/>
        </w:rPr>
        <w:t xml:space="preserve">. </w:t>
      </w:r>
      <w:proofErr w:type="spellStart"/>
      <w:r w:rsidRPr="00FF7C58">
        <w:rPr>
          <w:rFonts w:cstheme="minorHAnsi"/>
          <w:i/>
          <w:sz w:val="20"/>
          <w:szCs w:val="20"/>
        </w:rPr>
        <w:t>Cance</w:t>
      </w:r>
      <w:r w:rsidRPr="00FF7C58">
        <w:rPr>
          <w:rFonts w:cstheme="minorHAnsi"/>
          <w:sz w:val="20"/>
          <w:szCs w:val="20"/>
        </w:rPr>
        <w:t>rs</w:t>
      </w:r>
      <w:proofErr w:type="spellEnd"/>
      <w:r w:rsidRPr="00FF7C58">
        <w:rPr>
          <w:rFonts w:cstheme="minorHAnsi"/>
          <w:sz w:val="20"/>
          <w:szCs w:val="20"/>
        </w:rPr>
        <w:t xml:space="preserve"> 2022, 14, 1917. https://doi.org/10.3390/cancers14081917</w:t>
      </w:r>
    </w:p>
    <w:p w:rsidR="00C6347E" w:rsidRDefault="00C6347E" w:rsidP="00FF7C58">
      <w:pPr>
        <w:pStyle w:val="Odstavecseseznamem"/>
        <w:numPr>
          <w:ilvl w:val="0"/>
          <w:numId w:val="1"/>
        </w:numPr>
        <w:spacing w:after="0"/>
        <w:jc w:val="both"/>
        <w:rPr>
          <w:rFonts w:cstheme="minorHAnsi"/>
          <w:sz w:val="20"/>
          <w:szCs w:val="20"/>
        </w:rPr>
      </w:pPr>
      <w:proofErr w:type="spellStart"/>
      <w:r w:rsidRPr="00357970">
        <w:rPr>
          <w:rFonts w:cstheme="minorHAnsi"/>
          <w:sz w:val="20"/>
          <w:szCs w:val="20"/>
        </w:rPr>
        <w:t>European</w:t>
      </w:r>
      <w:proofErr w:type="spellEnd"/>
      <w:r w:rsidRPr="00357970">
        <w:rPr>
          <w:rFonts w:cstheme="minorHAnsi"/>
          <w:sz w:val="20"/>
          <w:szCs w:val="20"/>
        </w:rPr>
        <w:t xml:space="preserve"> </w:t>
      </w:r>
      <w:proofErr w:type="spellStart"/>
      <w:r w:rsidRPr="00357970">
        <w:rPr>
          <w:rFonts w:cstheme="minorHAnsi"/>
          <w:sz w:val="20"/>
          <w:szCs w:val="20"/>
        </w:rPr>
        <w:t>Medicines</w:t>
      </w:r>
      <w:proofErr w:type="spellEnd"/>
      <w:r w:rsidRPr="00357970">
        <w:rPr>
          <w:rFonts w:cstheme="minorHAnsi"/>
          <w:sz w:val="20"/>
          <w:szCs w:val="20"/>
        </w:rPr>
        <w:t xml:space="preserve"> </w:t>
      </w:r>
      <w:proofErr w:type="spellStart"/>
      <w:r w:rsidRPr="00357970">
        <w:rPr>
          <w:rFonts w:cstheme="minorHAnsi"/>
          <w:sz w:val="20"/>
          <w:szCs w:val="20"/>
        </w:rPr>
        <w:t>Agency</w:t>
      </w:r>
      <w:proofErr w:type="spellEnd"/>
      <w:r w:rsidRPr="00357970">
        <w:rPr>
          <w:rFonts w:cstheme="minorHAnsi"/>
          <w:sz w:val="20"/>
          <w:szCs w:val="20"/>
        </w:rPr>
        <w:t xml:space="preserve">. </w:t>
      </w:r>
      <w:proofErr w:type="spellStart"/>
      <w:r>
        <w:rPr>
          <w:rFonts w:cstheme="minorHAnsi"/>
          <w:sz w:val="20"/>
          <w:szCs w:val="20"/>
        </w:rPr>
        <w:t>Minjuvi</w:t>
      </w:r>
      <w:proofErr w:type="spellEnd"/>
      <w:r w:rsidRPr="00357970">
        <w:rPr>
          <w:rFonts w:cstheme="minorHAnsi"/>
          <w:sz w:val="20"/>
          <w:szCs w:val="20"/>
        </w:rPr>
        <w:t xml:space="preserve">. </w:t>
      </w:r>
      <w:proofErr w:type="spellStart"/>
      <w:r>
        <w:rPr>
          <w:rFonts w:cstheme="minorHAnsi"/>
          <w:sz w:val="20"/>
          <w:szCs w:val="20"/>
        </w:rPr>
        <w:t>Orphan</w:t>
      </w:r>
      <w:proofErr w:type="spellEnd"/>
      <w:r>
        <w:rPr>
          <w:rFonts w:cstheme="minorHAnsi"/>
          <w:sz w:val="20"/>
          <w:szCs w:val="20"/>
        </w:rPr>
        <w:t xml:space="preserve"> </w:t>
      </w:r>
      <w:proofErr w:type="spellStart"/>
      <w:r>
        <w:rPr>
          <w:rFonts w:cstheme="minorHAnsi"/>
          <w:sz w:val="20"/>
          <w:szCs w:val="20"/>
        </w:rPr>
        <w:t>Maintenance</w:t>
      </w:r>
      <w:proofErr w:type="spellEnd"/>
      <w:r>
        <w:rPr>
          <w:rFonts w:cstheme="minorHAnsi"/>
          <w:sz w:val="20"/>
          <w:szCs w:val="20"/>
        </w:rPr>
        <w:t xml:space="preserve"> </w:t>
      </w:r>
      <w:proofErr w:type="spellStart"/>
      <w:r w:rsidRPr="00357970">
        <w:rPr>
          <w:rFonts w:cstheme="minorHAnsi"/>
          <w:sz w:val="20"/>
          <w:szCs w:val="20"/>
        </w:rPr>
        <w:t>Assessment</w:t>
      </w:r>
      <w:proofErr w:type="spellEnd"/>
      <w:r w:rsidRPr="00357970">
        <w:rPr>
          <w:rFonts w:cstheme="minorHAnsi"/>
          <w:sz w:val="20"/>
          <w:szCs w:val="20"/>
        </w:rPr>
        <w:t xml:space="preserve"> </w:t>
      </w:r>
      <w:r>
        <w:rPr>
          <w:rFonts w:cstheme="minorHAnsi"/>
          <w:sz w:val="20"/>
          <w:szCs w:val="20"/>
        </w:rPr>
        <w:t>R</w:t>
      </w:r>
      <w:r w:rsidRPr="00357970">
        <w:rPr>
          <w:rFonts w:cstheme="minorHAnsi"/>
          <w:sz w:val="20"/>
          <w:szCs w:val="20"/>
        </w:rPr>
        <w:t xml:space="preserve">eport. </w:t>
      </w:r>
      <w:r>
        <w:rPr>
          <w:rFonts w:cstheme="minorHAnsi"/>
          <w:sz w:val="20"/>
          <w:szCs w:val="20"/>
        </w:rPr>
        <w:t>24 August 2021</w:t>
      </w:r>
    </w:p>
    <w:p w:rsidR="00113141" w:rsidRDefault="00113141" w:rsidP="00113141">
      <w:pPr>
        <w:pStyle w:val="Odstavecseseznamem"/>
        <w:numPr>
          <w:ilvl w:val="0"/>
          <w:numId w:val="1"/>
        </w:numPr>
        <w:spacing w:after="0"/>
        <w:jc w:val="both"/>
        <w:rPr>
          <w:rFonts w:cstheme="minorHAnsi"/>
          <w:sz w:val="20"/>
          <w:szCs w:val="20"/>
        </w:rPr>
      </w:pPr>
      <w:proofErr w:type="spellStart"/>
      <w:r>
        <w:rPr>
          <w:rFonts w:cstheme="minorHAnsi"/>
          <w:sz w:val="20"/>
          <w:szCs w:val="20"/>
        </w:rPr>
        <w:t>Salles</w:t>
      </w:r>
      <w:proofErr w:type="spellEnd"/>
      <w:r>
        <w:rPr>
          <w:rFonts w:cstheme="minorHAnsi"/>
          <w:sz w:val="20"/>
          <w:szCs w:val="20"/>
        </w:rPr>
        <w:t xml:space="preserve"> G, et al. </w:t>
      </w:r>
      <w:proofErr w:type="spellStart"/>
      <w:r w:rsidRPr="00113141">
        <w:rPr>
          <w:rFonts w:cstheme="minorHAnsi"/>
          <w:sz w:val="20"/>
          <w:szCs w:val="20"/>
        </w:rPr>
        <w:t>Tafasitamab</w:t>
      </w:r>
      <w:proofErr w:type="spellEnd"/>
      <w:r w:rsidRPr="00113141">
        <w:rPr>
          <w:rFonts w:cstheme="minorHAnsi"/>
          <w:sz w:val="20"/>
          <w:szCs w:val="20"/>
        </w:rPr>
        <w:t xml:space="preserve"> plus </w:t>
      </w:r>
      <w:proofErr w:type="spellStart"/>
      <w:r w:rsidRPr="00113141">
        <w:rPr>
          <w:rFonts w:cstheme="minorHAnsi"/>
          <w:sz w:val="20"/>
          <w:szCs w:val="20"/>
        </w:rPr>
        <w:t>lenalidomide</w:t>
      </w:r>
      <w:proofErr w:type="spellEnd"/>
      <w:r w:rsidRPr="00113141">
        <w:rPr>
          <w:rFonts w:cstheme="minorHAnsi"/>
          <w:sz w:val="20"/>
          <w:szCs w:val="20"/>
        </w:rPr>
        <w:t xml:space="preserve"> in </w:t>
      </w:r>
      <w:proofErr w:type="spellStart"/>
      <w:r w:rsidRPr="00113141">
        <w:rPr>
          <w:rFonts w:cstheme="minorHAnsi"/>
          <w:sz w:val="20"/>
          <w:szCs w:val="20"/>
        </w:rPr>
        <w:t>relapsed</w:t>
      </w:r>
      <w:proofErr w:type="spellEnd"/>
      <w:r w:rsidRPr="00113141">
        <w:rPr>
          <w:rFonts w:cstheme="minorHAnsi"/>
          <w:sz w:val="20"/>
          <w:szCs w:val="20"/>
        </w:rPr>
        <w:t xml:space="preserve"> </w:t>
      </w:r>
      <w:proofErr w:type="spellStart"/>
      <w:r w:rsidRPr="00113141">
        <w:rPr>
          <w:rFonts w:cstheme="minorHAnsi"/>
          <w:sz w:val="20"/>
          <w:szCs w:val="20"/>
        </w:rPr>
        <w:t>or</w:t>
      </w:r>
      <w:proofErr w:type="spellEnd"/>
      <w:r w:rsidRPr="00113141">
        <w:rPr>
          <w:rFonts w:cstheme="minorHAnsi"/>
          <w:sz w:val="20"/>
          <w:szCs w:val="20"/>
        </w:rPr>
        <w:t xml:space="preserve"> </w:t>
      </w:r>
      <w:proofErr w:type="spellStart"/>
      <w:r w:rsidRPr="00113141">
        <w:rPr>
          <w:rFonts w:cstheme="minorHAnsi"/>
          <w:sz w:val="20"/>
          <w:szCs w:val="20"/>
        </w:rPr>
        <w:t>refractory</w:t>
      </w:r>
      <w:proofErr w:type="spellEnd"/>
      <w:r w:rsidRPr="00113141">
        <w:rPr>
          <w:rFonts w:cstheme="minorHAnsi"/>
          <w:sz w:val="20"/>
          <w:szCs w:val="20"/>
        </w:rPr>
        <w:t xml:space="preserve"> </w:t>
      </w:r>
      <w:proofErr w:type="spellStart"/>
      <w:r w:rsidRPr="00113141">
        <w:rPr>
          <w:rFonts w:cstheme="minorHAnsi"/>
          <w:sz w:val="20"/>
          <w:szCs w:val="20"/>
        </w:rPr>
        <w:t>diffuse</w:t>
      </w:r>
      <w:proofErr w:type="spellEnd"/>
      <w:r w:rsidRPr="00113141">
        <w:rPr>
          <w:rFonts w:cstheme="minorHAnsi"/>
          <w:sz w:val="20"/>
          <w:szCs w:val="20"/>
        </w:rPr>
        <w:t xml:space="preserve"> </w:t>
      </w:r>
      <w:proofErr w:type="spellStart"/>
      <w:r w:rsidRPr="00113141">
        <w:rPr>
          <w:rFonts w:cstheme="minorHAnsi"/>
          <w:sz w:val="20"/>
          <w:szCs w:val="20"/>
        </w:rPr>
        <w:t>large</w:t>
      </w:r>
      <w:proofErr w:type="spellEnd"/>
      <w:r w:rsidRPr="00113141">
        <w:rPr>
          <w:rFonts w:cstheme="minorHAnsi"/>
          <w:sz w:val="20"/>
          <w:szCs w:val="20"/>
        </w:rPr>
        <w:t xml:space="preserve"> B-cell </w:t>
      </w:r>
      <w:proofErr w:type="spellStart"/>
      <w:r w:rsidRPr="00113141">
        <w:rPr>
          <w:rFonts w:cstheme="minorHAnsi"/>
          <w:sz w:val="20"/>
          <w:szCs w:val="20"/>
        </w:rPr>
        <w:t>lymphoma</w:t>
      </w:r>
      <w:proofErr w:type="spellEnd"/>
      <w:r w:rsidRPr="00113141">
        <w:rPr>
          <w:rFonts w:cstheme="minorHAnsi"/>
          <w:sz w:val="20"/>
          <w:szCs w:val="20"/>
        </w:rPr>
        <w:t xml:space="preserve"> (L-MIND): a </w:t>
      </w:r>
      <w:proofErr w:type="spellStart"/>
      <w:r w:rsidRPr="00113141">
        <w:rPr>
          <w:rFonts w:cstheme="minorHAnsi"/>
          <w:sz w:val="20"/>
          <w:szCs w:val="20"/>
        </w:rPr>
        <w:t>multicentre</w:t>
      </w:r>
      <w:proofErr w:type="spellEnd"/>
      <w:r w:rsidRPr="00113141">
        <w:rPr>
          <w:rFonts w:cstheme="minorHAnsi"/>
          <w:sz w:val="20"/>
          <w:szCs w:val="20"/>
        </w:rPr>
        <w:t xml:space="preserve">, </w:t>
      </w:r>
      <w:proofErr w:type="spellStart"/>
      <w:r w:rsidRPr="00113141">
        <w:rPr>
          <w:rFonts w:cstheme="minorHAnsi"/>
          <w:sz w:val="20"/>
          <w:szCs w:val="20"/>
        </w:rPr>
        <w:t>prospective</w:t>
      </w:r>
      <w:proofErr w:type="spellEnd"/>
      <w:r w:rsidRPr="00113141">
        <w:rPr>
          <w:rFonts w:cstheme="minorHAnsi"/>
          <w:sz w:val="20"/>
          <w:szCs w:val="20"/>
        </w:rPr>
        <w:t>, single-</w:t>
      </w:r>
      <w:proofErr w:type="spellStart"/>
      <w:r w:rsidRPr="00113141">
        <w:rPr>
          <w:rFonts w:cstheme="minorHAnsi"/>
          <w:sz w:val="20"/>
          <w:szCs w:val="20"/>
        </w:rPr>
        <w:t>arm</w:t>
      </w:r>
      <w:proofErr w:type="spellEnd"/>
      <w:r w:rsidRPr="00113141">
        <w:rPr>
          <w:rFonts w:cstheme="minorHAnsi"/>
          <w:sz w:val="20"/>
          <w:szCs w:val="20"/>
        </w:rPr>
        <w:t xml:space="preserve">, </w:t>
      </w:r>
      <w:proofErr w:type="spellStart"/>
      <w:r w:rsidRPr="00113141">
        <w:rPr>
          <w:rFonts w:cstheme="minorHAnsi"/>
          <w:sz w:val="20"/>
          <w:szCs w:val="20"/>
        </w:rPr>
        <w:t>phase</w:t>
      </w:r>
      <w:proofErr w:type="spellEnd"/>
      <w:r w:rsidRPr="00113141">
        <w:rPr>
          <w:rFonts w:cstheme="minorHAnsi"/>
          <w:sz w:val="20"/>
          <w:szCs w:val="20"/>
        </w:rPr>
        <w:t xml:space="preserve"> 2 study</w:t>
      </w:r>
      <w:r>
        <w:rPr>
          <w:rFonts w:cstheme="minorHAnsi"/>
          <w:sz w:val="20"/>
          <w:szCs w:val="20"/>
        </w:rPr>
        <w:t xml:space="preserve">. </w:t>
      </w:r>
      <w:r w:rsidRPr="00113141">
        <w:rPr>
          <w:rFonts w:cstheme="minorHAnsi"/>
          <w:i/>
          <w:sz w:val="20"/>
          <w:szCs w:val="20"/>
        </w:rPr>
        <w:t xml:space="preserve">Lancet </w:t>
      </w:r>
      <w:proofErr w:type="spellStart"/>
      <w:r w:rsidRPr="00113141">
        <w:rPr>
          <w:rFonts w:cstheme="minorHAnsi"/>
          <w:i/>
          <w:sz w:val="20"/>
          <w:szCs w:val="20"/>
        </w:rPr>
        <w:t>Oncol</w:t>
      </w:r>
      <w:proofErr w:type="spellEnd"/>
      <w:r w:rsidRPr="00113141">
        <w:rPr>
          <w:rFonts w:cstheme="minorHAnsi"/>
          <w:sz w:val="20"/>
          <w:szCs w:val="20"/>
        </w:rPr>
        <w:t xml:space="preserve"> 2020; 21: 978–88</w:t>
      </w:r>
    </w:p>
    <w:p w:rsidR="00113141" w:rsidRDefault="00113141" w:rsidP="00113141">
      <w:pPr>
        <w:pStyle w:val="Odstavecseseznamem"/>
        <w:numPr>
          <w:ilvl w:val="0"/>
          <w:numId w:val="1"/>
        </w:numPr>
        <w:spacing w:after="0"/>
        <w:jc w:val="both"/>
        <w:rPr>
          <w:rFonts w:cstheme="minorHAnsi"/>
          <w:sz w:val="20"/>
          <w:szCs w:val="20"/>
        </w:rPr>
      </w:pPr>
      <w:proofErr w:type="spellStart"/>
      <w:r>
        <w:rPr>
          <w:rFonts w:cstheme="minorHAnsi"/>
          <w:sz w:val="20"/>
          <w:szCs w:val="20"/>
        </w:rPr>
        <w:t>Duell</w:t>
      </w:r>
      <w:proofErr w:type="spellEnd"/>
      <w:r>
        <w:rPr>
          <w:rFonts w:cstheme="minorHAnsi"/>
          <w:sz w:val="20"/>
          <w:szCs w:val="20"/>
        </w:rPr>
        <w:t xml:space="preserve"> J, et al. </w:t>
      </w:r>
      <w:r w:rsidRPr="00113141">
        <w:rPr>
          <w:rFonts w:cstheme="minorHAnsi"/>
          <w:sz w:val="20"/>
          <w:szCs w:val="20"/>
        </w:rPr>
        <w:t xml:space="preserve">Long-term </w:t>
      </w:r>
      <w:proofErr w:type="spellStart"/>
      <w:r w:rsidRPr="00113141">
        <w:rPr>
          <w:rFonts w:cstheme="minorHAnsi"/>
          <w:sz w:val="20"/>
          <w:szCs w:val="20"/>
        </w:rPr>
        <w:t>outcomes</w:t>
      </w:r>
      <w:proofErr w:type="spellEnd"/>
      <w:r w:rsidRPr="00113141">
        <w:rPr>
          <w:rFonts w:cstheme="minorHAnsi"/>
          <w:sz w:val="20"/>
          <w:szCs w:val="20"/>
        </w:rPr>
        <w:t xml:space="preserve"> </w:t>
      </w:r>
      <w:proofErr w:type="spellStart"/>
      <w:r w:rsidRPr="00113141">
        <w:rPr>
          <w:rFonts w:cstheme="minorHAnsi"/>
          <w:sz w:val="20"/>
          <w:szCs w:val="20"/>
        </w:rPr>
        <w:t>from</w:t>
      </w:r>
      <w:proofErr w:type="spellEnd"/>
      <w:r w:rsidRPr="00113141">
        <w:rPr>
          <w:rFonts w:cstheme="minorHAnsi"/>
          <w:sz w:val="20"/>
          <w:szCs w:val="20"/>
        </w:rPr>
        <w:t xml:space="preserve"> </w:t>
      </w:r>
      <w:proofErr w:type="spellStart"/>
      <w:r w:rsidRPr="00113141">
        <w:rPr>
          <w:rFonts w:cstheme="minorHAnsi"/>
          <w:sz w:val="20"/>
          <w:szCs w:val="20"/>
        </w:rPr>
        <w:t>the</w:t>
      </w:r>
      <w:proofErr w:type="spellEnd"/>
      <w:r w:rsidRPr="00113141">
        <w:rPr>
          <w:rFonts w:cstheme="minorHAnsi"/>
          <w:sz w:val="20"/>
          <w:szCs w:val="20"/>
        </w:rPr>
        <w:t xml:space="preserve"> </w:t>
      </w:r>
      <w:proofErr w:type="spellStart"/>
      <w:r w:rsidRPr="00113141">
        <w:rPr>
          <w:rFonts w:cstheme="minorHAnsi"/>
          <w:sz w:val="20"/>
          <w:szCs w:val="20"/>
        </w:rPr>
        <w:t>phase</w:t>
      </w:r>
      <w:proofErr w:type="spellEnd"/>
      <w:r w:rsidRPr="00113141">
        <w:rPr>
          <w:rFonts w:cstheme="minorHAnsi"/>
          <w:sz w:val="20"/>
          <w:szCs w:val="20"/>
        </w:rPr>
        <w:t xml:space="preserve"> II L-MIND study </w:t>
      </w:r>
      <w:proofErr w:type="spellStart"/>
      <w:r w:rsidRPr="00113141">
        <w:rPr>
          <w:rFonts w:cstheme="minorHAnsi"/>
          <w:sz w:val="20"/>
          <w:szCs w:val="20"/>
        </w:rPr>
        <w:t>of</w:t>
      </w:r>
      <w:proofErr w:type="spellEnd"/>
      <w:r w:rsidRPr="00113141">
        <w:rPr>
          <w:rFonts w:cstheme="minorHAnsi"/>
          <w:sz w:val="20"/>
          <w:szCs w:val="20"/>
        </w:rPr>
        <w:t xml:space="preserve"> </w:t>
      </w:r>
      <w:proofErr w:type="spellStart"/>
      <w:r w:rsidRPr="00113141">
        <w:rPr>
          <w:rFonts w:cstheme="minorHAnsi"/>
          <w:sz w:val="20"/>
          <w:szCs w:val="20"/>
        </w:rPr>
        <w:t>tafasitamab</w:t>
      </w:r>
      <w:proofErr w:type="spellEnd"/>
      <w:r w:rsidRPr="00113141">
        <w:rPr>
          <w:rFonts w:cstheme="minorHAnsi"/>
          <w:sz w:val="20"/>
          <w:szCs w:val="20"/>
        </w:rPr>
        <w:t xml:space="preserve"> (MOR208) plus </w:t>
      </w:r>
      <w:proofErr w:type="spellStart"/>
      <w:r w:rsidRPr="00113141">
        <w:rPr>
          <w:rFonts w:cstheme="minorHAnsi"/>
          <w:sz w:val="20"/>
          <w:szCs w:val="20"/>
        </w:rPr>
        <w:t>lenalidomide</w:t>
      </w:r>
      <w:proofErr w:type="spellEnd"/>
      <w:r w:rsidRPr="00113141">
        <w:rPr>
          <w:rFonts w:cstheme="minorHAnsi"/>
          <w:sz w:val="20"/>
          <w:szCs w:val="20"/>
        </w:rPr>
        <w:t xml:space="preserve"> in </w:t>
      </w:r>
      <w:proofErr w:type="spellStart"/>
      <w:r w:rsidRPr="00113141">
        <w:rPr>
          <w:rFonts w:cstheme="minorHAnsi"/>
          <w:sz w:val="20"/>
          <w:szCs w:val="20"/>
        </w:rPr>
        <w:t>patients</w:t>
      </w:r>
      <w:proofErr w:type="spellEnd"/>
      <w:r w:rsidRPr="00113141">
        <w:rPr>
          <w:rFonts w:cstheme="minorHAnsi"/>
          <w:sz w:val="20"/>
          <w:szCs w:val="20"/>
        </w:rPr>
        <w:t xml:space="preserve"> </w:t>
      </w:r>
      <w:proofErr w:type="spellStart"/>
      <w:r w:rsidRPr="00113141">
        <w:rPr>
          <w:rFonts w:cstheme="minorHAnsi"/>
          <w:sz w:val="20"/>
          <w:szCs w:val="20"/>
        </w:rPr>
        <w:t>with</w:t>
      </w:r>
      <w:proofErr w:type="spellEnd"/>
      <w:r w:rsidRPr="00113141">
        <w:rPr>
          <w:rFonts w:cstheme="minorHAnsi"/>
          <w:sz w:val="20"/>
          <w:szCs w:val="20"/>
        </w:rPr>
        <w:t xml:space="preserve"> </w:t>
      </w:r>
      <w:proofErr w:type="spellStart"/>
      <w:r w:rsidRPr="00113141">
        <w:rPr>
          <w:rFonts w:cstheme="minorHAnsi"/>
          <w:sz w:val="20"/>
          <w:szCs w:val="20"/>
        </w:rPr>
        <w:t>relapsed</w:t>
      </w:r>
      <w:proofErr w:type="spellEnd"/>
      <w:r w:rsidRPr="00113141">
        <w:rPr>
          <w:rFonts w:cstheme="minorHAnsi"/>
          <w:sz w:val="20"/>
          <w:szCs w:val="20"/>
        </w:rPr>
        <w:t xml:space="preserve"> </w:t>
      </w:r>
      <w:proofErr w:type="spellStart"/>
      <w:r w:rsidRPr="00113141">
        <w:rPr>
          <w:rFonts w:cstheme="minorHAnsi"/>
          <w:sz w:val="20"/>
          <w:szCs w:val="20"/>
        </w:rPr>
        <w:t>or</w:t>
      </w:r>
      <w:proofErr w:type="spellEnd"/>
      <w:r w:rsidRPr="00113141">
        <w:rPr>
          <w:rFonts w:cstheme="minorHAnsi"/>
          <w:sz w:val="20"/>
          <w:szCs w:val="20"/>
        </w:rPr>
        <w:t xml:space="preserve"> </w:t>
      </w:r>
      <w:proofErr w:type="spellStart"/>
      <w:r w:rsidRPr="00113141">
        <w:rPr>
          <w:rFonts w:cstheme="minorHAnsi"/>
          <w:sz w:val="20"/>
          <w:szCs w:val="20"/>
        </w:rPr>
        <w:t>refractory</w:t>
      </w:r>
      <w:proofErr w:type="spellEnd"/>
      <w:r w:rsidRPr="00113141">
        <w:rPr>
          <w:rFonts w:cstheme="minorHAnsi"/>
          <w:sz w:val="20"/>
          <w:szCs w:val="20"/>
        </w:rPr>
        <w:t xml:space="preserve"> </w:t>
      </w:r>
      <w:proofErr w:type="spellStart"/>
      <w:r w:rsidRPr="00113141">
        <w:rPr>
          <w:rFonts w:cstheme="minorHAnsi"/>
          <w:sz w:val="20"/>
          <w:szCs w:val="20"/>
        </w:rPr>
        <w:t>diffuse</w:t>
      </w:r>
      <w:proofErr w:type="spellEnd"/>
      <w:r w:rsidRPr="00113141">
        <w:rPr>
          <w:rFonts w:cstheme="minorHAnsi"/>
          <w:sz w:val="20"/>
          <w:szCs w:val="20"/>
        </w:rPr>
        <w:t xml:space="preserve"> </w:t>
      </w:r>
      <w:proofErr w:type="spellStart"/>
      <w:r w:rsidRPr="00113141">
        <w:rPr>
          <w:rFonts w:cstheme="minorHAnsi"/>
          <w:sz w:val="20"/>
          <w:szCs w:val="20"/>
        </w:rPr>
        <w:t>large</w:t>
      </w:r>
      <w:proofErr w:type="spellEnd"/>
      <w:r w:rsidRPr="00113141">
        <w:rPr>
          <w:rFonts w:cstheme="minorHAnsi"/>
          <w:sz w:val="20"/>
          <w:szCs w:val="20"/>
        </w:rPr>
        <w:t xml:space="preserve"> B-cell </w:t>
      </w:r>
      <w:proofErr w:type="spellStart"/>
      <w:r w:rsidRPr="00113141">
        <w:rPr>
          <w:rFonts w:cstheme="minorHAnsi"/>
          <w:sz w:val="20"/>
          <w:szCs w:val="20"/>
        </w:rPr>
        <w:t>lymphoma</w:t>
      </w:r>
      <w:proofErr w:type="spellEnd"/>
      <w:r>
        <w:rPr>
          <w:rFonts w:cstheme="minorHAnsi"/>
          <w:sz w:val="20"/>
          <w:szCs w:val="20"/>
        </w:rPr>
        <w:t xml:space="preserve">. </w:t>
      </w:r>
      <w:proofErr w:type="spellStart"/>
      <w:r w:rsidRPr="00113141">
        <w:rPr>
          <w:rFonts w:cstheme="minorHAnsi"/>
          <w:i/>
          <w:sz w:val="20"/>
          <w:szCs w:val="20"/>
        </w:rPr>
        <w:t>Haematologica</w:t>
      </w:r>
      <w:proofErr w:type="spellEnd"/>
      <w:r w:rsidRPr="00113141">
        <w:rPr>
          <w:rFonts w:cstheme="minorHAnsi"/>
          <w:sz w:val="20"/>
          <w:szCs w:val="20"/>
        </w:rPr>
        <w:t xml:space="preserve"> 2021</w:t>
      </w:r>
      <w:r>
        <w:rPr>
          <w:rFonts w:cstheme="minorHAnsi"/>
          <w:sz w:val="20"/>
          <w:szCs w:val="20"/>
        </w:rPr>
        <w:t xml:space="preserve"> (106), </w:t>
      </w:r>
      <w:r w:rsidRPr="00113141">
        <w:rPr>
          <w:rFonts w:cstheme="minorHAnsi"/>
          <w:sz w:val="20"/>
          <w:szCs w:val="20"/>
        </w:rPr>
        <w:t>9:</w:t>
      </w:r>
      <w:r>
        <w:rPr>
          <w:rFonts w:cstheme="minorHAnsi"/>
          <w:sz w:val="20"/>
          <w:szCs w:val="20"/>
        </w:rPr>
        <w:t xml:space="preserve"> </w:t>
      </w:r>
      <w:r w:rsidRPr="00113141">
        <w:rPr>
          <w:rFonts w:cstheme="minorHAnsi"/>
          <w:sz w:val="20"/>
          <w:szCs w:val="20"/>
        </w:rPr>
        <w:t>2417-2426</w:t>
      </w:r>
    </w:p>
    <w:p w:rsidR="000500C0" w:rsidRDefault="000500C0" w:rsidP="000500C0">
      <w:pPr>
        <w:pStyle w:val="Odstavecseseznamem"/>
        <w:numPr>
          <w:ilvl w:val="0"/>
          <w:numId w:val="1"/>
        </w:numPr>
        <w:autoSpaceDE w:val="0"/>
        <w:autoSpaceDN w:val="0"/>
        <w:adjustRightInd w:val="0"/>
        <w:spacing w:after="0" w:line="240" w:lineRule="auto"/>
        <w:jc w:val="both"/>
        <w:rPr>
          <w:rFonts w:cs="Gill Sans"/>
          <w:sz w:val="20"/>
          <w:szCs w:val="20"/>
        </w:rPr>
      </w:pPr>
      <w:r>
        <w:rPr>
          <w:rFonts w:cs="Gill Sans"/>
          <w:b/>
          <w:sz w:val="20"/>
          <w:szCs w:val="20"/>
        </w:rPr>
        <w:t>Nežádoucí příhody vyvolané léčbou (</w:t>
      </w:r>
      <w:proofErr w:type="spellStart"/>
      <w:r>
        <w:rPr>
          <w:rFonts w:cs="Gill Sans"/>
          <w:b/>
          <w:sz w:val="20"/>
          <w:szCs w:val="20"/>
        </w:rPr>
        <w:t>treatment-emergent</w:t>
      </w:r>
      <w:proofErr w:type="spellEnd"/>
      <w:r>
        <w:rPr>
          <w:rFonts w:cs="Gill Sans"/>
          <w:b/>
          <w:sz w:val="20"/>
          <w:szCs w:val="20"/>
        </w:rPr>
        <w:t xml:space="preserve"> </w:t>
      </w:r>
      <w:proofErr w:type="spellStart"/>
      <w:r>
        <w:rPr>
          <w:rFonts w:cs="Gill Sans"/>
          <w:b/>
          <w:sz w:val="20"/>
          <w:szCs w:val="20"/>
        </w:rPr>
        <w:t>adverse</w:t>
      </w:r>
      <w:proofErr w:type="spellEnd"/>
      <w:r>
        <w:rPr>
          <w:rFonts w:cs="Gill Sans"/>
          <w:b/>
          <w:sz w:val="20"/>
          <w:szCs w:val="20"/>
        </w:rPr>
        <w:t xml:space="preserve"> </w:t>
      </w:r>
      <w:proofErr w:type="spellStart"/>
      <w:r>
        <w:rPr>
          <w:rFonts w:cs="Gill Sans"/>
          <w:b/>
          <w:sz w:val="20"/>
          <w:szCs w:val="20"/>
        </w:rPr>
        <w:t>event</w:t>
      </w:r>
      <w:proofErr w:type="spellEnd"/>
      <w:r>
        <w:rPr>
          <w:rFonts w:cs="Gill Sans"/>
          <w:b/>
          <w:sz w:val="20"/>
          <w:szCs w:val="20"/>
        </w:rPr>
        <w:t>, TEAE)</w:t>
      </w:r>
      <w:r>
        <w:rPr>
          <w:rFonts w:cs="Gill Sans"/>
          <w:sz w:val="20"/>
          <w:szCs w:val="20"/>
        </w:rPr>
        <w:t xml:space="preserve"> jsou nežádoucí příhody (AE), které se nevyskytovaly před podáváním studované (hodnocené) léčby, nebo již přítomná příhoda, která se zhoršila buď v intenzitě, nebo frekvencí po léčbě. V terminologii vývoje léčiv je nežádoucí příhodou (AE) jakákoli nežádoucí příhoda, která nastane poté, co účastník oficiálně souhlasí s účastí ve studii (a mohla by nastat před zahájením léčby). Nežádoucí příhoda může, ale nemusí souviset se zkoumaným lékem, ale musí být zdokumentována, protože se stala během zkušebního období. TEAE je nežádoucí příhoda, ke které dochází pouze po zahájení léčby.</w:t>
      </w:r>
      <w:r w:rsidR="002E1E69">
        <w:rPr>
          <w:rFonts w:cs="Gill Sans"/>
          <w:sz w:val="20"/>
          <w:szCs w:val="20"/>
          <w:vertAlign w:val="superscript"/>
        </w:rPr>
        <w:t>29</w:t>
      </w:r>
    </w:p>
    <w:p w:rsidR="002E1E69" w:rsidRDefault="002E1E69" w:rsidP="002E1E69">
      <w:pPr>
        <w:pStyle w:val="Odstavecseseznamem"/>
        <w:numPr>
          <w:ilvl w:val="0"/>
          <w:numId w:val="1"/>
        </w:numPr>
        <w:autoSpaceDE w:val="0"/>
        <w:autoSpaceDN w:val="0"/>
        <w:adjustRightInd w:val="0"/>
        <w:spacing w:after="0" w:line="240" w:lineRule="auto"/>
        <w:rPr>
          <w:rFonts w:cs="Gill Sans"/>
          <w:sz w:val="20"/>
          <w:szCs w:val="20"/>
        </w:rPr>
      </w:pPr>
      <w:r>
        <w:rPr>
          <w:rFonts w:cs="MyriadPro-Regular"/>
          <w:sz w:val="20"/>
          <w:szCs w:val="20"/>
        </w:rPr>
        <w:t>Dle: https://toolbox.eupati.eu/glossary/treatment-emergent-adverse-event/ z 5.8.2023</w:t>
      </w:r>
    </w:p>
    <w:p w:rsidR="00A338A6" w:rsidRDefault="00C63A4E" w:rsidP="00C63A4E">
      <w:pPr>
        <w:pStyle w:val="Odstavecseseznamem"/>
        <w:numPr>
          <w:ilvl w:val="0"/>
          <w:numId w:val="1"/>
        </w:numPr>
        <w:spacing w:after="0"/>
        <w:jc w:val="both"/>
        <w:rPr>
          <w:rFonts w:cstheme="minorHAnsi"/>
          <w:sz w:val="20"/>
          <w:szCs w:val="20"/>
        </w:rPr>
      </w:pPr>
      <w:r w:rsidRPr="00C63A4E">
        <w:rPr>
          <w:rFonts w:cstheme="minorHAnsi"/>
          <w:sz w:val="20"/>
          <w:szCs w:val="20"/>
        </w:rPr>
        <w:t>K</w:t>
      </w:r>
      <w:r>
        <w:rPr>
          <w:rFonts w:cstheme="minorHAnsi"/>
          <w:sz w:val="20"/>
          <w:szCs w:val="20"/>
        </w:rPr>
        <w:t> bližšímu určení</w:t>
      </w:r>
      <w:r w:rsidRPr="00C63A4E">
        <w:rPr>
          <w:rFonts w:cstheme="minorHAnsi"/>
          <w:sz w:val="20"/>
          <w:szCs w:val="20"/>
        </w:rPr>
        <w:t xml:space="preserve"> příspěvku </w:t>
      </w:r>
      <w:proofErr w:type="spellStart"/>
      <w:r w:rsidRPr="00C63A4E">
        <w:rPr>
          <w:rFonts w:cstheme="minorHAnsi"/>
          <w:sz w:val="20"/>
          <w:szCs w:val="20"/>
        </w:rPr>
        <w:t>tafasitamabu</w:t>
      </w:r>
      <w:proofErr w:type="spellEnd"/>
      <w:r w:rsidRPr="00C63A4E">
        <w:rPr>
          <w:rFonts w:cstheme="minorHAnsi"/>
          <w:sz w:val="20"/>
          <w:szCs w:val="20"/>
        </w:rPr>
        <w:t xml:space="preserve"> ke kombinaci </w:t>
      </w:r>
      <w:r w:rsidR="00A338A6">
        <w:rPr>
          <w:rFonts w:cstheme="minorHAnsi"/>
          <w:sz w:val="20"/>
          <w:szCs w:val="20"/>
        </w:rPr>
        <w:t>s </w:t>
      </w:r>
      <w:proofErr w:type="spellStart"/>
      <w:r w:rsidR="00A338A6">
        <w:rPr>
          <w:rFonts w:cstheme="minorHAnsi"/>
          <w:sz w:val="20"/>
          <w:szCs w:val="20"/>
        </w:rPr>
        <w:t>lenalidomidem</w:t>
      </w:r>
      <w:proofErr w:type="spellEnd"/>
      <w:r w:rsidR="00A338A6">
        <w:rPr>
          <w:rFonts w:cstheme="minorHAnsi"/>
          <w:sz w:val="20"/>
          <w:szCs w:val="20"/>
        </w:rPr>
        <w:t xml:space="preserve"> </w:t>
      </w:r>
      <w:r w:rsidRPr="00C63A4E">
        <w:rPr>
          <w:rFonts w:cstheme="minorHAnsi"/>
          <w:sz w:val="20"/>
          <w:szCs w:val="20"/>
        </w:rPr>
        <w:t xml:space="preserve">byla provedena </w:t>
      </w:r>
      <w:r w:rsidRPr="00A338A6">
        <w:rPr>
          <w:rFonts w:cstheme="minorHAnsi"/>
          <w:b/>
          <w:sz w:val="20"/>
          <w:szCs w:val="20"/>
        </w:rPr>
        <w:t xml:space="preserve">studie RE-MIND (observační retrospektivní kohorta </w:t>
      </w:r>
      <w:proofErr w:type="spellStart"/>
      <w:r w:rsidRPr="00A338A6">
        <w:rPr>
          <w:rFonts w:cstheme="minorHAnsi"/>
          <w:b/>
          <w:sz w:val="20"/>
          <w:szCs w:val="20"/>
        </w:rPr>
        <w:t>monoterapie</w:t>
      </w:r>
      <w:proofErr w:type="spellEnd"/>
      <w:r w:rsidRPr="00A338A6">
        <w:rPr>
          <w:rFonts w:cstheme="minorHAnsi"/>
          <w:b/>
          <w:sz w:val="20"/>
          <w:szCs w:val="20"/>
        </w:rPr>
        <w:t xml:space="preserve"> </w:t>
      </w:r>
      <w:proofErr w:type="spellStart"/>
      <w:r w:rsidRPr="00A338A6">
        <w:rPr>
          <w:rFonts w:cstheme="minorHAnsi"/>
          <w:b/>
          <w:sz w:val="20"/>
          <w:szCs w:val="20"/>
        </w:rPr>
        <w:t>lenalidomidem</w:t>
      </w:r>
      <w:proofErr w:type="spellEnd"/>
      <w:r w:rsidRPr="00A338A6">
        <w:rPr>
          <w:rFonts w:cstheme="minorHAnsi"/>
          <w:b/>
          <w:sz w:val="20"/>
          <w:szCs w:val="20"/>
        </w:rPr>
        <w:t>), aby se vytvořila historická kontrola pro studii L-MIND</w:t>
      </w:r>
      <w:r w:rsidRPr="00C63A4E">
        <w:rPr>
          <w:rFonts w:cstheme="minorHAnsi"/>
          <w:sz w:val="20"/>
          <w:szCs w:val="20"/>
        </w:rPr>
        <w:t xml:space="preserve">. V této studii </w:t>
      </w:r>
      <w:r w:rsidRPr="00C63A4E">
        <w:rPr>
          <w:rFonts w:cstheme="minorHAnsi"/>
          <w:sz w:val="20"/>
          <w:szCs w:val="20"/>
        </w:rPr>
        <w:lastRenderedPageBreak/>
        <w:t xml:space="preserve">byl </w:t>
      </w:r>
      <w:r w:rsidR="00A338A6">
        <w:rPr>
          <w:rFonts w:cstheme="minorHAnsi"/>
          <w:sz w:val="20"/>
          <w:szCs w:val="20"/>
        </w:rPr>
        <w:t xml:space="preserve">porovnáván </w:t>
      </w:r>
      <w:r w:rsidRPr="00C63A4E">
        <w:rPr>
          <w:rFonts w:cstheme="minorHAnsi"/>
          <w:sz w:val="20"/>
          <w:szCs w:val="20"/>
        </w:rPr>
        <w:t>soubor 140 pac</w:t>
      </w:r>
      <w:r w:rsidR="0060420F">
        <w:rPr>
          <w:rFonts w:cstheme="minorHAnsi"/>
          <w:sz w:val="20"/>
          <w:szCs w:val="20"/>
        </w:rPr>
        <w:t>.</w:t>
      </w:r>
      <w:r w:rsidRPr="00C63A4E">
        <w:rPr>
          <w:rFonts w:cstheme="minorHAnsi"/>
          <w:sz w:val="20"/>
          <w:szCs w:val="20"/>
        </w:rPr>
        <w:t xml:space="preserve"> s R/R DLBCL, kteří dostávali </w:t>
      </w:r>
      <w:proofErr w:type="spellStart"/>
      <w:r w:rsidRPr="00C63A4E">
        <w:rPr>
          <w:rFonts w:cstheme="minorHAnsi"/>
          <w:sz w:val="20"/>
          <w:szCs w:val="20"/>
        </w:rPr>
        <w:t>monoterapii</w:t>
      </w:r>
      <w:proofErr w:type="spellEnd"/>
      <w:r w:rsidRPr="00C63A4E">
        <w:rPr>
          <w:rFonts w:cstheme="minorHAnsi"/>
          <w:sz w:val="20"/>
          <w:szCs w:val="20"/>
        </w:rPr>
        <w:t xml:space="preserve"> </w:t>
      </w:r>
      <w:proofErr w:type="spellStart"/>
      <w:r w:rsidRPr="00C63A4E">
        <w:rPr>
          <w:rFonts w:cstheme="minorHAnsi"/>
          <w:sz w:val="20"/>
          <w:szCs w:val="20"/>
        </w:rPr>
        <w:t>lenalidomidem</w:t>
      </w:r>
      <w:proofErr w:type="spellEnd"/>
      <w:r w:rsidRPr="00C63A4E">
        <w:rPr>
          <w:rFonts w:cstheme="minorHAnsi"/>
          <w:sz w:val="20"/>
          <w:szCs w:val="20"/>
        </w:rPr>
        <w:t xml:space="preserve">, </w:t>
      </w:r>
      <w:r w:rsidR="00A338A6">
        <w:rPr>
          <w:rFonts w:cstheme="minorHAnsi"/>
          <w:sz w:val="20"/>
          <w:szCs w:val="20"/>
        </w:rPr>
        <w:t xml:space="preserve">a byli </w:t>
      </w:r>
      <w:r w:rsidRPr="00C63A4E">
        <w:rPr>
          <w:rFonts w:cstheme="minorHAnsi"/>
          <w:sz w:val="20"/>
          <w:szCs w:val="20"/>
        </w:rPr>
        <w:t xml:space="preserve">způsobilí pro zařazení do kohorty L-MIND. Po vyvážení </w:t>
      </w:r>
      <w:r w:rsidR="0060420F">
        <w:rPr>
          <w:rFonts w:cstheme="minorHAnsi"/>
          <w:sz w:val="20"/>
          <w:szCs w:val="20"/>
        </w:rPr>
        <w:t>9</w:t>
      </w:r>
      <w:r w:rsidRPr="00C63A4E">
        <w:rPr>
          <w:rFonts w:cstheme="minorHAnsi"/>
          <w:sz w:val="20"/>
          <w:szCs w:val="20"/>
        </w:rPr>
        <w:t xml:space="preserve"> předem specifikovaných výchozích prognostických </w:t>
      </w:r>
      <w:proofErr w:type="spellStart"/>
      <w:r w:rsidRPr="00C63A4E">
        <w:rPr>
          <w:rFonts w:cstheme="minorHAnsi"/>
          <w:sz w:val="20"/>
          <w:szCs w:val="20"/>
        </w:rPr>
        <w:t>kovariát</w:t>
      </w:r>
      <w:r w:rsidR="00A338A6">
        <w:rPr>
          <w:rFonts w:cstheme="minorHAnsi"/>
          <w:sz w:val="20"/>
          <w:szCs w:val="20"/>
        </w:rPr>
        <w:t>ů</w:t>
      </w:r>
      <w:proofErr w:type="spellEnd"/>
      <w:r w:rsidRPr="00C63A4E">
        <w:rPr>
          <w:rFonts w:cstheme="minorHAnsi"/>
          <w:sz w:val="20"/>
          <w:szCs w:val="20"/>
        </w:rPr>
        <w:t xml:space="preserve"> bylo identifikováno 76 pac</w:t>
      </w:r>
      <w:r w:rsidR="0060420F">
        <w:rPr>
          <w:rFonts w:cstheme="minorHAnsi"/>
          <w:sz w:val="20"/>
          <w:szCs w:val="20"/>
        </w:rPr>
        <w:t>.</w:t>
      </w:r>
      <w:r w:rsidRPr="00C63A4E">
        <w:rPr>
          <w:rFonts w:cstheme="minorHAnsi"/>
          <w:sz w:val="20"/>
          <w:szCs w:val="20"/>
        </w:rPr>
        <w:t xml:space="preserve"> a výsledky byly porovnány. </w:t>
      </w:r>
      <w:r w:rsidRPr="00A338A6">
        <w:rPr>
          <w:rFonts w:cstheme="minorHAnsi"/>
          <w:sz w:val="20"/>
          <w:szCs w:val="20"/>
          <w:u w:val="single"/>
        </w:rPr>
        <w:t>Kombinace</w:t>
      </w:r>
      <w:r w:rsidR="00A338A6" w:rsidRPr="00A338A6">
        <w:rPr>
          <w:rFonts w:cstheme="minorHAnsi"/>
          <w:sz w:val="20"/>
          <w:szCs w:val="20"/>
          <w:u w:val="single"/>
        </w:rPr>
        <w:t xml:space="preserve"> </w:t>
      </w:r>
      <w:proofErr w:type="spellStart"/>
      <w:r w:rsidR="00A338A6" w:rsidRPr="00A338A6">
        <w:rPr>
          <w:rFonts w:cstheme="minorHAnsi"/>
          <w:sz w:val="20"/>
          <w:szCs w:val="20"/>
          <w:u w:val="single"/>
        </w:rPr>
        <w:t>tafasitamab</w:t>
      </w:r>
      <w:proofErr w:type="spellEnd"/>
      <w:r w:rsidR="00A338A6" w:rsidRPr="00A338A6">
        <w:rPr>
          <w:rFonts w:cstheme="minorHAnsi"/>
          <w:sz w:val="20"/>
          <w:szCs w:val="20"/>
          <w:u w:val="single"/>
        </w:rPr>
        <w:t xml:space="preserve"> s</w:t>
      </w:r>
      <w:r w:rsidR="0060420F">
        <w:rPr>
          <w:rFonts w:cstheme="minorHAnsi"/>
          <w:sz w:val="20"/>
          <w:szCs w:val="20"/>
          <w:u w:val="single"/>
        </w:rPr>
        <w:t> </w:t>
      </w:r>
      <w:proofErr w:type="spellStart"/>
      <w:r w:rsidR="00A338A6" w:rsidRPr="00A338A6">
        <w:rPr>
          <w:rFonts w:cstheme="minorHAnsi"/>
          <w:sz w:val="20"/>
          <w:szCs w:val="20"/>
          <w:u w:val="single"/>
        </w:rPr>
        <w:t>lenalid</w:t>
      </w:r>
      <w:proofErr w:type="spellEnd"/>
      <w:r w:rsidR="0060420F">
        <w:rPr>
          <w:rFonts w:cstheme="minorHAnsi"/>
          <w:sz w:val="20"/>
          <w:szCs w:val="20"/>
          <w:u w:val="single"/>
        </w:rPr>
        <w:t>.</w:t>
      </w:r>
      <w:r w:rsidRPr="00A338A6">
        <w:rPr>
          <w:rFonts w:cstheme="minorHAnsi"/>
          <w:sz w:val="20"/>
          <w:szCs w:val="20"/>
          <w:u w:val="single"/>
        </w:rPr>
        <w:t xml:space="preserve"> byla spojena s vyšší ORR než </w:t>
      </w:r>
      <w:proofErr w:type="spellStart"/>
      <w:r w:rsidRPr="00A338A6">
        <w:rPr>
          <w:rFonts w:cstheme="minorHAnsi"/>
          <w:sz w:val="20"/>
          <w:szCs w:val="20"/>
          <w:u w:val="single"/>
        </w:rPr>
        <w:t>monoterapie</w:t>
      </w:r>
      <w:proofErr w:type="spellEnd"/>
      <w:r w:rsidRPr="00A338A6">
        <w:rPr>
          <w:rFonts w:cstheme="minorHAnsi"/>
          <w:sz w:val="20"/>
          <w:szCs w:val="20"/>
          <w:u w:val="single"/>
        </w:rPr>
        <w:t xml:space="preserve"> </w:t>
      </w:r>
      <w:proofErr w:type="spellStart"/>
      <w:r w:rsidRPr="00A338A6">
        <w:rPr>
          <w:rFonts w:cstheme="minorHAnsi"/>
          <w:sz w:val="20"/>
          <w:szCs w:val="20"/>
          <w:u w:val="single"/>
        </w:rPr>
        <w:t>lenalidomidem</w:t>
      </w:r>
      <w:proofErr w:type="spellEnd"/>
      <w:r w:rsidRPr="00A338A6">
        <w:rPr>
          <w:rFonts w:cstheme="minorHAnsi"/>
          <w:sz w:val="20"/>
          <w:szCs w:val="20"/>
          <w:u w:val="single"/>
        </w:rPr>
        <w:t xml:space="preserve"> (67,1 % oproti </w:t>
      </w:r>
      <w:proofErr w:type="gramStart"/>
      <w:r w:rsidRPr="00A338A6">
        <w:rPr>
          <w:rFonts w:cstheme="minorHAnsi"/>
          <w:sz w:val="20"/>
          <w:szCs w:val="20"/>
          <w:u w:val="single"/>
        </w:rPr>
        <w:t>34,2 %) (p &lt; 0,0001</w:t>
      </w:r>
      <w:proofErr w:type="gramEnd"/>
      <w:r w:rsidRPr="00A338A6">
        <w:rPr>
          <w:rFonts w:cstheme="minorHAnsi"/>
          <w:sz w:val="20"/>
          <w:szCs w:val="20"/>
          <w:u w:val="single"/>
        </w:rPr>
        <w:t xml:space="preserve">) a vyšší CR (39,5 % oproti 13,2 %). Medián DOR byl 20,5 měsíce v kombinované kohortě oproti 6,6 </w:t>
      </w:r>
      <w:proofErr w:type="spellStart"/>
      <w:r w:rsidRPr="00A338A6">
        <w:rPr>
          <w:rFonts w:cstheme="minorHAnsi"/>
          <w:sz w:val="20"/>
          <w:szCs w:val="20"/>
          <w:u w:val="single"/>
        </w:rPr>
        <w:t>měs</w:t>
      </w:r>
      <w:proofErr w:type="spellEnd"/>
      <w:r w:rsidR="0060420F">
        <w:rPr>
          <w:rFonts w:cstheme="minorHAnsi"/>
          <w:sz w:val="20"/>
          <w:szCs w:val="20"/>
          <w:u w:val="single"/>
        </w:rPr>
        <w:t>.</w:t>
      </w:r>
      <w:r w:rsidRPr="00A338A6">
        <w:rPr>
          <w:rFonts w:cstheme="minorHAnsi"/>
          <w:sz w:val="20"/>
          <w:szCs w:val="20"/>
          <w:u w:val="single"/>
        </w:rPr>
        <w:t xml:space="preserve"> u </w:t>
      </w:r>
      <w:proofErr w:type="spellStart"/>
      <w:r w:rsidRPr="00A338A6">
        <w:rPr>
          <w:rFonts w:cstheme="minorHAnsi"/>
          <w:sz w:val="20"/>
          <w:szCs w:val="20"/>
          <w:u w:val="single"/>
        </w:rPr>
        <w:t>monoterapie</w:t>
      </w:r>
      <w:proofErr w:type="spellEnd"/>
      <w:r w:rsidRPr="00A338A6">
        <w:rPr>
          <w:rFonts w:cstheme="minorHAnsi"/>
          <w:sz w:val="20"/>
          <w:szCs w:val="20"/>
          <w:u w:val="single"/>
        </w:rPr>
        <w:t xml:space="preserve"> </w:t>
      </w:r>
      <w:proofErr w:type="spellStart"/>
      <w:r w:rsidRPr="00A338A6">
        <w:rPr>
          <w:rFonts w:cstheme="minorHAnsi"/>
          <w:sz w:val="20"/>
          <w:szCs w:val="20"/>
          <w:u w:val="single"/>
        </w:rPr>
        <w:t>lenalidomidem</w:t>
      </w:r>
      <w:proofErr w:type="spellEnd"/>
      <w:r w:rsidRPr="00C63A4E">
        <w:rPr>
          <w:rFonts w:cstheme="minorHAnsi"/>
          <w:sz w:val="20"/>
          <w:szCs w:val="20"/>
        </w:rPr>
        <w:t>. Koncové parametry přežití rovněž upřednostňovaly kombinovanou terapii.</w:t>
      </w:r>
      <w:r w:rsidR="00A338A6" w:rsidRPr="00A338A6">
        <w:rPr>
          <w:rFonts w:cstheme="minorHAnsi"/>
          <w:sz w:val="20"/>
          <w:szCs w:val="20"/>
          <w:vertAlign w:val="superscript"/>
        </w:rPr>
        <w:t>23</w:t>
      </w:r>
      <w:r w:rsidRPr="00C63A4E">
        <w:rPr>
          <w:rFonts w:cstheme="minorHAnsi"/>
          <w:sz w:val="20"/>
          <w:szCs w:val="20"/>
        </w:rPr>
        <w:t xml:space="preserve"> </w:t>
      </w:r>
    </w:p>
    <w:p w:rsidR="000500C0" w:rsidRDefault="00C63A4E" w:rsidP="00A338A6">
      <w:pPr>
        <w:pStyle w:val="Odstavecseseznamem"/>
        <w:spacing w:after="0"/>
        <w:jc w:val="both"/>
        <w:rPr>
          <w:rFonts w:cstheme="minorHAnsi"/>
          <w:sz w:val="20"/>
          <w:szCs w:val="20"/>
        </w:rPr>
      </w:pPr>
      <w:r w:rsidRPr="00C63A4E">
        <w:rPr>
          <w:rFonts w:cstheme="minorHAnsi"/>
          <w:sz w:val="20"/>
          <w:szCs w:val="20"/>
        </w:rPr>
        <w:t xml:space="preserve">Vzhledem k nedostatku kvalitních údajů ze studií srovnávajících </w:t>
      </w:r>
      <w:proofErr w:type="spellStart"/>
      <w:r w:rsidRPr="00C63A4E">
        <w:rPr>
          <w:rFonts w:cstheme="minorHAnsi"/>
          <w:sz w:val="20"/>
          <w:szCs w:val="20"/>
        </w:rPr>
        <w:t>tafasitamab-lenalidomid</w:t>
      </w:r>
      <w:proofErr w:type="spellEnd"/>
      <w:r w:rsidRPr="00C63A4E">
        <w:rPr>
          <w:rFonts w:cstheme="minorHAnsi"/>
          <w:sz w:val="20"/>
          <w:szCs w:val="20"/>
        </w:rPr>
        <w:t xml:space="preserve"> s jinými zavedenými způsoby léčby </w:t>
      </w:r>
      <w:r w:rsidR="00A338A6">
        <w:rPr>
          <w:rFonts w:cstheme="minorHAnsi"/>
          <w:sz w:val="20"/>
          <w:szCs w:val="20"/>
        </w:rPr>
        <w:t xml:space="preserve">u </w:t>
      </w:r>
      <w:r w:rsidRPr="00C63A4E">
        <w:rPr>
          <w:rFonts w:cstheme="minorHAnsi"/>
          <w:sz w:val="20"/>
          <w:szCs w:val="20"/>
        </w:rPr>
        <w:t xml:space="preserve">R/R DLBCL byla provedena další </w:t>
      </w:r>
      <w:r w:rsidRPr="00A338A6">
        <w:rPr>
          <w:rFonts w:cstheme="minorHAnsi"/>
          <w:b/>
          <w:sz w:val="20"/>
          <w:szCs w:val="20"/>
        </w:rPr>
        <w:t xml:space="preserve">retrospektivní studie (RE-MIND2) s cílem porovnat účinnost </w:t>
      </w:r>
      <w:proofErr w:type="spellStart"/>
      <w:r w:rsidRPr="00A338A6">
        <w:rPr>
          <w:rFonts w:cstheme="minorHAnsi"/>
          <w:b/>
          <w:sz w:val="20"/>
          <w:szCs w:val="20"/>
        </w:rPr>
        <w:t>tafasitamab-lenalidomidu</w:t>
      </w:r>
      <w:proofErr w:type="spellEnd"/>
      <w:r w:rsidRPr="00A338A6">
        <w:rPr>
          <w:rFonts w:cstheme="minorHAnsi"/>
          <w:b/>
          <w:sz w:val="20"/>
          <w:szCs w:val="20"/>
        </w:rPr>
        <w:t>, jak byla st</w:t>
      </w:r>
      <w:r w:rsidR="00A338A6">
        <w:rPr>
          <w:rFonts w:cstheme="minorHAnsi"/>
          <w:b/>
          <w:sz w:val="20"/>
          <w:szCs w:val="20"/>
        </w:rPr>
        <w:t>udována u L-MIND s odpovídající</w:t>
      </w:r>
      <w:r w:rsidRPr="00A338A6">
        <w:rPr>
          <w:rFonts w:cstheme="minorHAnsi"/>
          <w:b/>
          <w:sz w:val="20"/>
          <w:szCs w:val="20"/>
        </w:rPr>
        <w:t xml:space="preserve"> populac</w:t>
      </w:r>
      <w:r w:rsidR="00A338A6">
        <w:rPr>
          <w:rFonts w:cstheme="minorHAnsi"/>
          <w:b/>
          <w:sz w:val="20"/>
          <w:szCs w:val="20"/>
        </w:rPr>
        <w:t>í pac</w:t>
      </w:r>
      <w:r w:rsidR="0060420F">
        <w:rPr>
          <w:rFonts w:cstheme="minorHAnsi"/>
          <w:b/>
          <w:sz w:val="20"/>
          <w:szCs w:val="20"/>
        </w:rPr>
        <w:t>.</w:t>
      </w:r>
      <w:r w:rsidRPr="00A338A6">
        <w:rPr>
          <w:rFonts w:cstheme="minorHAnsi"/>
          <w:b/>
          <w:sz w:val="20"/>
          <w:szCs w:val="20"/>
        </w:rPr>
        <w:t xml:space="preserve"> </w:t>
      </w:r>
      <w:proofErr w:type="gramStart"/>
      <w:r w:rsidRPr="00A338A6">
        <w:rPr>
          <w:rFonts w:cstheme="minorHAnsi"/>
          <w:b/>
          <w:sz w:val="20"/>
          <w:szCs w:val="20"/>
        </w:rPr>
        <w:t>léčené</w:t>
      </w:r>
      <w:proofErr w:type="gramEnd"/>
      <w:r w:rsidRPr="00A338A6">
        <w:rPr>
          <w:rFonts w:cstheme="minorHAnsi"/>
          <w:b/>
          <w:sz w:val="20"/>
          <w:szCs w:val="20"/>
        </w:rPr>
        <w:t xml:space="preserve"> jinými běžně používanými terapiemi, včetně CAR-T, </w:t>
      </w:r>
      <w:proofErr w:type="spellStart"/>
      <w:r w:rsidRPr="00A338A6">
        <w:rPr>
          <w:rFonts w:cstheme="minorHAnsi"/>
          <w:b/>
          <w:sz w:val="20"/>
          <w:szCs w:val="20"/>
        </w:rPr>
        <w:t>lenalidomid</w:t>
      </w:r>
      <w:proofErr w:type="spellEnd"/>
      <w:r w:rsidR="0060420F">
        <w:rPr>
          <w:rFonts w:cstheme="minorHAnsi"/>
          <w:b/>
          <w:sz w:val="20"/>
          <w:szCs w:val="20"/>
        </w:rPr>
        <w:t xml:space="preserve"> </w:t>
      </w:r>
      <w:r w:rsidRPr="00A338A6">
        <w:rPr>
          <w:rFonts w:cstheme="minorHAnsi"/>
          <w:b/>
          <w:sz w:val="20"/>
          <w:szCs w:val="20"/>
        </w:rPr>
        <w:t>-</w:t>
      </w:r>
      <w:r w:rsidR="0060420F">
        <w:rPr>
          <w:rFonts w:cstheme="minorHAnsi"/>
          <w:b/>
          <w:sz w:val="20"/>
          <w:szCs w:val="20"/>
        </w:rPr>
        <w:t xml:space="preserve"> </w:t>
      </w:r>
      <w:proofErr w:type="spellStart"/>
      <w:r w:rsidRPr="00A338A6">
        <w:rPr>
          <w:rFonts w:cstheme="minorHAnsi"/>
          <w:b/>
          <w:sz w:val="20"/>
          <w:szCs w:val="20"/>
        </w:rPr>
        <w:t>rituximab</w:t>
      </w:r>
      <w:proofErr w:type="spellEnd"/>
      <w:r w:rsidRPr="00A338A6">
        <w:rPr>
          <w:rFonts w:cstheme="minorHAnsi"/>
          <w:b/>
          <w:sz w:val="20"/>
          <w:szCs w:val="20"/>
        </w:rPr>
        <w:t xml:space="preserve"> (R2) a </w:t>
      </w:r>
      <w:proofErr w:type="spellStart"/>
      <w:r w:rsidRPr="00A338A6">
        <w:rPr>
          <w:rFonts w:cstheme="minorHAnsi"/>
          <w:b/>
          <w:sz w:val="20"/>
          <w:szCs w:val="20"/>
        </w:rPr>
        <w:t>polatuzumab</w:t>
      </w:r>
      <w:proofErr w:type="spellEnd"/>
      <w:r w:rsidRPr="00A338A6">
        <w:rPr>
          <w:rFonts w:cstheme="minorHAnsi"/>
          <w:b/>
          <w:sz w:val="20"/>
          <w:szCs w:val="20"/>
        </w:rPr>
        <w:t xml:space="preserve"> </w:t>
      </w:r>
      <w:proofErr w:type="spellStart"/>
      <w:r w:rsidRPr="00A338A6">
        <w:rPr>
          <w:rFonts w:cstheme="minorHAnsi"/>
          <w:b/>
          <w:sz w:val="20"/>
          <w:szCs w:val="20"/>
        </w:rPr>
        <w:t>vedotin</w:t>
      </w:r>
      <w:proofErr w:type="spellEnd"/>
      <w:r w:rsidRPr="00A338A6">
        <w:rPr>
          <w:rFonts w:cstheme="minorHAnsi"/>
          <w:b/>
          <w:sz w:val="20"/>
          <w:szCs w:val="20"/>
        </w:rPr>
        <w:t xml:space="preserve"> + </w:t>
      </w:r>
      <w:proofErr w:type="spellStart"/>
      <w:r w:rsidRPr="00A338A6">
        <w:rPr>
          <w:rFonts w:cstheme="minorHAnsi"/>
          <w:b/>
          <w:sz w:val="20"/>
          <w:szCs w:val="20"/>
        </w:rPr>
        <w:t>bendamustin-rituximab</w:t>
      </w:r>
      <w:proofErr w:type="spellEnd"/>
      <w:r w:rsidRPr="00A338A6">
        <w:rPr>
          <w:rFonts w:cstheme="minorHAnsi"/>
          <w:b/>
          <w:sz w:val="20"/>
          <w:szCs w:val="20"/>
        </w:rPr>
        <w:t xml:space="preserve"> (</w:t>
      </w:r>
      <w:proofErr w:type="spellStart"/>
      <w:r w:rsidRPr="00A338A6">
        <w:rPr>
          <w:rFonts w:cstheme="minorHAnsi"/>
          <w:b/>
          <w:sz w:val="20"/>
          <w:szCs w:val="20"/>
        </w:rPr>
        <w:t>Pola</w:t>
      </w:r>
      <w:proofErr w:type="spellEnd"/>
      <w:r w:rsidRPr="00A338A6">
        <w:rPr>
          <w:rFonts w:cstheme="minorHAnsi"/>
          <w:b/>
          <w:sz w:val="20"/>
          <w:szCs w:val="20"/>
        </w:rPr>
        <w:t>-BR).</w:t>
      </w:r>
      <w:r w:rsidRPr="00C63A4E">
        <w:rPr>
          <w:rFonts w:cstheme="minorHAnsi"/>
          <w:sz w:val="20"/>
          <w:szCs w:val="20"/>
        </w:rPr>
        <w:t xml:space="preserve"> Do této studie bylo zařazeno 3454 pac</w:t>
      </w:r>
      <w:r w:rsidR="0060420F">
        <w:rPr>
          <w:rFonts w:cstheme="minorHAnsi"/>
          <w:sz w:val="20"/>
          <w:szCs w:val="20"/>
        </w:rPr>
        <w:t>.</w:t>
      </w:r>
      <w:r w:rsidRPr="00C63A4E">
        <w:rPr>
          <w:rFonts w:cstheme="minorHAnsi"/>
          <w:sz w:val="20"/>
          <w:szCs w:val="20"/>
        </w:rPr>
        <w:t xml:space="preserve"> s DLBCL a alespoň 2 předchozími </w:t>
      </w:r>
      <w:proofErr w:type="spellStart"/>
      <w:r w:rsidRPr="00C63A4E">
        <w:rPr>
          <w:rFonts w:cstheme="minorHAnsi"/>
          <w:sz w:val="20"/>
          <w:szCs w:val="20"/>
        </w:rPr>
        <w:t>syst</w:t>
      </w:r>
      <w:proofErr w:type="spellEnd"/>
      <w:r w:rsidR="0060420F">
        <w:rPr>
          <w:rFonts w:cstheme="minorHAnsi"/>
          <w:sz w:val="20"/>
          <w:szCs w:val="20"/>
        </w:rPr>
        <w:t xml:space="preserve">. </w:t>
      </w:r>
      <w:r w:rsidRPr="00C63A4E">
        <w:rPr>
          <w:rFonts w:cstheme="minorHAnsi"/>
          <w:sz w:val="20"/>
          <w:szCs w:val="20"/>
        </w:rPr>
        <w:t xml:space="preserve">terapiemi (včetně alespoň 1 anti-CD20 terapie). Páry pacientů byly vytvořeny pro srovnávací analýzu </w:t>
      </w:r>
      <w:r w:rsidR="0060420F">
        <w:rPr>
          <w:rFonts w:cstheme="minorHAnsi"/>
          <w:sz w:val="20"/>
          <w:szCs w:val="20"/>
        </w:rPr>
        <w:t>metodou</w:t>
      </w:r>
      <w:r w:rsidRPr="00C63A4E">
        <w:rPr>
          <w:rFonts w:cstheme="minorHAnsi"/>
          <w:sz w:val="20"/>
          <w:szCs w:val="20"/>
        </w:rPr>
        <w:t xml:space="preserve"> </w:t>
      </w:r>
      <w:r w:rsidR="00A338A6">
        <w:rPr>
          <w:rFonts w:cstheme="minorHAnsi"/>
          <w:sz w:val="20"/>
          <w:szCs w:val="20"/>
        </w:rPr>
        <w:t>1:1 „</w:t>
      </w:r>
      <w:r w:rsidRPr="00C63A4E">
        <w:rPr>
          <w:rFonts w:cstheme="minorHAnsi"/>
          <w:sz w:val="20"/>
          <w:szCs w:val="20"/>
        </w:rPr>
        <w:t>párování nejbližšího souseda</w:t>
      </w:r>
      <w:r w:rsidR="00A338A6">
        <w:rPr>
          <w:rFonts w:cstheme="minorHAnsi"/>
          <w:sz w:val="20"/>
          <w:szCs w:val="20"/>
        </w:rPr>
        <w:t>“</w:t>
      </w:r>
      <w:r w:rsidRPr="00C63A4E">
        <w:rPr>
          <w:rFonts w:cstheme="minorHAnsi"/>
          <w:sz w:val="20"/>
          <w:szCs w:val="20"/>
        </w:rPr>
        <w:t xml:space="preserve">. Shodné páry sestávaly z </w:t>
      </w:r>
      <w:proofErr w:type="spellStart"/>
      <w:r w:rsidRPr="00C63A4E">
        <w:rPr>
          <w:rFonts w:cstheme="minorHAnsi"/>
          <w:sz w:val="20"/>
          <w:szCs w:val="20"/>
        </w:rPr>
        <w:t>tafasitamab-lenalidomidu</w:t>
      </w:r>
      <w:proofErr w:type="spellEnd"/>
      <w:r w:rsidRPr="00C63A4E">
        <w:rPr>
          <w:rFonts w:cstheme="minorHAnsi"/>
          <w:sz w:val="20"/>
          <w:szCs w:val="20"/>
        </w:rPr>
        <w:t xml:space="preserve"> versus CAR-T (n = 37 párů), versus </w:t>
      </w:r>
      <w:proofErr w:type="spellStart"/>
      <w:r w:rsidRPr="00C63A4E">
        <w:rPr>
          <w:rFonts w:cstheme="minorHAnsi"/>
          <w:sz w:val="20"/>
          <w:szCs w:val="20"/>
        </w:rPr>
        <w:t>Pola</w:t>
      </w:r>
      <w:proofErr w:type="spellEnd"/>
      <w:r w:rsidRPr="00C63A4E">
        <w:rPr>
          <w:rFonts w:cstheme="minorHAnsi"/>
          <w:sz w:val="20"/>
          <w:szCs w:val="20"/>
        </w:rPr>
        <w:t xml:space="preserve">-BR (n = 24 párů) a versus R2 (n = 33 párů). </w:t>
      </w:r>
      <w:proofErr w:type="spellStart"/>
      <w:r w:rsidRPr="00B97A8F">
        <w:rPr>
          <w:rFonts w:cstheme="minorHAnsi"/>
          <w:sz w:val="20"/>
          <w:szCs w:val="20"/>
          <w:u w:val="single"/>
        </w:rPr>
        <w:t>Tafasitamab-lenalidomid</w:t>
      </w:r>
      <w:proofErr w:type="spellEnd"/>
      <w:r w:rsidRPr="00B97A8F">
        <w:rPr>
          <w:rFonts w:cstheme="minorHAnsi"/>
          <w:sz w:val="20"/>
          <w:szCs w:val="20"/>
          <w:u w:val="single"/>
        </w:rPr>
        <w:t xml:space="preserve"> byl spojen s významně vyšším přínosem OS ve srovnání s </w:t>
      </w:r>
      <w:proofErr w:type="spellStart"/>
      <w:r w:rsidRPr="00B97A8F">
        <w:rPr>
          <w:rFonts w:cstheme="minorHAnsi"/>
          <w:sz w:val="20"/>
          <w:szCs w:val="20"/>
          <w:u w:val="single"/>
        </w:rPr>
        <w:t>Pola</w:t>
      </w:r>
      <w:proofErr w:type="spellEnd"/>
      <w:r w:rsidRPr="00B97A8F">
        <w:rPr>
          <w:rFonts w:cstheme="minorHAnsi"/>
          <w:sz w:val="20"/>
          <w:szCs w:val="20"/>
          <w:u w:val="single"/>
        </w:rPr>
        <w:t>-BR (HR 0,44, p = 0,038) a R2 (HR 0,44, p = 0,014) bez významného rozdílu ve srovnání s CAR-T (HR 0,95, p = 0,891)</w:t>
      </w:r>
      <w:r w:rsidRPr="00C63A4E">
        <w:rPr>
          <w:rFonts w:cstheme="minorHAnsi"/>
          <w:sz w:val="20"/>
          <w:szCs w:val="20"/>
        </w:rPr>
        <w:t>. Zatímco RE-MIND a RE-MIND2 nejsou ekvivalentní randomizovaným studiím fáze III, kombinace údajů z reálného světa (RWD) s údaji z klinických studií v těchto studiích poskytuje prostředek pro srovnání účinnosti těchto různých léčebných režimů namísto drahých a časově náročn</w:t>
      </w:r>
      <w:r w:rsidR="00A338A6">
        <w:rPr>
          <w:rFonts w:cstheme="minorHAnsi"/>
          <w:sz w:val="20"/>
          <w:szCs w:val="20"/>
        </w:rPr>
        <w:t>ých</w:t>
      </w:r>
      <w:r w:rsidRPr="00C63A4E">
        <w:rPr>
          <w:rFonts w:cstheme="minorHAnsi"/>
          <w:sz w:val="20"/>
          <w:szCs w:val="20"/>
        </w:rPr>
        <w:t xml:space="preserve"> přím</w:t>
      </w:r>
      <w:r w:rsidR="00A338A6">
        <w:rPr>
          <w:rFonts w:cstheme="minorHAnsi"/>
          <w:sz w:val="20"/>
          <w:szCs w:val="20"/>
        </w:rPr>
        <w:t xml:space="preserve">o srovnávajících </w:t>
      </w:r>
      <w:proofErr w:type="gramStart"/>
      <w:r w:rsidR="00A338A6">
        <w:rPr>
          <w:rFonts w:cstheme="minorHAnsi"/>
          <w:sz w:val="20"/>
          <w:szCs w:val="20"/>
        </w:rPr>
        <w:t>studií.</w:t>
      </w:r>
      <w:r w:rsidR="00A338A6" w:rsidRPr="00A338A6">
        <w:rPr>
          <w:rFonts w:cstheme="minorHAnsi"/>
          <w:sz w:val="20"/>
          <w:szCs w:val="20"/>
          <w:vertAlign w:val="superscript"/>
        </w:rPr>
        <w:t>23</w:t>
      </w:r>
      <w:proofErr w:type="gramEnd"/>
    </w:p>
    <w:p w:rsidR="00841065" w:rsidRDefault="00841065" w:rsidP="00841065">
      <w:pPr>
        <w:spacing w:after="0"/>
        <w:jc w:val="both"/>
        <w:rPr>
          <w:rFonts w:cstheme="minorHAnsi"/>
          <w:sz w:val="28"/>
          <w:szCs w:val="28"/>
        </w:rPr>
      </w:pPr>
    </w:p>
    <w:p w:rsidR="00FE6E5D" w:rsidRPr="00FE6E5D" w:rsidRDefault="00FE6E5D" w:rsidP="00841065">
      <w:pPr>
        <w:spacing w:after="0"/>
        <w:jc w:val="both"/>
        <w:rPr>
          <w:rFonts w:cstheme="minorHAnsi"/>
          <w:sz w:val="12"/>
          <w:szCs w:val="12"/>
        </w:rPr>
      </w:pPr>
      <w:bookmarkStart w:id="0" w:name="_GoBack"/>
      <w:bookmarkEnd w:id="0"/>
    </w:p>
    <w:p w:rsidR="005D389A" w:rsidRPr="001D3465" w:rsidRDefault="005D389A" w:rsidP="003C2A4B">
      <w:pPr>
        <w:pStyle w:val="Odstavecseseznamem"/>
        <w:spacing w:after="0"/>
        <w:jc w:val="both"/>
        <w:rPr>
          <w:rFonts w:cstheme="minorHAnsi"/>
          <w:sz w:val="28"/>
          <w:szCs w:val="28"/>
        </w:rPr>
      </w:pPr>
    </w:p>
    <w:p w:rsidR="003C2A4B" w:rsidRDefault="003C2A4B" w:rsidP="003C2A4B">
      <w:pPr>
        <w:spacing w:after="0"/>
        <w:jc w:val="both"/>
        <w:rPr>
          <w:rFonts w:cstheme="minorHAnsi"/>
          <w:b/>
          <w:sz w:val="24"/>
          <w:szCs w:val="24"/>
          <w:u w:val="single"/>
        </w:rPr>
      </w:pPr>
      <w:r w:rsidRPr="003C2A4B">
        <w:rPr>
          <w:rFonts w:cstheme="minorHAnsi"/>
          <w:b/>
          <w:sz w:val="24"/>
          <w:szCs w:val="24"/>
          <w:u w:val="single"/>
        </w:rPr>
        <w:t>Přílohy:</w:t>
      </w:r>
    </w:p>
    <w:p w:rsidR="003C2A4B" w:rsidRPr="001D3465" w:rsidRDefault="003C2A4B" w:rsidP="003C2A4B">
      <w:pPr>
        <w:spacing w:after="0"/>
        <w:jc w:val="both"/>
        <w:rPr>
          <w:rFonts w:cstheme="minorHAnsi"/>
          <w:b/>
          <w:sz w:val="16"/>
          <w:szCs w:val="16"/>
          <w:u w:val="single"/>
        </w:rPr>
      </w:pPr>
    </w:p>
    <w:p w:rsidR="003C2A4B" w:rsidRDefault="003C2A4B" w:rsidP="003C2A4B">
      <w:pPr>
        <w:spacing w:after="0"/>
        <w:jc w:val="both"/>
        <w:rPr>
          <w:rFonts w:cstheme="minorHAnsi"/>
        </w:rPr>
      </w:pPr>
      <w:r w:rsidRPr="003C2A4B">
        <w:rPr>
          <w:rFonts w:cstheme="minorHAnsi"/>
          <w:b/>
        </w:rPr>
        <w:t>Příloha č. 1</w:t>
      </w:r>
      <w:r>
        <w:rPr>
          <w:rFonts w:cstheme="minorHAnsi"/>
          <w:b/>
        </w:rPr>
        <w:t xml:space="preserve">: </w:t>
      </w:r>
      <w:r w:rsidR="00CA17D6" w:rsidRPr="00CA17D6">
        <w:rPr>
          <w:rFonts w:cstheme="minorHAnsi"/>
        </w:rPr>
        <w:t xml:space="preserve">mechanismus účinku </w:t>
      </w:r>
      <w:proofErr w:type="spellStart"/>
      <w:r w:rsidR="00CA17D6" w:rsidRPr="00CA17D6">
        <w:rPr>
          <w:rFonts w:cstheme="minorHAnsi"/>
        </w:rPr>
        <w:t>tafasitamabu</w:t>
      </w:r>
      <w:proofErr w:type="spellEnd"/>
      <w:r w:rsidR="00CA17D6" w:rsidRPr="00CA17D6">
        <w:rPr>
          <w:rFonts w:cstheme="minorHAnsi"/>
        </w:rPr>
        <w:t xml:space="preserve"> a </w:t>
      </w:r>
      <w:proofErr w:type="spellStart"/>
      <w:r w:rsidR="00CA17D6" w:rsidRPr="00CA17D6">
        <w:rPr>
          <w:rFonts w:cstheme="minorHAnsi"/>
        </w:rPr>
        <w:t>lenalidomidu</w:t>
      </w:r>
      <w:proofErr w:type="spellEnd"/>
      <w:r w:rsidR="00CA17D6">
        <w:rPr>
          <w:rFonts w:cstheme="minorHAnsi"/>
        </w:rPr>
        <w:t xml:space="preserve"> – dle zdroje uvedeného výše pod pozn. 17</w:t>
      </w:r>
    </w:p>
    <w:p w:rsidR="00CA17D6" w:rsidRPr="00CA17D6" w:rsidRDefault="00CA17D6" w:rsidP="003C2A4B">
      <w:pPr>
        <w:spacing w:after="0"/>
        <w:jc w:val="both"/>
        <w:rPr>
          <w:rFonts w:cstheme="minorHAnsi"/>
          <w:sz w:val="18"/>
          <w:szCs w:val="18"/>
        </w:rPr>
      </w:pPr>
      <w:r w:rsidRPr="00CA17D6">
        <w:rPr>
          <w:rFonts w:cstheme="minorHAnsi"/>
          <w:sz w:val="18"/>
          <w:szCs w:val="18"/>
        </w:rPr>
        <w:t>(</w:t>
      </w:r>
      <w:r w:rsidRPr="00CA17D6">
        <w:rPr>
          <w:rFonts w:cstheme="minorHAnsi"/>
          <w:sz w:val="18"/>
          <w:szCs w:val="18"/>
          <w:u w:val="single"/>
        </w:rPr>
        <w:t>vysvětlivky</w:t>
      </w:r>
      <w:r w:rsidRPr="00CA17D6">
        <w:rPr>
          <w:rFonts w:cstheme="minorHAnsi"/>
          <w:sz w:val="18"/>
          <w:szCs w:val="18"/>
        </w:rPr>
        <w:t xml:space="preserve">: ADCC - </w:t>
      </w:r>
      <w:proofErr w:type="spellStart"/>
      <w:r w:rsidRPr="00CA17D6">
        <w:rPr>
          <w:rFonts w:cstheme="minorHAnsi"/>
          <w:sz w:val="18"/>
          <w:szCs w:val="18"/>
        </w:rPr>
        <w:t>antibody</w:t>
      </w:r>
      <w:proofErr w:type="spellEnd"/>
      <w:r w:rsidRPr="00CA17D6">
        <w:rPr>
          <w:rFonts w:cstheme="minorHAnsi"/>
          <w:sz w:val="18"/>
          <w:szCs w:val="18"/>
        </w:rPr>
        <w:t xml:space="preserve"> </w:t>
      </w:r>
      <w:proofErr w:type="spellStart"/>
      <w:r w:rsidRPr="00CA17D6">
        <w:rPr>
          <w:rFonts w:cstheme="minorHAnsi"/>
          <w:sz w:val="18"/>
          <w:szCs w:val="18"/>
        </w:rPr>
        <w:t>dependent</w:t>
      </w:r>
      <w:proofErr w:type="spellEnd"/>
      <w:r w:rsidRPr="00CA17D6">
        <w:rPr>
          <w:rFonts w:cstheme="minorHAnsi"/>
          <w:sz w:val="18"/>
          <w:szCs w:val="18"/>
        </w:rPr>
        <w:t xml:space="preserve"> </w:t>
      </w:r>
      <w:proofErr w:type="spellStart"/>
      <w:r w:rsidRPr="00CA17D6">
        <w:rPr>
          <w:rFonts w:cstheme="minorHAnsi"/>
          <w:sz w:val="18"/>
          <w:szCs w:val="18"/>
        </w:rPr>
        <w:t>cellular</w:t>
      </w:r>
      <w:proofErr w:type="spellEnd"/>
      <w:r w:rsidRPr="00CA17D6">
        <w:rPr>
          <w:rFonts w:cstheme="minorHAnsi"/>
          <w:sz w:val="18"/>
          <w:szCs w:val="18"/>
        </w:rPr>
        <w:t xml:space="preserve"> cytotoxicity, tj. buněčná cytotoxicita závislá na protilátkách, ADCP - </w:t>
      </w:r>
      <w:proofErr w:type="spellStart"/>
      <w:r w:rsidRPr="00CA17D6">
        <w:rPr>
          <w:rFonts w:cstheme="minorHAnsi"/>
          <w:sz w:val="18"/>
          <w:szCs w:val="18"/>
        </w:rPr>
        <w:t>antibody</w:t>
      </w:r>
      <w:proofErr w:type="spellEnd"/>
      <w:r w:rsidRPr="00CA17D6">
        <w:rPr>
          <w:rFonts w:cstheme="minorHAnsi"/>
          <w:sz w:val="18"/>
          <w:szCs w:val="18"/>
        </w:rPr>
        <w:t xml:space="preserve"> </w:t>
      </w:r>
      <w:proofErr w:type="spellStart"/>
      <w:r w:rsidRPr="00CA17D6">
        <w:rPr>
          <w:rFonts w:cstheme="minorHAnsi"/>
          <w:sz w:val="18"/>
          <w:szCs w:val="18"/>
        </w:rPr>
        <w:t>dependent</w:t>
      </w:r>
      <w:proofErr w:type="spellEnd"/>
      <w:r w:rsidRPr="00CA17D6">
        <w:rPr>
          <w:rFonts w:cstheme="minorHAnsi"/>
          <w:sz w:val="18"/>
          <w:szCs w:val="18"/>
        </w:rPr>
        <w:t xml:space="preserve"> </w:t>
      </w:r>
      <w:proofErr w:type="spellStart"/>
      <w:r w:rsidRPr="00CA17D6">
        <w:rPr>
          <w:rFonts w:cstheme="minorHAnsi"/>
          <w:sz w:val="18"/>
          <w:szCs w:val="18"/>
        </w:rPr>
        <w:t>cellular</w:t>
      </w:r>
      <w:proofErr w:type="spellEnd"/>
      <w:r w:rsidRPr="00CA17D6">
        <w:rPr>
          <w:rFonts w:cstheme="minorHAnsi"/>
          <w:sz w:val="18"/>
          <w:szCs w:val="18"/>
        </w:rPr>
        <w:t xml:space="preserve"> </w:t>
      </w:r>
      <w:proofErr w:type="spellStart"/>
      <w:r w:rsidRPr="00CA17D6">
        <w:rPr>
          <w:rFonts w:cstheme="minorHAnsi"/>
          <w:sz w:val="18"/>
          <w:szCs w:val="18"/>
        </w:rPr>
        <w:t>phagocytosis</w:t>
      </w:r>
      <w:proofErr w:type="spellEnd"/>
      <w:r w:rsidRPr="00CA17D6">
        <w:rPr>
          <w:rFonts w:cstheme="minorHAnsi"/>
          <w:sz w:val="18"/>
          <w:szCs w:val="18"/>
        </w:rPr>
        <w:t xml:space="preserve">, tj. buněčná fagocytóza závislá na protilátkách, NK – natural </w:t>
      </w:r>
      <w:proofErr w:type="spellStart"/>
      <w:r w:rsidRPr="00CA17D6">
        <w:rPr>
          <w:rFonts w:cstheme="minorHAnsi"/>
          <w:sz w:val="18"/>
          <w:szCs w:val="18"/>
        </w:rPr>
        <w:t>killer</w:t>
      </w:r>
      <w:proofErr w:type="spellEnd"/>
      <w:r w:rsidRPr="00CA17D6">
        <w:rPr>
          <w:rFonts w:cstheme="minorHAnsi"/>
          <w:sz w:val="18"/>
          <w:szCs w:val="18"/>
        </w:rPr>
        <w:t xml:space="preserve">, tj. přirozený zabíječ, </w:t>
      </w:r>
      <w:r w:rsidRPr="00CA17D6">
        <w:rPr>
          <w:rFonts w:cstheme="minorHAnsi"/>
          <w:sz w:val="18"/>
          <w:szCs w:val="18"/>
          <w:u w:val="single"/>
        </w:rPr>
        <w:t>viz podrobněji výše pozn. 16 a 18</w:t>
      </w:r>
      <w:r w:rsidRPr="00CA17D6">
        <w:rPr>
          <w:rFonts w:cstheme="minorHAnsi"/>
          <w:sz w:val="18"/>
          <w:szCs w:val="18"/>
        </w:rPr>
        <w:t>)</w:t>
      </w:r>
    </w:p>
    <w:p w:rsidR="00CA17D6" w:rsidRPr="00CA17D6" w:rsidRDefault="00CA17D6" w:rsidP="003C2A4B">
      <w:pPr>
        <w:spacing w:after="0"/>
        <w:jc w:val="both"/>
        <w:rPr>
          <w:rFonts w:cstheme="minorHAnsi"/>
          <w:sz w:val="10"/>
          <w:szCs w:val="10"/>
        </w:rPr>
      </w:pPr>
    </w:p>
    <w:p w:rsidR="00CA17D6" w:rsidRDefault="00CA17D6" w:rsidP="003C2A4B">
      <w:pPr>
        <w:spacing w:after="0"/>
        <w:jc w:val="both"/>
        <w:rPr>
          <w:rFonts w:cstheme="minorHAnsi"/>
          <w:b/>
        </w:rPr>
      </w:pPr>
      <w:r>
        <w:rPr>
          <w:rFonts w:cstheme="minorHAnsi"/>
          <w:b/>
          <w:noProof/>
          <w:lang w:eastAsia="cs-CZ"/>
        </w:rPr>
        <w:drawing>
          <wp:inline distT="0" distB="0" distL="0" distR="0">
            <wp:extent cx="6838950" cy="279082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38950" cy="2790825"/>
                    </a:xfrm>
                    <a:prstGeom prst="rect">
                      <a:avLst/>
                    </a:prstGeom>
                    <a:noFill/>
                    <a:ln>
                      <a:noFill/>
                    </a:ln>
                  </pic:spPr>
                </pic:pic>
              </a:graphicData>
            </a:graphic>
          </wp:inline>
        </w:drawing>
      </w:r>
    </w:p>
    <w:p w:rsidR="00017A1E" w:rsidRDefault="00017A1E" w:rsidP="003C2A4B">
      <w:pPr>
        <w:spacing w:after="0"/>
        <w:jc w:val="both"/>
        <w:rPr>
          <w:rFonts w:cstheme="minorHAnsi"/>
          <w:b/>
        </w:rPr>
      </w:pPr>
    </w:p>
    <w:p w:rsidR="00017A1E" w:rsidRDefault="00017A1E" w:rsidP="003C2A4B">
      <w:pPr>
        <w:spacing w:after="0"/>
        <w:jc w:val="both"/>
        <w:rPr>
          <w:rFonts w:cstheme="minorHAnsi"/>
          <w:b/>
        </w:rPr>
      </w:pPr>
    </w:p>
    <w:p w:rsidR="00017A1E" w:rsidRDefault="00017A1E" w:rsidP="00017A1E">
      <w:pPr>
        <w:spacing w:after="0"/>
        <w:jc w:val="both"/>
        <w:rPr>
          <w:rFonts w:cstheme="minorHAnsi"/>
        </w:rPr>
      </w:pPr>
      <w:r w:rsidRPr="003C2A4B">
        <w:rPr>
          <w:rFonts w:cstheme="minorHAnsi"/>
          <w:b/>
        </w:rPr>
        <w:t xml:space="preserve">Příloha č. </w:t>
      </w:r>
      <w:r>
        <w:rPr>
          <w:rFonts w:cstheme="minorHAnsi"/>
          <w:b/>
        </w:rPr>
        <w:t xml:space="preserve">2: </w:t>
      </w:r>
      <w:r w:rsidR="007149A4">
        <w:rPr>
          <w:rFonts w:cstheme="minorHAnsi"/>
        </w:rPr>
        <w:t xml:space="preserve">srovnání účinků </w:t>
      </w:r>
      <w:proofErr w:type="spellStart"/>
      <w:r w:rsidR="007149A4">
        <w:rPr>
          <w:rFonts w:cstheme="minorHAnsi"/>
        </w:rPr>
        <w:t>monoterapií</w:t>
      </w:r>
      <w:proofErr w:type="spellEnd"/>
      <w:r w:rsidR="007149A4">
        <w:rPr>
          <w:rFonts w:cstheme="minorHAnsi"/>
        </w:rPr>
        <w:t xml:space="preserve"> </w:t>
      </w:r>
      <w:proofErr w:type="spellStart"/>
      <w:r w:rsidR="007149A4">
        <w:rPr>
          <w:rFonts w:cstheme="minorHAnsi"/>
        </w:rPr>
        <w:t>tafasitamabu</w:t>
      </w:r>
      <w:proofErr w:type="spellEnd"/>
      <w:r w:rsidR="007149A4">
        <w:rPr>
          <w:rFonts w:cstheme="minorHAnsi"/>
        </w:rPr>
        <w:t xml:space="preserve"> a </w:t>
      </w:r>
      <w:proofErr w:type="spellStart"/>
      <w:r w:rsidR="007149A4">
        <w:rPr>
          <w:rFonts w:cstheme="minorHAnsi"/>
        </w:rPr>
        <w:t>lenalidomidu</w:t>
      </w:r>
      <w:proofErr w:type="spellEnd"/>
      <w:r w:rsidR="007149A4">
        <w:rPr>
          <w:rFonts w:cstheme="minorHAnsi"/>
        </w:rPr>
        <w:t xml:space="preserve"> s jejich kombinací (viz také výše pozn. 18) </w:t>
      </w:r>
      <w:r>
        <w:rPr>
          <w:rFonts w:cstheme="minorHAnsi"/>
        </w:rPr>
        <w:t>– dle zdroje uvedeného výše pod pozn. 17</w:t>
      </w:r>
    </w:p>
    <w:p w:rsidR="00653535" w:rsidRPr="001D3465" w:rsidRDefault="00653535" w:rsidP="00017A1E">
      <w:pPr>
        <w:spacing w:after="0"/>
        <w:jc w:val="both"/>
        <w:rPr>
          <w:rFonts w:cstheme="minorHAnsi"/>
          <w:sz w:val="6"/>
          <w:szCs w:val="6"/>
        </w:rPr>
      </w:pPr>
    </w:p>
    <w:p w:rsidR="00653535" w:rsidRDefault="00653535" w:rsidP="00017A1E">
      <w:pPr>
        <w:spacing w:after="0"/>
        <w:jc w:val="both"/>
        <w:rPr>
          <w:rFonts w:cstheme="minorHAnsi"/>
        </w:rPr>
      </w:pPr>
      <w:r>
        <w:rPr>
          <w:rFonts w:cstheme="minorHAnsi"/>
          <w:noProof/>
          <w:lang w:eastAsia="cs-CZ"/>
        </w:rPr>
        <w:drawing>
          <wp:inline distT="0" distB="0" distL="0" distR="0">
            <wp:extent cx="6838950" cy="178117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38950" cy="1781175"/>
                    </a:xfrm>
                    <a:prstGeom prst="rect">
                      <a:avLst/>
                    </a:prstGeom>
                    <a:noFill/>
                    <a:ln>
                      <a:noFill/>
                    </a:ln>
                  </pic:spPr>
                </pic:pic>
              </a:graphicData>
            </a:graphic>
          </wp:inline>
        </w:drawing>
      </w:r>
    </w:p>
    <w:p w:rsidR="00653535" w:rsidRDefault="00653535" w:rsidP="00017A1E">
      <w:pPr>
        <w:spacing w:after="0"/>
        <w:jc w:val="both"/>
        <w:rPr>
          <w:rFonts w:cstheme="minorHAnsi"/>
        </w:rPr>
      </w:pPr>
    </w:p>
    <w:p w:rsidR="00017A1E" w:rsidRDefault="00017A1E" w:rsidP="003C2A4B">
      <w:pPr>
        <w:spacing w:after="0"/>
        <w:jc w:val="both"/>
        <w:rPr>
          <w:rFonts w:cstheme="minorHAnsi"/>
          <w:b/>
        </w:rPr>
      </w:pPr>
    </w:p>
    <w:p w:rsidR="00E2215E" w:rsidRDefault="00E2215E" w:rsidP="003C2A4B">
      <w:pPr>
        <w:spacing w:after="0"/>
        <w:jc w:val="both"/>
        <w:rPr>
          <w:rFonts w:cstheme="minorHAnsi"/>
          <w:b/>
        </w:rPr>
      </w:pPr>
    </w:p>
    <w:p w:rsidR="00C777D7" w:rsidRDefault="00C777D7" w:rsidP="00C777D7">
      <w:pPr>
        <w:spacing w:after="0"/>
        <w:jc w:val="both"/>
        <w:rPr>
          <w:rFonts w:cstheme="minorHAnsi"/>
        </w:rPr>
      </w:pPr>
      <w:r w:rsidRPr="003C2A4B">
        <w:rPr>
          <w:rFonts w:cstheme="minorHAnsi"/>
          <w:b/>
        </w:rPr>
        <w:t xml:space="preserve">Příloha č. </w:t>
      </w:r>
      <w:r>
        <w:rPr>
          <w:rFonts w:cstheme="minorHAnsi"/>
          <w:b/>
        </w:rPr>
        <w:t xml:space="preserve">3: </w:t>
      </w:r>
      <w:r>
        <w:rPr>
          <w:rFonts w:cstheme="minorHAnsi"/>
        </w:rPr>
        <w:t>biologické charakteristiky DLBCL-NOS (viz také výše pozn. 20) – dle zdroje uvedeného výše pod pozn. 19</w:t>
      </w:r>
    </w:p>
    <w:p w:rsidR="00C777D7" w:rsidRPr="003C1B9F" w:rsidRDefault="00C777D7" w:rsidP="00C777D7">
      <w:pPr>
        <w:spacing w:after="0"/>
        <w:jc w:val="both"/>
        <w:rPr>
          <w:rFonts w:cstheme="minorHAnsi"/>
          <w:sz w:val="18"/>
          <w:szCs w:val="18"/>
        </w:rPr>
      </w:pPr>
      <w:r w:rsidRPr="00C777D7">
        <w:rPr>
          <w:rFonts w:cstheme="minorHAnsi"/>
          <w:sz w:val="18"/>
          <w:szCs w:val="18"/>
        </w:rPr>
        <w:t>(</w:t>
      </w:r>
      <w:r w:rsidRPr="00E2215E">
        <w:rPr>
          <w:rFonts w:cstheme="minorHAnsi"/>
          <w:sz w:val="18"/>
          <w:szCs w:val="18"/>
          <w:u w:val="single"/>
        </w:rPr>
        <w:t xml:space="preserve">Schéma ukazuje </w:t>
      </w:r>
      <w:r w:rsidRPr="003C1B9F">
        <w:rPr>
          <w:rFonts w:cstheme="minorHAnsi"/>
          <w:sz w:val="18"/>
          <w:szCs w:val="18"/>
          <w:u w:val="single"/>
        </w:rPr>
        <w:t>heterogenní biologické rysy, které odrážejí poznatky získané za posledních 20 let</w:t>
      </w:r>
      <w:r w:rsidRPr="003C1B9F">
        <w:rPr>
          <w:rFonts w:cstheme="minorHAnsi"/>
          <w:sz w:val="18"/>
          <w:szCs w:val="18"/>
        </w:rPr>
        <w:t>. Profilování genové exprese původně vymezilo dva molekulární podtypy DLBCL: podtyp podobný B-buňkám v zárodečném centru (tzv. GCB) a podtyp podobný aktivovaným B-buňkám (tzv. ABC), o kterých se předpokládá, že pocházejí z různých stádií lymfoidní diferenciace B-buněk, přičemž genová exprese odkazuje na jejich normální B-buněčné protějšky</w:t>
      </w:r>
      <w:r w:rsidR="003C1B9F">
        <w:rPr>
          <w:rFonts w:cstheme="minorHAnsi"/>
          <w:sz w:val="18"/>
          <w:szCs w:val="18"/>
        </w:rPr>
        <w:t xml:space="preserve"> (viz také Přílohu č. 4)</w:t>
      </w:r>
      <w:r w:rsidRPr="003C1B9F">
        <w:rPr>
          <w:rFonts w:cstheme="minorHAnsi"/>
          <w:sz w:val="18"/>
          <w:szCs w:val="18"/>
        </w:rPr>
        <w:t xml:space="preserve">. U těchto dvou podtypů byly identifikovány odlišné funkční profily a genetické aberace, ale byla také rozpoznána heterogenita v rámci těchto podtypů. Na základě výsledků hloubkových </w:t>
      </w:r>
      <w:proofErr w:type="spellStart"/>
      <w:r w:rsidRPr="003C1B9F">
        <w:rPr>
          <w:rFonts w:cstheme="minorHAnsi"/>
          <w:sz w:val="18"/>
          <w:szCs w:val="18"/>
        </w:rPr>
        <w:t>genomických</w:t>
      </w:r>
      <w:proofErr w:type="spellEnd"/>
      <w:r w:rsidRPr="003C1B9F">
        <w:rPr>
          <w:rFonts w:cstheme="minorHAnsi"/>
          <w:sz w:val="18"/>
          <w:szCs w:val="18"/>
        </w:rPr>
        <w:t xml:space="preserve"> analýz byly navrženy nové taxonomie pro DLBCL, označené jako </w:t>
      </w:r>
      <w:proofErr w:type="spellStart"/>
      <w:r w:rsidRPr="003C1B9F">
        <w:rPr>
          <w:rFonts w:cstheme="minorHAnsi"/>
          <w:sz w:val="18"/>
          <w:szCs w:val="18"/>
        </w:rPr>
        <w:t>LymphGen</w:t>
      </w:r>
      <w:proofErr w:type="spellEnd"/>
      <w:r w:rsidRPr="003C1B9F">
        <w:rPr>
          <w:rFonts w:cstheme="minorHAnsi"/>
          <w:sz w:val="18"/>
          <w:szCs w:val="18"/>
        </w:rPr>
        <w:t xml:space="preserve"> klasifikace a DLBCL clustery. Tyto taxonomie dále zpřesňují </w:t>
      </w:r>
      <w:proofErr w:type="spellStart"/>
      <w:r w:rsidRPr="003C1B9F">
        <w:rPr>
          <w:rFonts w:cstheme="minorHAnsi"/>
          <w:sz w:val="18"/>
          <w:szCs w:val="18"/>
        </w:rPr>
        <w:t>genomickou</w:t>
      </w:r>
      <w:proofErr w:type="spellEnd"/>
      <w:r w:rsidRPr="003C1B9F">
        <w:rPr>
          <w:rFonts w:cstheme="minorHAnsi"/>
          <w:sz w:val="18"/>
          <w:szCs w:val="18"/>
        </w:rPr>
        <w:t xml:space="preserve"> klasifikaci DLBCL a mohou lépe vymezit odlišné biologické entity. Předpokládané asociace mezi molekulárními podtypy původních buněk a těmito novými </w:t>
      </w:r>
      <w:proofErr w:type="spellStart"/>
      <w:r w:rsidRPr="003C1B9F">
        <w:rPr>
          <w:rFonts w:cstheme="minorHAnsi"/>
          <w:sz w:val="18"/>
          <w:szCs w:val="18"/>
        </w:rPr>
        <w:t>genomickými</w:t>
      </w:r>
      <w:proofErr w:type="spellEnd"/>
      <w:r w:rsidRPr="003C1B9F">
        <w:rPr>
          <w:rFonts w:cstheme="minorHAnsi"/>
          <w:sz w:val="18"/>
          <w:szCs w:val="18"/>
        </w:rPr>
        <w:t xml:space="preserve"> entitami jsou označeny plnými šipkami, což ukazuje na robustní asociace; přerušované šipky označují slabší asociace nebo nejisté asociace. U entit byly identifikovány genetické znaky založené na opakujících se </w:t>
      </w:r>
      <w:proofErr w:type="spellStart"/>
      <w:r w:rsidRPr="003C1B9F">
        <w:rPr>
          <w:rFonts w:cstheme="minorHAnsi"/>
          <w:sz w:val="18"/>
          <w:szCs w:val="18"/>
        </w:rPr>
        <w:t>genomických</w:t>
      </w:r>
      <w:proofErr w:type="spellEnd"/>
      <w:r w:rsidRPr="003C1B9F">
        <w:rPr>
          <w:rFonts w:cstheme="minorHAnsi"/>
          <w:sz w:val="18"/>
          <w:szCs w:val="18"/>
        </w:rPr>
        <w:t xml:space="preserve"> aberacích a výsledných deregulovaných genetických drahách, které jsou spojeny s různými prognózami. DLBCL s přeuspořádáním MYC a souběžným přeuspořádáním v BCL2, BCL6 nebo obou (double-hit [DH] nebo triple-hit [TH] lymfom) je v současnosti klasifikován jako B-buněčný lymfom vysokého stupně (HGBCL-DH/TH ). Případy HGBCL-DH/TH spolu s případy s podtypem EZB s „podpisem“ genu MYC DH (tzv. EZB-MYC+) se do značné míry shlukují s podtypem EZB a obsahují biologické rysy spojené se špatným klinickým výsledkem. </w:t>
      </w:r>
      <w:proofErr w:type="spellStart"/>
      <w:r w:rsidR="00E2215E" w:rsidRPr="003C1B9F">
        <w:rPr>
          <w:rFonts w:cstheme="minorHAnsi"/>
          <w:sz w:val="18"/>
          <w:szCs w:val="18"/>
          <w:u w:val="single"/>
        </w:rPr>
        <w:t>Vysvětlvky</w:t>
      </w:r>
      <w:proofErr w:type="spellEnd"/>
      <w:r w:rsidR="00E2215E" w:rsidRPr="003C1B9F">
        <w:rPr>
          <w:rFonts w:cstheme="minorHAnsi"/>
          <w:sz w:val="18"/>
          <w:szCs w:val="18"/>
          <w:u w:val="single"/>
        </w:rPr>
        <w:t>:</w:t>
      </w:r>
      <w:r w:rsidR="00E2215E" w:rsidRPr="003C1B9F">
        <w:rPr>
          <w:rFonts w:cstheme="minorHAnsi"/>
          <w:sz w:val="18"/>
          <w:szCs w:val="18"/>
        </w:rPr>
        <w:t xml:space="preserve"> </w:t>
      </w:r>
      <w:r w:rsidRPr="003C1B9F">
        <w:rPr>
          <w:rFonts w:cstheme="minorHAnsi"/>
          <w:sz w:val="18"/>
          <w:szCs w:val="18"/>
        </w:rPr>
        <w:t xml:space="preserve">BCR </w:t>
      </w:r>
      <w:r w:rsidR="00E2215E" w:rsidRPr="003C1B9F">
        <w:rPr>
          <w:rFonts w:cstheme="minorHAnsi"/>
          <w:sz w:val="18"/>
          <w:szCs w:val="18"/>
        </w:rPr>
        <w:t xml:space="preserve">- </w:t>
      </w:r>
      <w:r w:rsidRPr="003C1B9F">
        <w:rPr>
          <w:rFonts w:cstheme="minorHAnsi"/>
          <w:sz w:val="18"/>
          <w:szCs w:val="18"/>
        </w:rPr>
        <w:t>B-buněčný receptor, CNS</w:t>
      </w:r>
      <w:r w:rsidR="00E2215E" w:rsidRPr="003C1B9F">
        <w:rPr>
          <w:rFonts w:cstheme="minorHAnsi"/>
          <w:sz w:val="18"/>
          <w:szCs w:val="18"/>
        </w:rPr>
        <w:t xml:space="preserve"> -</w:t>
      </w:r>
      <w:r w:rsidRPr="003C1B9F">
        <w:rPr>
          <w:rFonts w:cstheme="minorHAnsi"/>
          <w:sz w:val="18"/>
          <w:szCs w:val="18"/>
        </w:rPr>
        <w:t xml:space="preserve"> centrální nervový systém, HL </w:t>
      </w:r>
      <w:r w:rsidR="00E2215E" w:rsidRPr="003C1B9F">
        <w:rPr>
          <w:rFonts w:cstheme="minorHAnsi"/>
          <w:sz w:val="18"/>
          <w:szCs w:val="18"/>
        </w:rPr>
        <w:t xml:space="preserve">- </w:t>
      </w:r>
      <w:proofErr w:type="spellStart"/>
      <w:r w:rsidRPr="003C1B9F">
        <w:rPr>
          <w:rFonts w:cstheme="minorHAnsi"/>
          <w:sz w:val="18"/>
          <w:szCs w:val="18"/>
        </w:rPr>
        <w:t>Hodgkinův</w:t>
      </w:r>
      <w:proofErr w:type="spellEnd"/>
      <w:r w:rsidRPr="003C1B9F">
        <w:rPr>
          <w:rFonts w:cstheme="minorHAnsi"/>
          <w:sz w:val="18"/>
          <w:szCs w:val="18"/>
        </w:rPr>
        <w:t xml:space="preserve"> lymfom, miR-17-92</w:t>
      </w:r>
      <w:r w:rsidR="00E2215E" w:rsidRPr="003C1B9F">
        <w:rPr>
          <w:rFonts w:cstheme="minorHAnsi"/>
          <w:sz w:val="18"/>
          <w:szCs w:val="18"/>
        </w:rPr>
        <w:t xml:space="preserve"> - </w:t>
      </w:r>
      <w:r w:rsidRPr="003C1B9F">
        <w:rPr>
          <w:rFonts w:cstheme="minorHAnsi"/>
          <w:sz w:val="18"/>
          <w:szCs w:val="18"/>
        </w:rPr>
        <w:t xml:space="preserve"> </w:t>
      </w:r>
      <w:proofErr w:type="spellStart"/>
      <w:r w:rsidRPr="003C1B9F">
        <w:rPr>
          <w:rFonts w:cstheme="minorHAnsi"/>
          <w:sz w:val="18"/>
          <w:szCs w:val="18"/>
        </w:rPr>
        <w:t>microRNA</w:t>
      </w:r>
      <w:proofErr w:type="spellEnd"/>
      <w:r w:rsidRPr="003C1B9F">
        <w:rPr>
          <w:rFonts w:cstheme="minorHAnsi"/>
          <w:sz w:val="18"/>
          <w:szCs w:val="18"/>
        </w:rPr>
        <w:t xml:space="preserve"> cluster 17-92, NF-</w:t>
      </w:r>
      <w:proofErr w:type="spellStart"/>
      <w:r w:rsidRPr="003C1B9F">
        <w:rPr>
          <w:rFonts w:cstheme="minorHAnsi"/>
          <w:sz w:val="18"/>
          <w:szCs w:val="18"/>
        </w:rPr>
        <w:t>κB</w:t>
      </w:r>
      <w:proofErr w:type="spellEnd"/>
      <w:r w:rsidRPr="003C1B9F">
        <w:rPr>
          <w:rFonts w:cstheme="minorHAnsi"/>
          <w:sz w:val="18"/>
          <w:szCs w:val="18"/>
        </w:rPr>
        <w:t xml:space="preserve"> jaderný faktor </w:t>
      </w:r>
      <w:proofErr w:type="spellStart"/>
      <w:r w:rsidRPr="003C1B9F">
        <w:rPr>
          <w:rFonts w:cstheme="minorHAnsi"/>
          <w:sz w:val="18"/>
          <w:szCs w:val="18"/>
        </w:rPr>
        <w:t>κB</w:t>
      </w:r>
      <w:proofErr w:type="spellEnd"/>
      <w:r w:rsidRPr="003C1B9F">
        <w:rPr>
          <w:rFonts w:cstheme="minorHAnsi"/>
          <w:sz w:val="18"/>
          <w:szCs w:val="18"/>
        </w:rPr>
        <w:t xml:space="preserve">, PI3K </w:t>
      </w:r>
      <w:r w:rsidR="00E2215E" w:rsidRPr="003C1B9F">
        <w:rPr>
          <w:rFonts w:cstheme="minorHAnsi"/>
          <w:sz w:val="18"/>
          <w:szCs w:val="18"/>
        </w:rPr>
        <w:t xml:space="preserve">- </w:t>
      </w:r>
      <w:proofErr w:type="spellStart"/>
      <w:proofErr w:type="gramStart"/>
      <w:r w:rsidRPr="003C1B9F">
        <w:rPr>
          <w:rFonts w:cstheme="minorHAnsi"/>
          <w:sz w:val="18"/>
          <w:szCs w:val="18"/>
        </w:rPr>
        <w:t>fosfatidylinositol</w:t>
      </w:r>
      <w:proofErr w:type="spellEnd"/>
      <w:r w:rsidRPr="003C1B9F">
        <w:rPr>
          <w:rFonts w:cstheme="minorHAnsi"/>
          <w:sz w:val="18"/>
          <w:szCs w:val="18"/>
        </w:rPr>
        <w:t xml:space="preserve"> 3-kináza</w:t>
      </w:r>
      <w:proofErr w:type="gramEnd"/>
      <w:r w:rsidRPr="003C1B9F">
        <w:rPr>
          <w:rFonts w:cstheme="minorHAnsi"/>
          <w:sz w:val="18"/>
          <w:szCs w:val="18"/>
        </w:rPr>
        <w:t>, TNF/LTA</w:t>
      </w:r>
      <w:r w:rsidR="00E2215E" w:rsidRPr="003C1B9F">
        <w:rPr>
          <w:rFonts w:cstheme="minorHAnsi"/>
          <w:sz w:val="18"/>
          <w:szCs w:val="18"/>
        </w:rPr>
        <w:t xml:space="preserve"> -</w:t>
      </w:r>
      <w:r w:rsidRPr="003C1B9F">
        <w:rPr>
          <w:rFonts w:cstheme="minorHAnsi"/>
          <w:sz w:val="18"/>
          <w:szCs w:val="18"/>
        </w:rPr>
        <w:t xml:space="preserve"> tumor nekrotizující faktor/</w:t>
      </w:r>
      <w:proofErr w:type="spellStart"/>
      <w:r w:rsidRPr="003C1B9F">
        <w:rPr>
          <w:rFonts w:cstheme="minorHAnsi"/>
          <w:sz w:val="18"/>
          <w:szCs w:val="18"/>
        </w:rPr>
        <w:t>lymfotoxin</w:t>
      </w:r>
      <w:proofErr w:type="spellEnd"/>
      <w:r w:rsidRPr="003C1B9F">
        <w:rPr>
          <w:rFonts w:cstheme="minorHAnsi"/>
          <w:sz w:val="18"/>
          <w:szCs w:val="18"/>
        </w:rPr>
        <w:t xml:space="preserve"> alfa)</w:t>
      </w:r>
    </w:p>
    <w:p w:rsidR="00C777D7" w:rsidRDefault="00C777D7" w:rsidP="003C2A4B">
      <w:pPr>
        <w:spacing w:after="0"/>
        <w:jc w:val="both"/>
        <w:rPr>
          <w:rFonts w:cstheme="minorHAnsi"/>
          <w:b/>
        </w:rPr>
      </w:pPr>
    </w:p>
    <w:p w:rsidR="00F206E2" w:rsidRDefault="00F206E2" w:rsidP="003C2A4B">
      <w:pPr>
        <w:spacing w:after="0"/>
        <w:jc w:val="both"/>
        <w:rPr>
          <w:rFonts w:cstheme="minorHAnsi"/>
          <w:b/>
        </w:rPr>
      </w:pPr>
    </w:p>
    <w:p w:rsidR="00F206E2" w:rsidRDefault="00F206E2" w:rsidP="003C2A4B">
      <w:pPr>
        <w:spacing w:after="0"/>
        <w:jc w:val="both"/>
        <w:rPr>
          <w:rFonts w:cstheme="minorHAnsi"/>
          <w:b/>
        </w:rPr>
      </w:pPr>
      <w:r>
        <w:rPr>
          <w:rFonts w:cstheme="minorHAnsi"/>
          <w:b/>
          <w:noProof/>
          <w:lang w:eastAsia="cs-CZ"/>
        </w:rPr>
        <w:drawing>
          <wp:inline distT="0" distB="0" distL="0" distR="0">
            <wp:extent cx="6667500" cy="5536045"/>
            <wp:effectExtent l="0" t="0" r="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0" cy="5536045"/>
                    </a:xfrm>
                    <a:prstGeom prst="rect">
                      <a:avLst/>
                    </a:prstGeom>
                    <a:noFill/>
                    <a:ln>
                      <a:noFill/>
                    </a:ln>
                  </pic:spPr>
                </pic:pic>
              </a:graphicData>
            </a:graphic>
          </wp:inline>
        </w:drawing>
      </w:r>
    </w:p>
    <w:p w:rsidR="00D7546F" w:rsidRDefault="00D7546F" w:rsidP="003C2A4B">
      <w:pPr>
        <w:spacing w:after="0"/>
        <w:jc w:val="both"/>
        <w:rPr>
          <w:rFonts w:cstheme="minorHAnsi"/>
          <w:b/>
        </w:rPr>
      </w:pPr>
    </w:p>
    <w:p w:rsidR="00D7546F" w:rsidRDefault="00D7546F" w:rsidP="003C2A4B">
      <w:pPr>
        <w:spacing w:after="0"/>
        <w:jc w:val="both"/>
        <w:rPr>
          <w:rFonts w:cstheme="minorHAnsi"/>
          <w:b/>
        </w:rPr>
      </w:pPr>
    </w:p>
    <w:p w:rsidR="00D7546F" w:rsidRDefault="00D7546F" w:rsidP="003C2A4B">
      <w:pPr>
        <w:spacing w:after="0"/>
        <w:jc w:val="both"/>
        <w:rPr>
          <w:rFonts w:cstheme="minorHAnsi"/>
          <w:b/>
        </w:rPr>
      </w:pPr>
    </w:p>
    <w:p w:rsidR="00D7546F" w:rsidRDefault="00D7546F" w:rsidP="003C2A4B">
      <w:pPr>
        <w:spacing w:after="0"/>
        <w:jc w:val="both"/>
        <w:rPr>
          <w:rFonts w:cstheme="minorHAnsi"/>
          <w:b/>
        </w:rPr>
      </w:pPr>
    </w:p>
    <w:p w:rsidR="00D7546F" w:rsidRDefault="00D7546F" w:rsidP="003C2A4B">
      <w:pPr>
        <w:spacing w:after="0"/>
        <w:jc w:val="both"/>
        <w:rPr>
          <w:rFonts w:cstheme="minorHAnsi"/>
          <w:b/>
        </w:rPr>
      </w:pPr>
    </w:p>
    <w:p w:rsidR="00D7546F" w:rsidRDefault="00D7546F" w:rsidP="003C2A4B">
      <w:pPr>
        <w:spacing w:after="0"/>
        <w:jc w:val="both"/>
        <w:rPr>
          <w:rFonts w:cstheme="minorHAnsi"/>
          <w:b/>
        </w:rPr>
      </w:pPr>
    </w:p>
    <w:p w:rsidR="00D7546F" w:rsidRDefault="00D7546F" w:rsidP="003C2A4B">
      <w:pPr>
        <w:spacing w:after="0"/>
        <w:jc w:val="both"/>
        <w:rPr>
          <w:rFonts w:cstheme="minorHAnsi"/>
          <w:b/>
        </w:rPr>
      </w:pPr>
    </w:p>
    <w:p w:rsidR="00E36B7D" w:rsidRDefault="00E36B7D" w:rsidP="003C2A4B">
      <w:pPr>
        <w:spacing w:after="0"/>
        <w:jc w:val="both"/>
        <w:rPr>
          <w:rFonts w:cstheme="minorHAnsi"/>
          <w:b/>
        </w:rPr>
      </w:pPr>
    </w:p>
    <w:p w:rsidR="00D7546F" w:rsidRDefault="00D7546F" w:rsidP="00D7546F">
      <w:pPr>
        <w:spacing w:after="0"/>
        <w:jc w:val="both"/>
        <w:rPr>
          <w:rFonts w:cstheme="minorHAnsi"/>
        </w:rPr>
      </w:pPr>
      <w:r w:rsidRPr="003C2A4B">
        <w:rPr>
          <w:rFonts w:cstheme="minorHAnsi"/>
          <w:b/>
        </w:rPr>
        <w:t xml:space="preserve">Příloha č. </w:t>
      </w:r>
      <w:r>
        <w:rPr>
          <w:rFonts w:cstheme="minorHAnsi"/>
          <w:b/>
        </w:rPr>
        <w:t xml:space="preserve">4: </w:t>
      </w:r>
      <w:r w:rsidR="0085358C">
        <w:rPr>
          <w:rFonts w:cstheme="minorHAnsi"/>
        </w:rPr>
        <w:t xml:space="preserve">potenciální </w:t>
      </w:r>
      <w:r w:rsidR="0085358C" w:rsidRPr="0085358C">
        <w:rPr>
          <w:rFonts w:cstheme="minorHAnsi"/>
        </w:rPr>
        <w:t>mechanismy vedoucí ke vzniku</w:t>
      </w:r>
      <w:r w:rsidR="0085358C">
        <w:rPr>
          <w:rFonts w:cstheme="minorHAnsi"/>
          <w:b/>
        </w:rPr>
        <w:t xml:space="preserve"> </w:t>
      </w:r>
      <w:r w:rsidR="0085358C" w:rsidRPr="0085358C">
        <w:rPr>
          <w:rFonts w:cstheme="minorHAnsi"/>
        </w:rPr>
        <w:t xml:space="preserve">GCB a ABC typu </w:t>
      </w:r>
      <w:r>
        <w:rPr>
          <w:rFonts w:cstheme="minorHAnsi"/>
        </w:rPr>
        <w:t>DLBCL-NOS (viz také výše pozn. 20) – dle zdroje uvedeného výše pod pozn. 21</w:t>
      </w:r>
    </w:p>
    <w:p w:rsidR="00D7546F" w:rsidRPr="00E36B7D" w:rsidRDefault="00D7546F" w:rsidP="00D7546F">
      <w:pPr>
        <w:spacing w:after="0"/>
        <w:jc w:val="both"/>
        <w:rPr>
          <w:rFonts w:cstheme="minorHAnsi"/>
          <w:sz w:val="18"/>
          <w:szCs w:val="18"/>
        </w:rPr>
      </w:pPr>
      <w:r w:rsidRPr="00E36B7D">
        <w:rPr>
          <w:rFonts w:cstheme="minorHAnsi"/>
          <w:sz w:val="18"/>
          <w:szCs w:val="18"/>
        </w:rPr>
        <w:t xml:space="preserve">(Studie genové exprese rozdělily DLBCL na základě pravděpodobného původu buňky. Nádory podobné GCB obsahují (14;18) translokaci (fúzní gen </w:t>
      </w:r>
      <w:proofErr w:type="spellStart"/>
      <w:r w:rsidRPr="00E36B7D">
        <w:rPr>
          <w:rFonts w:cstheme="minorHAnsi"/>
          <w:sz w:val="18"/>
          <w:szCs w:val="18"/>
        </w:rPr>
        <w:t>IgH</w:t>
      </w:r>
      <w:proofErr w:type="spellEnd"/>
      <w:r w:rsidRPr="00E36B7D">
        <w:rPr>
          <w:rFonts w:cstheme="minorHAnsi"/>
          <w:sz w:val="18"/>
          <w:szCs w:val="18"/>
        </w:rPr>
        <w:t xml:space="preserve">/BCL-2) typickou pro folikulární lymfom a amplifikaci </w:t>
      </w:r>
      <w:proofErr w:type="spellStart"/>
      <w:r w:rsidRPr="00E36B7D">
        <w:rPr>
          <w:rFonts w:cstheme="minorHAnsi"/>
          <w:sz w:val="18"/>
          <w:szCs w:val="18"/>
        </w:rPr>
        <w:t>lokusu</w:t>
      </w:r>
      <w:proofErr w:type="spellEnd"/>
      <w:r w:rsidRPr="00E36B7D">
        <w:rPr>
          <w:rFonts w:cstheme="minorHAnsi"/>
          <w:sz w:val="18"/>
          <w:szCs w:val="18"/>
        </w:rPr>
        <w:t xml:space="preserve"> na chromozomu 2, který kóduje c-</w:t>
      </w:r>
      <w:proofErr w:type="spellStart"/>
      <w:r w:rsidRPr="00E36B7D">
        <w:rPr>
          <w:rFonts w:cstheme="minorHAnsi"/>
          <w:sz w:val="18"/>
          <w:szCs w:val="18"/>
        </w:rPr>
        <w:t>Rel</w:t>
      </w:r>
      <w:proofErr w:type="spellEnd"/>
      <w:r w:rsidRPr="00E36B7D">
        <w:rPr>
          <w:rFonts w:cstheme="minorHAnsi"/>
          <w:sz w:val="18"/>
          <w:szCs w:val="18"/>
        </w:rPr>
        <w:t xml:space="preserve"> onkogen. ABC-</w:t>
      </w:r>
      <w:proofErr w:type="spellStart"/>
      <w:r w:rsidRPr="00E36B7D">
        <w:rPr>
          <w:rFonts w:cstheme="minorHAnsi"/>
          <w:sz w:val="18"/>
          <w:szCs w:val="18"/>
        </w:rPr>
        <w:t>like</w:t>
      </w:r>
      <w:proofErr w:type="spellEnd"/>
      <w:r w:rsidRPr="00E36B7D">
        <w:rPr>
          <w:rFonts w:cstheme="minorHAnsi"/>
          <w:sz w:val="18"/>
          <w:szCs w:val="18"/>
        </w:rPr>
        <w:t xml:space="preserve"> DLBCL je spojen se ztrátou 6q21, </w:t>
      </w:r>
      <w:proofErr w:type="spellStart"/>
      <w:r w:rsidRPr="00E36B7D">
        <w:rPr>
          <w:rFonts w:cstheme="minorHAnsi"/>
          <w:sz w:val="18"/>
          <w:szCs w:val="18"/>
        </w:rPr>
        <w:t>trizomií</w:t>
      </w:r>
      <w:proofErr w:type="spellEnd"/>
      <w:r w:rsidRPr="00E36B7D">
        <w:rPr>
          <w:rFonts w:cstheme="minorHAnsi"/>
          <w:sz w:val="18"/>
          <w:szCs w:val="18"/>
        </w:rPr>
        <w:t xml:space="preserve"> 3 a se zisky 3q a 18q21-22. </w:t>
      </w:r>
      <w:proofErr w:type="spellStart"/>
      <w:r w:rsidRPr="00E36B7D">
        <w:rPr>
          <w:rFonts w:cstheme="minorHAnsi"/>
          <w:sz w:val="18"/>
          <w:szCs w:val="18"/>
        </w:rPr>
        <w:t>Lokus</w:t>
      </w:r>
      <w:proofErr w:type="spellEnd"/>
      <w:r w:rsidRPr="00E36B7D">
        <w:rPr>
          <w:rFonts w:cstheme="minorHAnsi"/>
          <w:sz w:val="18"/>
          <w:szCs w:val="18"/>
        </w:rPr>
        <w:t xml:space="preserve"> na 6q kóduje tumor supresorový gen PRDM1 (Blimp-1), který je hlavním regulátorem v diferenciaci zralých lymfocytů na plazmatické buňky, jehož ztráta může vést k inhibici terminální diferenciace. ABC DLBCL mají vysokou expresi a konstitutivní aktivitu komplexu jaderného faktoru kappa B (NF-KB) zapojeného do signální dráhy B buněčného receptoru (BCR). Typ III DLBCL mají profily genové exprese, které se nepodobají B buňkám </w:t>
      </w:r>
      <w:proofErr w:type="spellStart"/>
      <w:r w:rsidRPr="00E36B7D">
        <w:rPr>
          <w:rFonts w:cstheme="minorHAnsi"/>
          <w:sz w:val="18"/>
          <w:szCs w:val="18"/>
        </w:rPr>
        <w:t>germinálního</w:t>
      </w:r>
      <w:proofErr w:type="spellEnd"/>
      <w:r w:rsidRPr="00E36B7D">
        <w:rPr>
          <w:rFonts w:cstheme="minorHAnsi"/>
          <w:sz w:val="18"/>
          <w:szCs w:val="18"/>
        </w:rPr>
        <w:t xml:space="preserve"> centra, ani B</w:t>
      </w:r>
      <w:r w:rsidR="00E36B7D" w:rsidRPr="00E36B7D">
        <w:rPr>
          <w:rFonts w:cstheme="minorHAnsi"/>
          <w:sz w:val="18"/>
          <w:szCs w:val="18"/>
        </w:rPr>
        <w:t xml:space="preserve"> buňkám </w:t>
      </w:r>
      <w:proofErr w:type="spellStart"/>
      <w:r w:rsidR="00E36B7D" w:rsidRPr="00E36B7D">
        <w:rPr>
          <w:rFonts w:cstheme="minorHAnsi"/>
          <w:sz w:val="18"/>
          <w:szCs w:val="18"/>
        </w:rPr>
        <w:t>postgerminálního</w:t>
      </w:r>
      <w:proofErr w:type="spellEnd"/>
      <w:r w:rsidR="00E36B7D" w:rsidRPr="00E36B7D">
        <w:rPr>
          <w:rFonts w:cstheme="minorHAnsi"/>
          <w:sz w:val="18"/>
          <w:szCs w:val="18"/>
        </w:rPr>
        <w:t xml:space="preserve"> centra - m</w:t>
      </w:r>
      <w:r w:rsidRPr="00E36B7D">
        <w:rPr>
          <w:rFonts w:cstheme="minorHAnsi"/>
          <w:sz w:val="18"/>
          <w:szCs w:val="18"/>
        </w:rPr>
        <w:t xml:space="preserve">echanismus jeho </w:t>
      </w:r>
      <w:proofErr w:type="spellStart"/>
      <w:r w:rsidRPr="00E36B7D">
        <w:rPr>
          <w:rFonts w:cstheme="minorHAnsi"/>
          <w:sz w:val="18"/>
          <w:szCs w:val="18"/>
        </w:rPr>
        <w:t>patobiologie</w:t>
      </w:r>
      <w:proofErr w:type="spellEnd"/>
      <w:r w:rsidRPr="00E36B7D">
        <w:rPr>
          <w:rFonts w:cstheme="minorHAnsi"/>
          <w:sz w:val="18"/>
          <w:szCs w:val="18"/>
        </w:rPr>
        <w:t xml:space="preserve"> není znám.</w:t>
      </w:r>
      <w:r w:rsidR="00E36B7D" w:rsidRPr="00E36B7D">
        <w:rPr>
          <w:rFonts w:cstheme="minorHAnsi"/>
          <w:sz w:val="18"/>
          <w:szCs w:val="18"/>
        </w:rPr>
        <w:t>)</w:t>
      </w:r>
    </w:p>
    <w:p w:rsidR="00D7546F" w:rsidRDefault="00D7546F" w:rsidP="00D7546F">
      <w:pPr>
        <w:spacing w:after="0"/>
        <w:jc w:val="both"/>
        <w:rPr>
          <w:rFonts w:cstheme="minorHAnsi"/>
        </w:rPr>
      </w:pPr>
    </w:p>
    <w:p w:rsidR="00D7546F" w:rsidRDefault="00D7546F" w:rsidP="00D7546F">
      <w:pPr>
        <w:spacing w:after="0"/>
        <w:jc w:val="both"/>
        <w:rPr>
          <w:rFonts w:cstheme="minorHAnsi"/>
        </w:rPr>
      </w:pPr>
      <w:r>
        <w:rPr>
          <w:rFonts w:cstheme="minorHAnsi"/>
          <w:noProof/>
          <w:lang w:eastAsia="cs-CZ"/>
        </w:rPr>
        <w:drawing>
          <wp:inline distT="0" distB="0" distL="0" distR="0">
            <wp:extent cx="6505575" cy="6659492"/>
            <wp:effectExtent l="0" t="0" r="0" b="825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5575" cy="6659492"/>
                    </a:xfrm>
                    <a:prstGeom prst="rect">
                      <a:avLst/>
                    </a:prstGeom>
                    <a:noFill/>
                    <a:ln>
                      <a:noFill/>
                    </a:ln>
                  </pic:spPr>
                </pic:pic>
              </a:graphicData>
            </a:graphic>
          </wp:inline>
        </w:drawing>
      </w:r>
    </w:p>
    <w:p w:rsidR="00D7546F" w:rsidRDefault="00D7546F" w:rsidP="00D7546F">
      <w:pPr>
        <w:spacing w:after="0"/>
        <w:jc w:val="both"/>
        <w:rPr>
          <w:rFonts w:cstheme="minorHAnsi"/>
        </w:rPr>
      </w:pPr>
    </w:p>
    <w:p w:rsidR="00D7546F" w:rsidRDefault="00D7546F" w:rsidP="00D7546F">
      <w:pPr>
        <w:spacing w:after="0"/>
        <w:jc w:val="both"/>
        <w:rPr>
          <w:rFonts w:cstheme="minorHAnsi"/>
        </w:rPr>
      </w:pPr>
    </w:p>
    <w:p w:rsidR="0085358C" w:rsidRDefault="0085358C" w:rsidP="00D7546F">
      <w:pPr>
        <w:spacing w:after="0"/>
        <w:jc w:val="both"/>
        <w:rPr>
          <w:rFonts w:cstheme="minorHAnsi"/>
        </w:rPr>
      </w:pPr>
    </w:p>
    <w:p w:rsidR="0085358C" w:rsidRDefault="0085358C" w:rsidP="00D7546F">
      <w:pPr>
        <w:spacing w:after="0"/>
        <w:jc w:val="both"/>
        <w:rPr>
          <w:rFonts w:cstheme="minorHAnsi"/>
        </w:rPr>
      </w:pPr>
    </w:p>
    <w:p w:rsidR="0085358C" w:rsidRDefault="0085358C" w:rsidP="00D7546F">
      <w:pPr>
        <w:spacing w:after="0"/>
        <w:jc w:val="both"/>
        <w:rPr>
          <w:rFonts w:cstheme="minorHAnsi"/>
        </w:rPr>
      </w:pPr>
    </w:p>
    <w:p w:rsidR="0085358C" w:rsidRDefault="0085358C" w:rsidP="00D7546F">
      <w:pPr>
        <w:spacing w:after="0"/>
        <w:jc w:val="both"/>
        <w:rPr>
          <w:rFonts w:cstheme="minorHAnsi"/>
        </w:rPr>
      </w:pPr>
    </w:p>
    <w:p w:rsidR="006B6E0D" w:rsidRDefault="006B6E0D" w:rsidP="00D7546F">
      <w:pPr>
        <w:spacing w:after="0"/>
        <w:jc w:val="both"/>
        <w:rPr>
          <w:rFonts w:cstheme="minorHAnsi"/>
        </w:rPr>
      </w:pPr>
    </w:p>
    <w:p w:rsidR="0085358C" w:rsidRDefault="0085358C" w:rsidP="00D7546F">
      <w:pPr>
        <w:spacing w:after="0"/>
        <w:jc w:val="both"/>
        <w:rPr>
          <w:rFonts w:cstheme="minorHAnsi"/>
        </w:rPr>
      </w:pPr>
    </w:p>
    <w:p w:rsidR="0085358C" w:rsidRDefault="0085358C" w:rsidP="00D7546F">
      <w:pPr>
        <w:spacing w:after="0"/>
        <w:jc w:val="both"/>
        <w:rPr>
          <w:rFonts w:cstheme="minorHAnsi"/>
        </w:rPr>
      </w:pPr>
    </w:p>
    <w:p w:rsidR="0085358C" w:rsidRDefault="0085358C" w:rsidP="0085358C">
      <w:pPr>
        <w:spacing w:after="0"/>
        <w:jc w:val="both"/>
        <w:rPr>
          <w:rFonts w:cstheme="minorHAnsi"/>
        </w:rPr>
      </w:pPr>
      <w:r w:rsidRPr="003C2A4B">
        <w:rPr>
          <w:rFonts w:cstheme="minorHAnsi"/>
          <w:b/>
        </w:rPr>
        <w:t xml:space="preserve">Příloha č. </w:t>
      </w:r>
      <w:r>
        <w:rPr>
          <w:rFonts w:cstheme="minorHAnsi"/>
          <w:b/>
        </w:rPr>
        <w:t xml:space="preserve">5: </w:t>
      </w:r>
      <w:r w:rsidR="0051719D" w:rsidRPr="0051719D">
        <w:rPr>
          <w:rFonts w:cstheme="minorHAnsi"/>
        </w:rPr>
        <w:t>znázornění obvyklého mechanismu vzniku DLBCL</w:t>
      </w:r>
      <w:r w:rsidR="0051719D">
        <w:rPr>
          <w:rFonts w:cstheme="minorHAnsi"/>
        </w:rPr>
        <w:t xml:space="preserve"> </w:t>
      </w:r>
      <w:r>
        <w:rPr>
          <w:rFonts w:cstheme="minorHAnsi"/>
        </w:rPr>
        <w:t>(viz také výše pozn. 20) – dle zdroje pod pozn. 21</w:t>
      </w:r>
    </w:p>
    <w:p w:rsidR="0051719D" w:rsidRPr="0051719D" w:rsidRDefault="0051719D" w:rsidP="0085358C">
      <w:pPr>
        <w:spacing w:after="0"/>
        <w:jc w:val="both"/>
        <w:rPr>
          <w:rFonts w:cstheme="minorHAnsi"/>
          <w:sz w:val="18"/>
          <w:szCs w:val="18"/>
        </w:rPr>
      </w:pPr>
      <w:r w:rsidRPr="0051719D">
        <w:rPr>
          <w:rFonts w:cstheme="minorHAnsi"/>
          <w:sz w:val="18"/>
          <w:szCs w:val="18"/>
        </w:rPr>
        <w:t xml:space="preserve">(Molekulární patogeneze DLBCL je komplexní, vícestupňový proces vedoucí k replikaci maligního klonu </w:t>
      </w:r>
      <w:proofErr w:type="spellStart"/>
      <w:r w:rsidRPr="0051719D">
        <w:rPr>
          <w:rFonts w:cstheme="minorHAnsi"/>
          <w:sz w:val="18"/>
          <w:szCs w:val="18"/>
        </w:rPr>
        <w:t>germinálního</w:t>
      </w:r>
      <w:proofErr w:type="spellEnd"/>
      <w:r w:rsidRPr="0051719D">
        <w:rPr>
          <w:rFonts w:cstheme="minorHAnsi"/>
          <w:sz w:val="18"/>
          <w:szCs w:val="18"/>
        </w:rPr>
        <w:t xml:space="preserve"> nebo </w:t>
      </w:r>
      <w:proofErr w:type="spellStart"/>
      <w:r w:rsidRPr="0051719D">
        <w:rPr>
          <w:rFonts w:cstheme="minorHAnsi"/>
          <w:sz w:val="18"/>
          <w:szCs w:val="18"/>
        </w:rPr>
        <w:t>postgerminálního</w:t>
      </w:r>
      <w:proofErr w:type="spellEnd"/>
      <w:r w:rsidRPr="0051719D">
        <w:rPr>
          <w:rFonts w:cstheme="minorHAnsi"/>
          <w:sz w:val="18"/>
          <w:szCs w:val="18"/>
        </w:rPr>
        <w:t xml:space="preserve"> B buněčného původu. Zatímco některé kroky v této cestě byly objasněny, mnohé zůstávají neznámé. Většina nádorů DLBCL vykazuje translokace nebo mutace, které vedou ke zvýšené expresi genu B buněčného lymfomu 6 (BCL-6). Nadměrná exprese BCL-6 vede k </w:t>
      </w:r>
      <w:proofErr w:type="spellStart"/>
      <w:r w:rsidRPr="0051719D">
        <w:rPr>
          <w:rFonts w:cstheme="minorHAnsi"/>
          <w:sz w:val="18"/>
          <w:szCs w:val="18"/>
        </w:rPr>
        <w:t>downregulaci</w:t>
      </w:r>
      <w:proofErr w:type="spellEnd"/>
      <w:r w:rsidRPr="0051719D">
        <w:rPr>
          <w:rFonts w:cstheme="minorHAnsi"/>
          <w:sz w:val="18"/>
          <w:szCs w:val="18"/>
        </w:rPr>
        <w:t xml:space="preserve"> cílových genů, včetně nádorového supresorového genu p53, který brání buňkám v </w:t>
      </w:r>
      <w:proofErr w:type="spellStart"/>
      <w:r w:rsidRPr="0051719D">
        <w:rPr>
          <w:rFonts w:cstheme="minorHAnsi"/>
          <w:sz w:val="18"/>
          <w:szCs w:val="18"/>
        </w:rPr>
        <w:t>apoptóze</w:t>
      </w:r>
      <w:proofErr w:type="spellEnd"/>
      <w:r w:rsidRPr="0051719D">
        <w:rPr>
          <w:rFonts w:cstheme="minorHAnsi"/>
          <w:sz w:val="18"/>
          <w:szCs w:val="18"/>
        </w:rPr>
        <w:t xml:space="preserve"> v reakci na poškození DNA. Až 20 procent DLBCL vykazuje mutace nebo delece tumor supresorového genu p53. Kromě toho je transkripce p53 alespoň částečně řízena genem BCL-6. </w:t>
      </w:r>
      <w:proofErr w:type="spellStart"/>
      <w:r w:rsidRPr="0051719D">
        <w:rPr>
          <w:rFonts w:cstheme="minorHAnsi"/>
          <w:sz w:val="18"/>
          <w:szCs w:val="18"/>
        </w:rPr>
        <w:t>Downregulace</w:t>
      </w:r>
      <w:proofErr w:type="spellEnd"/>
      <w:r w:rsidRPr="0051719D">
        <w:rPr>
          <w:rFonts w:cstheme="minorHAnsi"/>
          <w:sz w:val="18"/>
          <w:szCs w:val="18"/>
        </w:rPr>
        <w:t xml:space="preserve"> exprese p53 nebo exprese mutantních produktů p53 vede ke ztrátě normálních aktivit tohoto genu omezujícího růst.)</w:t>
      </w:r>
    </w:p>
    <w:p w:rsidR="00D7546F" w:rsidRDefault="00D7546F" w:rsidP="003C2A4B">
      <w:pPr>
        <w:spacing w:after="0"/>
        <w:jc w:val="both"/>
        <w:rPr>
          <w:rFonts w:cstheme="minorHAnsi"/>
          <w:b/>
        </w:rPr>
      </w:pPr>
    </w:p>
    <w:p w:rsidR="001A50C7" w:rsidRDefault="001A50C7" w:rsidP="001A50C7">
      <w:pPr>
        <w:spacing w:after="0"/>
        <w:ind w:left="1361"/>
        <w:jc w:val="both"/>
        <w:rPr>
          <w:rFonts w:cstheme="minorHAnsi"/>
          <w:b/>
        </w:rPr>
      </w:pPr>
      <w:r>
        <w:rPr>
          <w:rFonts w:cstheme="minorHAnsi"/>
          <w:b/>
          <w:noProof/>
          <w:lang w:eastAsia="cs-CZ"/>
        </w:rPr>
        <w:drawing>
          <wp:inline distT="0" distB="0" distL="0" distR="0">
            <wp:extent cx="4953000" cy="6226629"/>
            <wp:effectExtent l="0" t="0" r="0" b="317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000" cy="6226629"/>
                    </a:xfrm>
                    <a:prstGeom prst="rect">
                      <a:avLst/>
                    </a:prstGeom>
                    <a:noFill/>
                    <a:ln>
                      <a:noFill/>
                    </a:ln>
                  </pic:spPr>
                </pic:pic>
              </a:graphicData>
            </a:graphic>
          </wp:inline>
        </w:drawing>
      </w:r>
    </w:p>
    <w:p w:rsidR="001A50C7" w:rsidRDefault="001A50C7" w:rsidP="003C2A4B">
      <w:pPr>
        <w:spacing w:after="0"/>
        <w:jc w:val="both"/>
        <w:rPr>
          <w:rFonts w:cstheme="minorHAnsi"/>
          <w:b/>
        </w:rPr>
      </w:pPr>
    </w:p>
    <w:p w:rsidR="001A50C7" w:rsidRDefault="001A50C7" w:rsidP="003C2A4B">
      <w:pPr>
        <w:spacing w:after="0"/>
        <w:jc w:val="both"/>
        <w:rPr>
          <w:rFonts w:cstheme="minorHAnsi"/>
          <w:b/>
        </w:rPr>
      </w:pPr>
    </w:p>
    <w:p w:rsidR="001A50C7" w:rsidRDefault="001A50C7" w:rsidP="003C2A4B">
      <w:pPr>
        <w:spacing w:after="0"/>
        <w:jc w:val="both"/>
        <w:rPr>
          <w:rFonts w:cstheme="minorHAnsi"/>
          <w:b/>
        </w:rPr>
      </w:pPr>
    </w:p>
    <w:p w:rsidR="00C052F4" w:rsidRDefault="00C052F4" w:rsidP="003C2A4B">
      <w:pPr>
        <w:spacing w:after="0"/>
        <w:jc w:val="both"/>
        <w:rPr>
          <w:rFonts w:cstheme="minorHAnsi"/>
          <w:b/>
        </w:rPr>
      </w:pPr>
    </w:p>
    <w:p w:rsidR="00C052F4" w:rsidRDefault="00C052F4" w:rsidP="003C2A4B">
      <w:pPr>
        <w:spacing w:after="0"/>
        <w:jc w:val="both"/>
        <w:rPr>
          <w:rFonts w:cstheme="minorHAnsi"/>
          <w:b/>
        </w:rPr>
      </w:pPr>
    </w:p>
    <w:p w:rsidR="00C052F4" w:rsidRDefault="00C052F4" w:rsidP="003C2A4B">
      <w:pPr>
        <w:spacing w:after="0"/>
        <w:jc w:val="both"/>
        <w:rPr>
          <w:rFonts w:cstheme="minorHAnsi"/>
          <w:b/>
        </w:rPr>
      </w:pPr>
    </w:p>
    <w:p w:rsidR="0060420F" w:rsidRDefault="0060420F" w:rsidP="003C2A4B">
      <w:pPr>
        <w:spacing w:after="0"/>
        <w:jc w:val="both"/>
        <w:rPr>
          <w:rFonts w:cstheme="minorHAnsi"/>
          <w:b/>
        </w:rPr>
      </w:pPr>
    </w:p>
    <w:p w:rsidR="00C052F4" w:rsidRDefault="00C052F4" w:rsidP="003C2A4B">
      <w:pPr>
        <w:spacing w:after="0"/>
        <w:jc w:val="both"/>
        <w:rPr>
          <w:rFonts w:cstheme="minorHAnsi"/>
          <w:b/>
        </w:rPr>
      </w:pPr>
    </w:p>
    <w:p w:rsidR="00C052F4" w:rsidRDefault="00C052F4" w:rsidP="00C052F4">
      <w:pPr>
        <w:spacing w:after="0"/>
        <w:jc w:val="both"/>
        <w:rPr>
          <w:rFonts w:cstheme="minorHAnsi"/>
        </w:rPr>
      </w:pPr>
      <w:r w:rsidRPr="003C2A4B">
        <w:rPr>
          <w:rFonts w:cstheme="minorHAnsi"/>
          <w:b/>
        </w:rPr>
        <w:lastRenderedPageBreak/>
        <w:t xml:space="preserve">Příloha č. </w:t>
      </w:r>
      <w:r>
        <w:rPr>
          <w:rFonts w:cstheme="minorHAnsi"/>
          <w:b/>
        </w:rPr>
        <w:t xml:space="preserve">6: </w:t>
      </w:r>
      <w:r>
        <w:rPr>
          <w:rFonts w:cstheme="minorHAnsi"/>
        </w:rPr>
        <w:t>obecný postup při DLBCL (viz také výše pozn. 20) – dle zdroje uvedeného výše pod pozn. 19</w:t>
      </w:r>
    </w:p>
    <w:p w:rsidR="00907FE2" w:rsidRDefault="00907FE2" w:rsidP="00C052F4">
      <w:pPr>
        <w:spacing w:after="0"/>
        <w:jc w:val="both"/>
        <w:rPr>
          <w:rFonts w:cstheme="minorHAnsi"/>
          <w:sz w:val="18"/>
          <w:szCs w:val="18"/>
        </w:rPr>
      </w:pPr>
      <w:r>
        <w:rPr>
          <w:rFonts w:cstheme="minorHAnsi"/>
        </w:rPr>
        <w:t>(</w:t>
      </w:r>
      <w:r w:rsidRPr="00907FE2">
        <w:rPr>
          <w:rFonts w:cstheme="minorHAnsi"/>
          <w:sz w:val="18"/>
          <w:szCs w:val="18"/>
          <w:u w:val="single"/>
        </w:rPr>
        <w:t>Vysvětlivky</w:t>
      </w:r>
      <w:r w:rsidRPr="00907FE2">
        <w:rPr>
          <w:rFonts w:cstheme="minorHAnsi"/>
          <w:sz w:val="18"/>
          <w:szCs w:val="18"/>
        </w:rPr>
        <w:t xml:space="preserve">: ASCT - autologní transplantace kmenových buněk, CBC - kompletní krevní obraz, COO </w:t>
      </w:r>
      <w:r w:rsidR="002A18A8">
        <w:rPr>
          <w:rFonts w:cstheme="minorHAnsi"/>
          <w:sz w:val="18"/>
          <w:szCs w:val="18"/>
        </w:rPr>
        <w:t xml:space="preserve">- </w:t>
      </w:r>
      <w:r w:rsidRPr="00907FE2">
        <w:rPr>
          <w:rFonts w:cstheme="minorHAnsi"/>
          <w:sz w:val="18"/>
          <w:szCs w:val="18"/>
        </w:rPr>
        <w:t xml:space="preserve">buňka původu, </w:t>
      </w:r>
      <w:proofErr w:type="spellStart"/>
      <w:r w:rsidRPr="00907FE2">
        <w:rPr>
          <w:rFonts w:cstheme="minorHAnsi"/>
          <w:sz w:val="18"/>
          <w:szCs w:val="18"/>
        </w:rPr>
        <w:t>Cr</w:t>
      </w:r>
      <w:proofErr w:type="spellEnd"/>
      <w:r w:rsidRPr="00907FE2">
        <w:rPr>
          <w:rFonts w:cstheme="minorHAnsi"/>
          <w:sz w:val="18"/>
          <w:szCs w:val="18"/>
        </w:rPr>
        <w:t xml:space="preserve"> </w:t>
      </w:r>
      <w:r w:rsidR="002A18A8">
        <w:rPr>
          <w:rFonts w:cstheme="minorHAnsi"/>
          <w:sz w:val="18"/>
          <w:szCs w:val="18"/>
        </w:rPr>
        <w:t xml:space="preserve">- </w:t>
      </w:r>
      <w:r w:rsidRPr="00907FE2">
        <w:rPr>
          <w:rFonts w:cstheme="minorHAnsi"/>
          <w:sz w:val="18"/>
          <w:szCs w:val="18"/>
        </w:rPr>
        <w:t>kreatinin, DA-EPOCH-R dávkově upravený</w:t>
      </w:r>
      <w:r w:rsidR="002A18A8">
        <w:rPr>
          <w:rFonts w:cstheme="minorHAnsi"/>
          <w:sz w:val="18"/>
          <w:szCs w:val="18"/>
        </w:rPr>
        <w:t xml:space="preserve"> režim</w:t>
      </w:r>
      <w:r w:rsidRPr="00907FE2">
        <w:rPr>
          <w:rFonts w:cstheme="minorHAnsi"/>
          <w:sz w:val="18"/>
          <w:szCs w:val="18"/>
        </w:rPr>
        <w:t xml:space="preserve"> </w:t>
      </w:r>
      <w:proofErr w:type="spellStart"/>
      <w:r w:rsidRPr="00907FE2">
        <w:rPr>
          <w:rFonts w:cstheme="minorHAnsi"/>
          <w:sz w:val="18"/>
          <w:szCs w:val="18"/>
        </w:rPr>
        <w:t>etoposid</w:t>
      </w:r>
      <w:proofErr w:type="spellEnd"/>
      <w:r w:rsidRPr="00907FE2">
        <w:rPr>
          <w:rFonts w:cstheme="minorHAnsi"/>
          <w:sz w:val="18"/>
          <w:szCs w:val="18"/>
        </w:rPr>
        <w:t xml:space="preserve">, </w:t>
      </w:r>
      <w:proofErr w:type="spellStart"/>
      <w:r w:rsidRPr="00907FE2">
        <w:rPr>
          <w:rFonts w:cstheme="minorHAnsi"/>
          <w:sz w:val="18"/>
          <w:szCs w:val="18"/>
        </w:rPr>
        <w:t>prednison</w:t>
      </w:r>
      <w:proofErr w:type="spellEnd"/>
      <w:r w:rsidRPr="00907FE2">
        <w:rPr>
          <w:rFonts w:cstheme="minorHAnsi"/>
          <w:sz w:val="18"/>
          <w:szCs w:val="18"/>
        </w:rPr>
        <w:t xml:space="preserve">, </w:t>
      </w:r>
      <w:proofErr w:type="spellStart"/>
      <w:r w:rsidRPr="00907FE2">
        <w:rPr>
          <w:rFonts w:cstheme="minorHAnsi"/>
          <w:sz w:val="18"/>
          <w:szCs w:val="18"/>
        </w:rPr>
        <w:t>vinkristin</w:t>
      </w:r>
      <w:proofErr w:type="spellEnd"/>
      <w:r w:rsidRPr="00907FE2">
        <w:rPr>
          <w:rFonts w:cstheme="minorHAnsi"/>
          <w:sz w:val="18"/>
          <w:szCs w:val="18"/>
        </w:rPr>
        <w:t>, cyklofosfamid</w:t>
      </w:r>
      <w:r w:rsidR="002A18A8">
        <w:rPr>
          <w:rFonts w:cstheme="minorHAnsi"/>
          <w:sz w:val="18"/>
          <w:szCs w:val="18"/>
        </w:rPr>
        <w:t>,</w:t>
      </w:r>
      <w:r w:rsidRPr="00907FE2">
        <w:rPr>
          <w:rFonts w:cstheme="minorHAnsi"/>
          <w:sz w:val="18"/>
          <w:szCs w:val="18"/>
        </w:rPr>
        <w:t xml:space="preserve"> </w:t>
      </w:r>
      <w:proofErr w:type="spellStart"/>
      <w:r w:rsidRPr="00907FE2">
        <w:rPr>
          <w:rFonts w:cstheme="minorHAnsi"/>
          <w:sz w:val="18"/>
          <w:szCs w:val="18"/>
        </w:rPr>
        <w:t>doxorubicin</w:t>
      </w:r>
      <w:proofErr w:type="spellEnd"/>
      <w:r w:rsidRPr="00907FE2">
        <w:rPr>
          <w:rFonts w:cstheme="minorHAnsi"/>
          <w:sz w:val="18"/>
          <w:szCs w:val="18"/>
        </w:rPr>
        <w:t xml:space="preserve"> s </w:t>
      </w:r>
      <w:proofErr w:type="spellStart"/>
      <w:r w:rsidRPr="00907FE2">
        <w:rPr>
          <w:rFonts w:cstheme="minorHAnsi"/>
          <w:sz w:val="18"/>
          <w:szCs w:val="18"/>
        </w:rPr>
        <w:t>rituximabem</w:t>
      </w:r>
      <w:proofErr w:type="spellEnd"/>
      <w:r w:rsidRPr="00907FE2">
        <w:rPr>
          <w:rFonts w:cstheme="minorHAnsi"/>
          <w:sz w:val="18"/>
          <w:szCs w:val="18"/>
        </w:rPr>
        <w:t>, DEL - lymfom s</w:t>
      </w:r>
      <w:r w:rsidR="002A18A8">
        <w:rPr>
          <w:rFonts w:cstheme="minorHAnsi"/>
          <w:sz w:val="18"/>
          <w:szCs w:val="18"/>
        </w:rPr>
        <w:t> </w:t>
      </w:r>
      <w:r w:rsidRPr="00907FE2">
        <w:rPr>
          <w:rFonts w:cstheme="minorHAnsi"/>
          <w:sz w:val="18"/>
          <w:szCs w:val="18"/>
        </w:rPr>
        <w:t>dvojit</w:t>
      </w:r>
      <w:r w:rsidR="002A18A8">
        <w:rPr>
          <w:rFonts w:cstheme="minorHAnsi"/>
          <w:sz w:val="18"/>
          <w:szCs w:val="18"/>
        </w:rPr>
        <w:t>ou expresí</w:t>
      </w:r>
      <w:r w:rsidRPr="00907FE2">
        <w:rPr>
          <w:rFonts w:cstheme="minorHAnsi"/>
          <w:sz w:val="18"/>
          <w:szCs w:val="18"/>
        </w:rPr>
        <w:t>, FISH</w:t>
      </w:r>
      <w:r w:rsidR="002A18A8">
        <w:rPr>
          <w:rFonts w:cstheme="minorHAnsi"/>
          <w:sz w:val="18"/>
          <w:szCs w:val="18"/>
        </w:rPr>
        <w:t xml:space="preserve"> -</w:t>
      </w:r>
      <w:r w:rsidRPr="00907FE2">
        <w:rPr>
          <w:rFonts w:cstheme="minorHAnsi"/>
          <w:sz w:val="18"/>
          <w:szCs w:val="18"/>
        </w:rPr>
        <w:t xml:space="preserve"> fluorescence in </w:t>
      </w:r>
      <w:proofErr w:type="spellStart"/>
      <w:r w:rsidRPr="00907FE2">
        <w:rPr>
          <w:rFonts w:cstheme="minorHAnsi"/>
          <w:sz w:val="18"/>
          <w:szCs w:val="18"/>
        </w:rPr>
        <w:t>situ</w:t>
      </w:r>
      <w:proofErr w:type="spellEnd"/>
      <w:r w:rsidRPr="00907FE2">
        <w:rPr>
          <w:rFonts w:cstheme="minorHAnsi"/>
          <w:sz w:val="18"/>
          <w:szCs w:val="18"/>
        </w:rPr>
        <w:t xml:space="preserve"> hybridizace, H&amp;E </w:t>
      </w:r>
      <w:r w:rsidR="002A18A8">
        <w:rPr>
          <w:rFonts w:cstheme="minorHAnsi"/>
          <w:sz w:val="18"/>
          <w:szCs w:val="18"/>
        </w:rPr>
        <w:t xml:space="preserve">– barvení </w:t>
      </w:r>
      <w:r w:rsidRPr="00907FE2">
        <w:rPr>
          <w:rFonts w:cstheme="minorHAnsi"/>
          <w:sz w:val="18"/>
          <w:szCs w:val="18"/>
        </w:rPr>
        <w:t xml:space="preserve">hematoxylin a </w:t>
      </w:r>
      <w:proofErr w:type="spellStart"/>
      <w:r w:rsidRPr="00907FE2">
        <w:rPr>
          <w:rFonts w:cstheme="minorHAnsi"/>
          <w:sz w:val="18"/>
          <w:szCs w:val="18"/>
        </w:rPr>
        <w:t>eosin</w:t>
      </w:r>
      <w:proofErr w:type="spellEnd"/>
      <w:r w:rsidRPr="00907FE2">
        <w:rPr>
          <w:rFonts w:cstheme="minorHAnsi"/>
          <w:sz w:val="18"/>
          <w:szCs w:val="18"/>
        </w:rPr>
        <w:t>, HBV</w:t>
      </w:r>
      <w:r w:rsidR="002A18A8">
        <w:rPr>
          <w:rFonts w:cstheme="minorHAnsi"/>
          <w:sz w:val="18"/>
          <w:szCs w:val="18"/>
        </w:rPr>
        <w:t xml:space="preserve"> - virus</w:t>
      </w:r>
      <w:r w:rsidRPr="00907FE2">
        <w:rPr>
          <w:rFonts w:cstheme="minorHAnsi"/>
          <w:sz w:val="18"/>
          <w:szCs w:val="18"/>
        </w:rPr>
        <w:t xml:space="preserve"> hepatitidy B, HCV </w:t>
      </w:r>
      <w:r w:rsidR="002A18A8">
        <w:rPr>
          <w:rFonts w:cstheme="minorHAnsi"/>
          <w:sz w:val="18"/>
          <w:szCs w:val="18"/>
        </w:rPr>
        <w:t xml:space="preserve">- </w:t>
      </w:r>
      <w:r w:rsidRPr="00907FE2">
        <w:rPr>
          <w:rFonts w:cstheme="minorHAnsi"/>
          <w:sz w:val="18"/>
          <w:szCs w:val="18"/>
        </w:rPr>
        <w:t xml:space="preserve">virus hepatitidy C, LDH </w:t>
      </w:r>
      <w:r w:rsidR="002A18A8">
        <w:rPr>
          <w:rFonts w:cstheme="minorHAnsi"/>
          <w:sz w:val="18"/>
          <w:szCs w:val="18"/>
        </w:rPr>
        <w:t xml:space="preserve">- </w:t>
      </w:r>
      <w:proofErr w:type="spellStart"/>
      <w:r w:rsidRPr="00907FE2">
        <w:rPr>
          <w:rFonts w:cstheme="minorHAnsi"/>
          <w:sz w:val="18"/>
          <w:szCs w:val="18"/>
        </w:rPr>
        <w:t>laktátdehydrogenáza</w:t>
      </w:r>
      <w:proofErr w:type="spellEnd"/>
      <w:r w:rsidRPr="00907FE2">
        <w:rPr>
          <w:rFonts w:cstheme="minorHAnsi"/>
          <w:sz w:val="18"/>
          <w:szCs w:val="18"/>
        </w:rPr>
        <w:t xml:space="preserve">, </w:t>
      </w:r>
      <w:r w:rsidR="002A18A8">
        <w:rPr>
          <w:rFonts w:cstheme="minorHAnsi"/>
          <w:sz w:val="18"/>
          <w:szCs w:val="18"/>
        </w:rPr>
        <w:t>LFT - jaterní funkční testy</w:t>
      </w:r>
      <w:r w:rsidRPr="00907FE2">
        <w:rPr>
          <w:rFonts w:cstheme="minorHAnsi"/>
          <w:sz w:val="18"/>
          <w:szCs w:val="18"/>
        </w:rPr>
        <w:t>, NOS</w:t>
      </w:r>
      <w:r w:rsidR="002A18A8">
        <w:rPr>
          <w:rFonts w:cstheme="minorHAnsi"/>
          <w:sz w:val="18"/>
          <w:szCs w:val="18"/>
        </w:rPr>
        <w:t xml:space="preserve"> -</w:t>
      </w:r>
      <w:r w:rsidRPr="00907FE2">
        <w:rPr>
          <w:rFonts w:cstheme="minorHAnsi"/>
          <w:sz w:val="18"/>
          <w:szCs w:val="18"/>
        </w:rPr>
        <w:t xml:space="preserve"> jinak nespecifikováno, R-CHOP </w:t>
      </w:r>
      <w:r w:rsidR="002A18A8">
        <w:rPr>
          <w:rFonts w:cstheme="minorHAnsi"/>
          <w:sz w:val="18"/>
          <w:szCs w:val="18"/>
        </w:rPr>
        <w:t>–</w:t>
      </w:r>
      <w:r w:rsidRPr="00907FE2">
        <w:rPr>
          <w:rFonts w:cstheme="minorHAnsi"/>
          <w:sz w:val="18"/>
          <w:szCs w:val="18"/>
        </w:rPr>
        <w:t xml:space="preserve"> </w:t>
      </w:r>
      <w:r w:rsidR="002A18A8">
        <w:rPr>
          <w:rFonts w:cstheme="minorHAnsi"/>
          <w:sz w:val="18"/>
          <w:szCs w:val="18"/>
        </w:rPr>
        <w:t xml:space="preserve">režim </w:t>
      </w:r>
      <w:proofErr w:type="spellStart"/>
      <w:r w:rsidRPr="00907FE2">
        <w:rPr>
          <w:rFonts w:cstheme="minorHAnsi"/>
          <w:sz w:val="18"/>
          <w:szCs w:val="18"/>
        </w:rPr>
        <w:t>rituximab</w:t>
      </w:r>
      <w:proofErr w:type="spellEnd"/>
      <w:r w:rsidRPr="00907FE2">
        <w:rPr>
          <w:rFonts w:cstheme="minorHAnsi"/>
          <w:sz w:val="18"/>
          <w:szCs w:val="18"/>
        </w:rPr>
        <w:t xml:space="preserve">, cyklofosfamid, </w:t>
      </w:r>
      <w:proofErr w:type="spellStart"/>
      <w:r w:rsidRPr="00907FE2">
        <w:rPr>
          <w:rFonts w:cstheme="minorHAnsi"/>
          <w:sz w:val="18"/>
          <w:szCs w:val="18"/>
        </w:rPr>
        <w:t>doxorubicin</w:t>
      </w:r>
      <w:proofErr w:type="spellEnd"/>
      <w:r w:rsidRPr="00907FE2">
        <w:rPr>
          <w:rFonts w:cstheme="minorHAnsi"/>
          <w:sz w:val="18"/>
          <w:szCs w:val="18"/>
        </w:rPr>
        <w:t xml:space="preserve">, </w:t>
      </w:r>
      <w:proofErr w:type="spellStart"/>
      <w:r w:rsidRPr="00907FE2">
        <w:rPr>
          <w:rFonts w:cstheme="minorHAnsi"/>
          <w:sz w:val="18"/>
          <w:szCs w:val="18"/>
        </w:rPr>
        <w:t>vinkristin</w:t>
      </w:r>
      <w:proofErr w:type="spellEnd"/>
      <w:r w:rsidRPr="00907FE2">
        <w:rPr>
          <w:rFonts w:cstheme="minorHAnsi"/>
          <w:sz w:val="18"/>
          <w:szCs w:val="18"/>
        </w:rPr>
        <w:t xml:space="preserve"> a </w:t>
      </w:r>
      <w:proofErr w:type="spellStart"/>
      <w:r w:rsidRPr="00907FE2">
        <w:rPr>
          <w:rFonts w:cstheme="minorHAnsi"/>
          <w:sz w:val="18"/>
          <w:szCs w:val="18"/>
        </w:rPr>
        <w:t>prednison</w:t>
      </w:r>
      <w:proofErr w:type="spellEnd"/>
      <w:r w:rsidRPr="00907FE2">
        <w:rPr>
          <w:rFonts w:cstheme="minorHAnsi"/>
          <w:sz w:val="18"/>
          <w:szCs w:val="18"/>
        </w:rPr>
        <w:t xml:space="preserve"> , XRT - radi</w:t>
      </w:r>
      <w:r w:rsidR="002A18A8">
        <w:rPr>
          <w:rFonts w:cstheme="minorHAnsi"/>
          <w:sz w:val="18"/>
          <w:szCs w:val="18"/>
        </w:rPr>
        <w:t>oterapie</w:t>
      </w:r>
      <w:r w:rsidRPr="00907FE2">
        <w:rPr>
          <w:rFonts w:cstheme="minorHAnsi"/>
          <w:sz w:val="18"/>
          <w:szCs w:val="18"/>
        </w:rPr>
        <w:t>)</w:t>
      </w:r>
    </w:p>
    <w:p w:rsidR="00FD3973" w:rsidRPr="00FD3973" w:rsidRDefault="00FD3973" w:rsidP="00C052F4">
      <w:pPr>
        <w:spacing w:after="0"/>
        <w:jc w:val="both"/>
        <w:rPr>
          <w:rFonts w:cstheme="minorHAnsi"/>
          <w:sz w:val="4"/>
          <w:szCs w:val="4"/>
        </w:rPr>
      </w:pPr>
    </w:p>
    <w:p w:rsidR="00FD3973" w:rsidRDefault="00FD3973" w:rsidP="0060661E">
      <w:pPr>
        <w:spacing w:after="0"/>
        <w:ind w:left="57"/>
        <w:jc w:val="both"/>
        <w:rPr>
          <w:rFonts w:cstheme="minorHAnsi"/>
          <w:sz w:val="18"/>
          <w:szCs w:val="18"/>
        </w:rPr>
      </w:pPr>
      <w:r>
        <w:rPr>
          <w:rFonts w:cstheme="minorHAnsi"/>
          <w:noProof/>
          <w:sz w:val="18"/>
          <w:szCs w:val="18"/>
          <w:lang w:eastAsia="cs-CZ"/>
        </w:rPr>
        <w:drawing>
          <wp:inline distT="0" distB="0" distL="0" distR="0">
            <wp:extent cx="6600825" cy="4286250"/>
            <wp:effectExtent l="0" t="0" r="952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00825" cy="4286250"/>
                    </a:xfrm>
                    <a:prstGeom prst="rect">
                      <a:avLst/>
                    </a:prstGeom>
                    <a:noFill/>
                    <a:ln>
                      <a:noFill/>
                    </a:ln>
                  </pic:spPr>
                </pic:pic>
              </a:graphicData>
            </a:graphic>
          </wp:inline>
        </w:drawing>
      </w:r>
    </w:p>
    <w:p w:rsidR="00FD3973" w:rsidRDefault="0060661E" w:rsidP="00C052F4">
      <w:pPr>
        <w:spacing w:after="0"/>
        <w:jc w:val="both"/>
        <w:rPr>
          <w:rFonts w:cstheme="minorHAnsi"/>
          <w:sz w:val="18"/>
          <w:szCs w:val="18"/>
        </w:rPr>
      </w:pPr>
      <w:r>
        <w:rPr>
          <w:rFonts w:cstheme="minorHAnsi"/>
          <w:noProof/>
          <w:sz w:val="18"/>
          <w:szCs w:val="18"/>
          <w:lang w:eastAsia="cs-CZ"/>
        </w:rPr>
        <w:drawing>
          <wp:inline distT="0" distB="0" distL="0" distR="0">
            <wp:extent cx="6677025" cy="4333875"/>
            <wp:effectExtent l="0" t="0" r="9525"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77025" cy="4333875"/>
                    </a:xfrm>
                    <a:prstGeom prst="rect">
                      <a:avLst/>
                    </a:prstGeom>
                    <a:noFill/>
                    <a:ln>
                      <a:noFill/>
                    </a:ln>
                  </pic:spPr>
                </pic:pic>
              </a:graphicData>
            </a:graphic>
          </wp:inline>
        </w:drawing>
      </w:r>
    </w:p>
    <w:p w:rsidR="00C052F4" w:rsidRPr="00454B4F" w:rsidRDefault="00CF6C57" w:rsidP="00C052F4">
      <w:pPr>
        <w:spacing w:after="0"/>
        <w:jc w:val="both"/>
        <w:rPr>
          <w:rFonts w:cstheme="minorHAnsi"/>
        </w:rPr>
      </w:pPr>
      <w:r w:rsidRPr="00454B4F">
        <w:rPr>
          <w:rFonts w:cstheme="minorHAnsi"/>
          <w:b/>
        </w:rPr>
        <w:lastRenderedPageBreak/>
        <w:t xml:space="preserve">Příloha č. 7: </w:t>
      </w:r>
      <w:r w:rsidRPr="00454B4F">
        <w:rPr>
          <w:rFonts w:cstheme="minorHAnsi"/>
        </w:rPr>
        <w:t>obecn</w:t>
      </w:r>
      <w:r w:rsidR="00AB1AC5" w:rsidRPr="00454B4F">
        <w:rPr>
          <w:rFonts w:cstheme="minorHAnsi"/>
        </w:rPr>
        <w:t>á charakteristika otevřen</w:t>
      </w:r>
      <w:r w:rsidR="00454B4F" w:rsidRPr="00454B4F">
        <w:rPr>
          <w:rFonts w:cstheme="minorHAnsi"/>
        </w:rPr>
        <w:t>é</w:t>
      </w:r>
      <w:r w:rsidR="00AB1AC5" w:rsidRPr="00454B4F">
        <w:rPr>
          <w:rFonts w:cstheme="minorHAnsi"/>
        </w:rPr>
        <w:t xml:space="preserve"> studie fáze 2 L-MIND</w:t>
      </w:r>
      <w:r w:rsidR="00AB1AC5" w:rsidRPr="00454B4F">
        <w:rPr>
          <w:rFonts w:cstheme="minorHAnsi"/>
          <w:b/>
        </w:rPr>
        <w:t xml:space="preserve"> </w:t>
      </w:r>
      <w:r w:rsidR="00AB1AC5" w:rsidRPr="00454B4F">
        <w:rPr>
          <w:rFonts w:cstheme="minorHAnsi"/>
        </w:rPr>
        <w:t>– dle zdroje uvedeného výše pod pozn. 8</w:t>
      </w:r>
    </w:p>
    <w:p w:rsidR="00C052F4" w:rsidRPr="00AB1AC5" w:rsidRDefault="00C052F4" w:rsidP="003C2A4B">
      <w:pPr>
        <w:spacing w:after="0"/>
        <w:jc w:val="both"/>
        <w:rPr>
          <w:rFonts w:cstheme="minorHAnsi"/>
          <w:b/>
          <w:sz w:val="6"/>
          <w:szCs w:val="6"/>
        </w:rPr>
      </w:pPr>
    </w:p>
    <w:p w:rsidR="0079120C" w:rsidRDefault="0079120C" w:rsidP="003C2A4B">
      <w:pPr>
        <w:spacing w:after="0"/>
        <w:jc w:val="both"/>
        <w:rPr>
          <w:rFonts w:cstheme="minorHAnsi"/>
          <w:b/>
        </w:rPr>
      </w:pPr>
      <w:r>
        <w:rPr>
          <w:rFonts w:cstheme="minorHAnsi"/>
          <w:b/>
          <w:noProof/>
          <w:lang w:eastAsia="cs-CZ"/>
        </w:rPr>
        <w:drawing>
          <wp:inline distT="0" distB="0" distL="0" distR="0">
            <wp:extent cx="6838950" cy="333375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38950" cy="3333750"/>
                    </a:xfrm>
                    <a:prstGeom prst="rect">
                      <a:avLst/>
                    </a:prstGeom>
                    <a:noFill/>
                    <a:ln>
                      <a:noFill/>
                    </a:ln>
                  </pic:spPr>
                </pic:pic>
              </a:graphicData>
            </a:graphic>
          </wp:inline>
        </w:drawing>
      </w:r>
    </w:p>
    <w:p w:rsidR="00143302" w:rsidRPr="00AB1AC5" w:rsidRDefault="00143302" w:rsidP="003C2A4B">
      <w:pPr>
        <w:spacing w:after="0"/>
        <w:jc w:val="both"/>
        <w:rPr>
          <w:rFonts w:cstheme="minorHAnsi"/>
          <w:b/>
          <w:sz w:val="16"/>
          <w:szCs w:val="16"/>
        </w:rPr>
      </w:pPr>
    </w:p>
    <w:p w:rsidR="00143302" w:rsidRDefault="00143302" w:rsidP="00143302">
      <w:pPr>
        <w:spacing w:after="0"/>
        <w:ind w:left="170"/>
        <w:jc w:val="both"/>
        <w:rPr>
          <w:rFonts w:cstheme="minorHAnsi"/>
          <w:b/>
        </w:rPr>
      </w:pPr>
      <w:r>
        <w:rPr>
          <w:rFonts w:cstheme="minorHAnsi"/>
          <w:b/>
          <w:noProof/>
          <w:lang w:eastAsia="cs-CZ"/>
        </w:rPr>
        <w:drawing>
          <wp:inline distT="0" distB="0" distL="0" distR="0">
            <wp:extent cx="6705600" cy="752475"/>
            <wp:effectExtent l="0" t="0" r="0"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05600" cy="752475"/>
                    </a:xfrm>
                    <a:prstGeom prst="rect">
                      <a:avLst/>
                    </a:prstGeom>
                    <a:noFill/>
                    <a:ln>
                      <a:noFill/>
                    </a:ln>
                  </pic:spPr>
                </pic:pic>
              </a:graphicData>
            </a:graphic>
          </wp:inline>
        </w:drawing>
      </w:r>
    </w:p>
    <w:p w:rsidR="00143302" w:rsidRDefault="00143302" w:rsidP="003C2A4B">
      <w:pPr>
        <w:spacing w:after="0"/>
        <w:jc w:val="both"/>
        <w:rPr>
          <w:rFonts w:cstheme="minorHAnsi"/>
          <w:b/>
        </w:rPr>
      </w:pPr>
      <w:r>
        <w:rPr>
          <w:rFonts w:cstheme="minorHAnsi"/>
          <w:b/>
          <w:noProof/>
          <w:lang w:eastAsia="cs-CZ"/>
        </w:rPr>
        <w:drawing>
          <wp:inline distT="0" distB="0" distL="0" distR="0">
            <wp:extent cx="6838950" cy="31432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38950" cy="3143250"/>
                    </a:xfrm>
                    <a:prstGeom prst="rect">
                      <a:avLst/>
                    </a:prstGeom>
                    <a:noFill/>
                    <a:ln>
                      <a:noFill/>
                    </a:ln>
                  </pic:spPr>
                </pic:pic>
              </a:graphicData>
            </a:graphic>
          </wp:inline>
        </w:drawing>
      </w:r>
    </w:p>
    <w:p w:rsidR="00AB1AC5" w:rsidRDefault="00AB1AC5" w:rsidP="003C2A4B">
      <w:pPr>
        <w:spacing w:after="0"/>
        <w:jc w:val="both"/>
        <w:rPr>
          <w:rFonts w:cstheme="minorHAnsi"/>
          <w:b/>
        </w:rPr>
      </w:pPr>
    </w:p>
    <w:p w:rsidR="00143302" w:rsidRDefault="00AB1AC5" w:rsidP="003C2A4B">
      <w:pPr>
        <w:spacing w:after="0"/>
        <w:jc w:val="both"/>
        <w:rPr>
          <w:rFonts w:cstheme="minorHAnsi"/>
          <w:b/>
        </w:rPr>
      </w:pPr>
      <w:r>
        <w:rPr>
          <w:rFonts w:cstheme="minorHAnsi"/>
          <w:b/>
          <w:noProof/>
          <w:lang w:eastAsia="cs-CZ"/>
        </w:rPr>
        <w:drawing>
          <wp:inline distT="0" distB="0" distL="0" distR="0">
            <wp:extent cx="6838950" cy="18288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38950" cy="1828800"/>
                    </a:xfrm>
                    <a:prstGeom prst="rect">
                      <a:avLst/>
                    </a:prstGeom>
                    <a:noFill/>
                    <a:ln>
                      <a:noFill/>
                    </a:ln>
                  </pic:spPr>
                </pic:pic>
              </a:graphicData>
            </a:graphic>
          </wp:inline>
        </w:drawing>
      </w:r>
    </w:p>
    <w:p w:rsidR="00AB1AC5" w:rsidRDefault="00AB1AC5" w:rsidP="003C2A4B">
      <w:pPr>
        <w:spacing w:after="0"/>
        <w:jc w:val="both"/>
        <w:rPr>
          <w:rFonts w:cstheme="minorHAnsi"/>
          <w:b/>
        </w:rPr>
      </w:pPr>
    </w:p>
    <w:p w:rsidR="00C941E7" w:rsidRDefault="00C941E7" w:rsidP="003C2A4B">
      <w:pPr>
        <w:spacing w:after="0"/>
        <w:jc w:val="both"/>
        <w:rPr>
          <w:rFonts w:cstheme="minorHAnsi"/>
          <w:b/>
        </w:rPr>
      </w:pPr>
    </w:p>
    <w:p w:rsidR="00454B4F" w:rsidRDefault="00454B4F" w:rsidP="00454B4F">
      <w:pPr>
        <w:spacing w:after="0"/>
        <w:jc w:val="both"/>
        <w:rPr>
          <w:rFonts w:cstheme="minorHAnsi"/>
        </w:rPr>
      </w:pPr>
      <w:r w:rsidRPr="00454B4F">
        <w:rPr>
          <w:rFonts w:cstheme="minorHAnsi"/>
          <w:b/>
        </w:rPr>
        <w:t xml:space="preserve">Příloha č. </w:t>
      </w:r>
      <w:r>
        <w:rPr>
          <w:rFonts w:cstheme="minorHAnsi"/>
          <w:b/>
        </w:rPr>
        <w:t>8</w:t>
      </w:r>
      <w:r w:rsidRPr="00454B4F">
        <w:rPr>
          <w:rFonts w:cstheme="minorHAnsi"/>
          <w:b/>
        </w:rPr>
        <w:t xml:space="preserve">: </w:t>
      </w:r>
      <w:r w:rsidRPr="00454B4F">
        <w:rPr>
          <w:rFonts w:cstheme="minorHAnsi"/>
        </w:rPr>
        <w:t xml:space="preserve">charakteristika </w:t>
      </w:r>
      <w:r>
        <w:rPr>
          <w:rFonts w:cstheme="minorHAnsi"/>
        </w:rPr>
        <w:t xml:space="preserve">pacientů ve </w:t>
      </w:r>
      <w:r w:rsidRPr="00454B4F">
        <w:rPr>
          <w:rFonts w:cstheme="minorHAnsi"/>
        </w:rPr>
        <w:t>studi</w:t>
      </w:r>
      <w:r>
        <w:rPr>
          <w:rFonts w:cstheme="minorHAnsi"/>
        </w:rPr>
        <w:t>i</w:t>
      </w:r>
      <w:r w:rsidRPr="00454B4F">
        <w:rPr>
          <w:rFonts w:cstheme="minorHAnsi"/>
        </w:rPr>
        <w:t xml:space="preserve"> fáze 2 L-MIND</w:t>
      </w:r>
      <w:r w:rsidRPr="00454B4F">
        <w:rPr>
          <w:rFonts w:cstheme="minorHAnsi"/>
          <w:b/>
        </w:rPr>
        <w:t xml:space="preserve"> </w:t>
      </w:r>
      <w:r w:rsidRPr="00454B4F">
        <w:rPr>
          <w:rFonts w:cstheme="minorHAnsi"/>
        </w:rPr>
        <w:t xml:space="preserve">– dle zdroje uvedeného výše pod pozn. </w:t>
      </w:r>
      <w:r>
        <w:rPr>
          <w:rFonts w:cstheme="minorHAnsi"/>
        </w:rPr>
        <w:t>27</w:t>
      </w:r>
    </w:p>
    <w:p w:rsidR="00C941E7" w:rsidRPr="00C941E7" w:rsidRDefault="00C941E7" w:rsidP="00454B4F">
      <w:pPr>
        <w:spacing w:after="0"/>
        <w:jc w:val="both"/>
        <w:rPr>
          <w:rFonts w:cstheme="minorHAnsi"/>
          <w:sz w:val="10"/>
          <w:szCs w:val="10"/>
        </w:rPr>
      </w:pPr>
    </w:p>
    <w:p w:rsidR="00C941E7" w:rsidRPr="00C941E7" w:rsidRDefault="00C941E7" w:rsidP="00454B4F">
      <w:pPr>
        <w:spacing w:after="0"/>
        <w:jc w:val="both"/>
        <w:rPr>
          <w:rFonts w:cstheme="minorHAnsi"/>
          <w:sz w:val="4"/>
          <w:szCs w:val="4"/>
        </w:rPr>
      </w:pPr>
    </w:p>
    <w:p w:rsidR="00C941E7" w:rsidRDefault="00C941E7" w:rsidP="00454B4F">
      <w:pPr>
        <w:spacing w:after="0"/>
        <w:jc w:val="both"/>
        <w:rPr>
          <w:rFonts w:cstheme="minorHAnsi"/>
        </w:rPr>
      </w:pPr>
      <w:r>
        <w:rPr>
          <w:rFonts w:cstheme="minorHAnsi"/>
          <w:noProof/>
          <w:lang w:eastAsia="cs-CZ"/>
        </w:rPr>
        <w:drawing>
          <wp:inline distT="0" distB="0" distL="0" distR="0">
            <wp:extent cx="6181725" cy="624840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1725" cy="6248400"/>
                    </a:xfrm>
                    <a:prstGeom prst="rect">
                      <a:avLst/>
                    </a:prstGeom>
                    <a:noFill/>
                    <a:ln>
                      <a:noFill/>
                    </a:ln>
                  </pic:spPr>
                </pic:pic>
              </a:graphicData>
            </a:graphic>
          </wp:inline>
        </w:drawing>
      </w:r>
    </w:p>
    <w:p w:rsidR="00C941E7" w:rsidRPr="00454B4F" w:rsidRDefault="00C941E7" w:rsidP="00454B4F">
      <w:pPr>
        <w:spacing w:after="0"/>
        <w:jc w:val="both"/>
        <w:rPr>
          <w:rFonts w:cstheme="minorHAnsi"/>
        </w:rPr>
      </w:pPr>
      <w:r>
        <w:rPr>
          <w:rFonts w:cstheme="minorHAnsi"/>
          <w:noProof/>
          <w:lang w:eastAsia="cs-CZ"/>
        </w:rPr>
        <w:drawing>
          <wp:inline distT="0" distB="0" distL="0" distR="0">
            <wp:extent cx="6257925" cy="2124075"/>
            <wp:effectExtent l="0" t="0" r="9525"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57925" cy="2124075"/>
                    </a:xfrm>
                    <a:prstGeom prst="rect">
                      <a:avLst/>
                    </a:prstGeom>
                    <a:noFill/>
                    <a:ln>
                      <a:noFill/>
                    </a:ln>
                  </pic:spPr>
                </pic:pic>
              </a:graphicData>
            </a:graphic>
          </wp:inline>
        </w:drawing>
      </w:r>
    </w:p>
    <w:p w:rsidR="00454B4F" w:rsidRDefault="00454B4F" w:rsidP="003C2A4B">
      <w:pPr>
        <w:spacing w:after="0"/>
        <w:jc w:val="both"/>
        <w:rPr>
          <w:rFonts w:cstheme="minorHAnsi"/>
          <w:b/>
        </w:rPr>
      </w:pPr>
    </w:p>
    <w:p w:rsidR="00AB1AC5" w:rsidRDefault="00AB1AC5" w:rsidP="003C2A4B">
      <w:pPr>
        <w:spacing w:after="0"/>
        <w:jc w:val="both"/>
        <w:rPr>
          <w:rFonts w:cstheme="minorHAnsi"/>
          <w:b/>
        </w:rPr>
      </w:pPr>
    </w:p>
    <w:p w:rsidR="00C941E7" w:rsidRDefault="00C941E7" w:rsidP="003C2A4B">
      <w:pPr>
        <w:spacing w:after="0"/>
        <w:jc w:val="both"/>
        <w:rPr>
          <w:rFonts w:cstheme="minorHAnsi"/>
          <w:b/>
        </w:rPr>
      </w:pPr>
    </w:p>
    <w:p w:rsidR="00C941E7" w:rsidRDefault="00C941E7" w:rsidP="003C2A4B">
      <w:pPr>
        <w:spacing w:after="0"/>
        <w:jc w:val="both"/>
        <w:rPr>
          <w:rFonts w:cstheme="minorHAnsi"/>
          <w:b/>
        </w:rPr>
      </w:pPr>
    </w:p>
    <w:p w:rsidR="00F37ACA" w:rsidRDefault="00F37ACA" w:rsidP="00F37ACA">
      <w:pPr>
        <w:spacing w:after="0"/>
        <w:jc w:val="both"/>
        <w:rPr>
          <w:rFonts w:cstheme="minorHAnsi"/>
        </w:rPr>
      </w:pPr>
      <w:r w:rsidRPr="00454B4F">
        <w:rPr>
          <w:rFonts w:cstheme="minorHAnsi"/>
          <w:b/>
        </w:rPr>
        <w:t xml:space="preserve">Příloha č. </w:t>
      </w:r>
      <w:r>
        <w:rPr>
          <w:rFonts w:cstheme="minorHAnsi"/>
          <w:b/>
        </w:rPr>
        <w:t>9</w:t>
      </w:r>
      <w:r w:rsidRPr="00454B4F">
        <w:rPr>
          <w:rFonts w:cstheme="minorHAnsi"/>
          <w:b/>
        </w:rPr>
        <w:t xml:space="preserve">: </w:t>
      </w:r>
      <w:r w:rsidRPr="00F37ACA">
        <w:rPr>
          <w:rFonts w:cs="Gill Sans"/>
        </w:rPr>
        <w:t>Nežádoucí příhody vyvolané léčbou (</w:t>
      </w:r>
      <w:r>
        <w:rPr>
          <w:rFonts w:cs="Gill Sans"/>
        </w:rPr>
        <w:t xml:space="preserve">tzv. TEAE – viz výše pozn. </w:t>
      </w:r>
      <w:r w:rsidRPr="00F37ACA">
        <w:rPr>
          <w:rFonts w:cs="Gill Sans"/>
        </w:rPr>
        <w:t xml:space="preserve">28) </w:t>
      </w:r>
      <w:r w:rsidRPr="00F37ACA">
        <w:rPr>
          <w:rFonts w:cstheme="minorHAnsi"/>
        </w:rPr>
        <w:t xml:space="preserve">vyskytující se u ≥ 10 % pacientů nebo </w:t>
      </w:r>
      <w:r>
        <w:rPr>
          <w:rFonts w:cstheme="minorHAnsi"/>
        </w:rPr>
        <w:t>TEAE</w:t>
      </w:r>
      <w:r w:rsidRPr="00F37ACA">
        <w:rPr>
          <w:rFonts w:cstheme="minorHAnsi"/>
        </w:rPr>
        <w:t xml:space="preserve"> stupně 3-5 u &gt; 1 pacienta</w:t>
      </w:r>
      <w:r>
        <w:rPr>
          <w:rFonts w:cstheme="minorHAnsi"/>
        </w:rPr>
        <w:t xml:space="preserve"> ve </w:t>
      </w:r>
      <w:r w:rsidRPr="00454B4F">
        <w:rPr>
          <w:rFonts w:cstheme="minorHAnsi"/>
        </w:rPr>
        <w:t>studi</w:t>
      </w:r>
      <w:r>
        <w:rPr>
          <w:rFonts w:cstheme="minorHAnsi"/>
        </w:rPr>
        <w:t>i</w:t>
      </w:r>
      <w:r w:rsidRPr="00454B4F">
        <w:rPr>
          <w:rFonts w:cstheme="minorHAnsi"/>
        </w:rPr>
        <w:t xml:space="preserve"> fáze 2 L-MIND</w:t>
      </w:r>
      <w:r w:rsidRPr="00454B4F">
        <w:rPr>
          <w:rFonts w:cstheme="minorHAnsi"/>
          <w:b/>
        </w:rPr>
        <w:t xml:space="preserve"> </w:t>
      </w:r>
      <w:r w:rsidRPr="00454B4F">
        <w:rPr>
          <w:rFonts w:cstheme="minorHAnsi"/>
        </w:rPr>
        <w:t xml:space="preserve">– dle zdroje uvedeného výše pod pozn. </w:t>
      </w:r>
      <w:r>
        <w:rPr>
          <w:rFonts w:cstheme="minorHAnsi"/>
        </w:rPr>
        <w:t>27</w:t>
      </w:r>
    </w:p>
    <w:p w:rsidR="00F37ACA" w:rsidRPr="00174B31" w:rsidRDefault="00F37ACA" w:rsidP="003C2A4B">
      <w:pPr>
        <w:spacing w:after="0"/>
        <w:jc w:val="both"/>
        <w:rPr>
          <w:rFonts w:cstheme="minorHAnsi"/>
          <w:b/>
          <w:sz w:val="6"/>
          <w:szCs w:val="6"/>
        </w:rPr>
      </w:pPr>
    </w:p>
    <w:p w:rsidR="00174B31" w:rsidRDefault="00174B31" w:rsidP="003C2A4B">
      <w:pPr>
        <w:spacing w:after="0"/>
        <w:jc w:val="both"/>
        <w:rPr>
          <w:rFonts w:cstheme="minorHAnsi"/>
          <w:b/>
        </w:rPr>
      </w:pPr>
      <w:r>
        <w:rPr>
          <w:rFonts w:cstheme="minorHAnsi"/>
          <w:b/>
          <w:noProof/>
          <w:lang w:eastAsia="cs-CZ"/>
        </w:rPr>
        <w:drawing>
          <wp:inline distT="0" distB="0" distL="0" distR="0">
            <wp:extent cx="6229350" cy="504825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9350" cy="5048250"/>
                    </a:xfrm>
                    <a:prstGeom prst="rect">
                      <a:avLst/>
                    </a:prstGeom>
                    <a:noFill/>
                    <a:ln>
                      <a:noFill/>
                    </a:ln>
                  </pic:spPr>
                </pic:pic>
              </a:graphicData>
            </a:graphic>
          </wp:inline>
        </w:drawing>
      </w:r>
    </w:p>
    <w:p w:rsidR="00174B31" w:rsidRDefault="00174B31" w:rsidP="003C2A4B">
      <w:pPr>
        <w:spacing w:after="0"/>
        <w:jc w:val="both"/>
        <w:rPr>
          <w:rFonts w:cstheme="minorHAnsi"/>
          <w:b/>
        </w:rPr>
      </w:pPr>
    </w:p>
    <w:p w:rsidR="00174B31" w:rsidRDefault="00174B31" w:rsidP="003C2A4B">
      <w:pPr>
        <w:spacing w:after="0"/>
        <w:jc w:val="both"/>
        <w:rPr>
          <w:rFonts w:cstheme="minorHAnsi"/>
          <w:b/>
        </w:rPr>
      </w:pPr>
    </w:p>
    <w:p w:rsidR="006B6E0D" w:rsidRDefault="006B6E0D" w:rsidP="003C2A4B">
      <w:pPr>
        <w:spacing w:after="0"/>
        <w:jc w:val="both"/>
        <w:rPr>
          <w:rFonts w:cstheme="minorHAnsi"/>
          <w:b/>
        </w:rPr>
      </w:pPr>
    </w:p>
    <w:p w:rsidR="008D39AE" w:rsidRDefault="008D39AE" w:rsidP="003C2A4B">
      <w:pPr>
        <w:spacing w:after="0"/>
        <w:jc w:val="both"/>
        <w:rPr>
          <w:rFonts w:cstheme="minorHAnsi"/>
          <w:b/>
        </w:rPr>
      </w:pPr>
    </w:p>
    <w:p w:rsidR="006B6E0D" w:rsidRDefault="006B6E0D" w:rsidP="003C2A4B">
      <w:pPr>
        <w:spacing w:after="0"/>
        <w:jc w:val="both"/>
        <w:rPr>
          <w:rFonts w:cs="Gill Sans"/>
        </w:rPr>
      </w:pPr>
      <w:r w:rsidRPr="00454B4F">
        <w:rPr>
          <w:rFonts w:cstheme="minorHAnsi"/>
          <w:b/>
        </w:rPr>
        <w:t xml:space="preserve">Příloha č. </w:t>
      </w:r>
      <w:r>
        <w:rPr>
          <w:rFonts w:cstheme="minorHAnsi"/>
          <w:b/>
        </w:rPr>
        <w:t>10</w:t>
      </w:r>
      <w:r w:rsidRPr="00454B4F">
        <w:rPr>
          <w:rFonts w:cstheme="minorHAnsi"/>
          <w:b/>
        </w:rPr>
        <w:t xml:space="preserve">: </w:t>
      </w:r>
      <w:r w:rsidRPr="00F37ACA">
        <w:rPr>
          <w:rFonts w:cs="Gill Sans"/>
        </w:rPr>
        <w:t>N</w:t>
      </w:r>
      <w:r>
        <w:rPr>
          <w:rFonts w:cs="Gill Sans"/>
        </w:rPr>
        <w:t>áklady na LP s </w:t>
      </w:r>
      <w:proofErr w:type="spellStart"/>
      <w:r>
        <w:rPr>
          <w:rFonts w:cs="Gill Sans"/>
        </w:rPr>
        <w:t>lenalidomidem</w:t>
      </w:r>
      <w:proofErr w:type="spellEnd"/>
      <w:r>
        <w:rPr>
          <w:rFonts w:cs="Gill Sans"/>
        </w:rPr>
        <w:t xml:space="preserve"> </w:t>
      </w:r>
    </w:p>
    <w:p w:rsidR="00DE139F" w:rsidRPr="00DE139F" w:rsidRDefault="00DE139F" w:rsidP="003C2A4B">
      <w:pPr>
        <w:spacing w:after="0"/>
        <w:jc w:val="both"/>
        <w:rPr>
          <w:rFonts w:cs="Gill Sans"/>
          <w:sz w:val="4"/>
          <w:szCs w:val="4"/>
        </w:rPr>
      </w:pPr>
    </w:p>
    <w:p w:rsidR="00DE139F" w:rsidRPr="003C2A4B" w:rsidRDefault="00DE139F" w:rsidP="003C2A4B">
      <w:pPr>
        <w:spacing w:after="0"/>
        <w:jc w:val="both"/>
        <w:rPr>
          <w:rFonts w:cstheme="minorHAnsi"/>
          <w:b/>
        </w:rPr>
      </w:pPr>
      <w:r>
        <w:rPr>
          <w:rFonts w:cstheme="minorHAnsi"/>
          <w:b/>
          <w:noProof/>
          <w:lang w:eastAsia="cs-CZ"/>
        </w:rPr>
        <w:drawing>
          <wp:inline distT="0" distB="0" distL="0" distR="0">
            <wp:extent cx="6562725" cy="1828800"/>
            <wp:effectExtent l="0" t="0" r="9525"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62725" cy="1828800"/>
                    </a:xfrm>
                    <a:prstGeom prst="rect">
                      <a:avLst/>
                    </a:prstGeom>
                    <a:noFill/>
                    <a:ln>
                      <a:noFill/>
                    </a:ln>
                  </pic:spPr>
                </pic:pic>
              </a:graphicData>
            </a:graphic>
          </wp:inline>
        </w:drawing>
      </w:r>
    </w:p>
    <w:sectPr w:rsidR="00DE139F" w:rsidRPr="003C2A4B" w:rsidSect="00CB665F">
      <w:footerReference w:type="default" r:id="rId30"/>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208C" w:rsidRDefault="00CE208C" w:rsidP="001312F1">
      <w:pPr>
        <w:spacing w:after="0" w:line="240" w:lineRule="auto"/>
      </w:pPr>
      <w:r>
        <w:separator/>
      </w:r>
    </w:p>
  </w:endnote>
  <w:endnote w:type="continuationSeparator" w:id="0">
    <w:p w:rsidR="00CE208C" w:rsidRDefault="00CE208C" w:rsidP="00131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Gill Sans">
    <w:altName w:val="Arial"/>
    <w:panose1 w:val="00000000000000000000"/>
    <w:charset w:val="00"/>
    <w:family w:val="swiss"/>
    <w:notTrueType/>
    <w:pitch w:val="default"/>
    <w:sig w:usb0="00000003" w:usb1="00000000" w:usb2="00000000" w:usb3="00000000" w:csb0="00000001" w:csb1="00000000"/>
  </w:font>
  <w:font w:name="MyriadPro-Regular">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174363"/>
      <w:docPartObj>
        <w:docPartGallery w:val="Page Numbers (Bottom of Page)"/>
        <w:docPartUnique/>
      </w:docPartObj>
    </w:sdtPr>
    <w:sdtEndPr/>
    <w:sdtContent>
      <w:p w:rsidR="00F968A9" w:rsidRDefault="00F968A9">
        <w:pPr>
          <w:pStyle w:val="Zpat"/>
        </w:pPr>
        <w:r>
          <w:rPr>
            <w:rFonts w:asciiTheme="majorHAnsi" w:eastAsiaTheme="majorEastAsia" w:hAnsiTheme="majorHAnsi" w:cstheme="majorBidi"/>
            <w:noProof/>
            <w:sz w:val="28"/>
            <w:szCs w:val="28"/>
            <w:lang w:eastAsia="cs-CZ"/>
          </w:rPr>
          <mc:AlternateContent>
            <mc:Choice Requires="wps">
              <w:drawing>
                <wp:anchor distT="0" distB="0" distL="114300" distR="114300" simplePos="0" relativeHeight="251659264" behindDoc="0" locked="0" layoutInCell="1" allowOverlap="1" wp14:anchorId="08CDB4EF" wp14:editId="56A2F69C">
                  <wp:simplePos x="0" y="0"/>
                  <wp:positionH relativeFrom="rightMargin">
                    <wp:align>center</wp:align>
                  </wp:positionH>
                  <wp:positionV relativeFrom="bottomMargin">
                    <wp:align>center</wp:align>
                  </wp:positionV>
                  <wp:extent cx="512445" cy="441325"/>
                  <wp:effectExtent l="0" t="0" r="1905" b="0"/>
                  <wp:wrapNone/>
                  <wp:docPr id="21" name="Vývojový diagram: alternativní postup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F968A9" w:rsidRDefault="00F968A9">
                              <w:pPr>
                                <w:pStyle w:val="Zpat"/>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FE6E5D" w:rsidRPr="00FE6E5D">
                                <w:rPr>
                                  <w:noProof/>
                                  <w:sz w:val="28"/>
                                  <w:szCs w:val="28"/>
                                </w:rPr>
                                <w:t>9</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21" o:spid="_x0000_s1032"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" filled="f" fillcolor="#5c83b4" stroked="f" strokecolor="#737373">
                  <v:textbox>
                    <w:txbxContent>
                      <w:p w:rsidR="00F968A9" w:rsidRDefault="00F968A9">
                        <w:pPr>
                          <w:pStyle w:val="Zpat"/>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FE6E5D" w:rsidRPr="00FE6E5D">
                          <w:rPr>
                            <w:noProof/>
                            <w:sz w:val="28"/>
                            <w:szCs w:val="28"/>
                          </w:rPr>
                          <w:t>9</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208C" w:rsidRDefault="00CE208C" w:rsidP="001312F1">
      <w:pPr>
        <w:spacing w:after="0" w:line="240" w:lineRule="auto"/>
      </w:pPr>
      <w:r>
        <w:separator/>
      </w:r>
    </w:p>
  </w:footnote>
  <w:footnote w:type="continuationSeparator" w:id="0">
    <w:p w:rsidR="00CE208C" w:rsidRDefault="00CE208C" w:rsidP="001312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A213E"/>
    <w:multiLevelType w:val="hybridMultilevel"/>
    <w:tmpl w:val="8C02920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6702CF7"/>
    <w:multiLevelType w:val="hybridMultilevel"/>
    <w:tmpl w:val="1C8A23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C5A7DBA"/>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D0D4F6C"/>
    <w:multiLevelType w:val="hybridMultilevel"/>
    <w:tmpl w:val="FF982B60"/>
    <w:lvl w:ilvl="0" w:tplc="9040495E">
      <w:numFmt w:val="bullet"/>
      <w:lvlText w:val="-"/>
      <w:lvlJc w:val="left"/>
      <w:pPr>
        <w:ind w:left="720" w:hanging="360"/>
      </w:pPr>
      <w:rPr>
        <w:rFonts w:ascii="TimesNewRoman" w:eastAsia="TimesNewRoman" w:hAnsiTheme="minorHAnsi" w:cs="TimesNewRoman" w:hint="eastAsia"/>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E586AE0"/>
    <w:multiLevelType w:val="hybridMultilevel"/>
    <w:tmpl w:val="C188FCB2"/>
    <w:lvl w:ilvl="0" w:tplc="8332BE9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28D5BEE"/>
    <w:multiLevelType w:val="hybridMultilevel"/>
    <w:tmpl w:val="0602F39C"/>
    <w:lvl w:ilvl="0" w:tplc="6C0C98F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42379A4"/>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43C4610"/>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3DD147B2"/>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41577889"/>
    <w:multiLevelType w:val="hybridMultilevel"/>
    <w:tmpl w:val="2ADC9C70"/>
    <w:lvl w:ilvl="0" w:tplc="351E1C1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482D39E7"/>
    <w:multiLevelType w:val="hybridMultilevel"/>
    <w:tmpl w:val="A8E62BCC"/>
    <w:lvl w:ilvl="0" w:tplc="D3EC9AF8">
      <w:numFmt w:val="bullet"/>
      <w:lvlText w:val="-"/>
      <w:lvlJc w:val="left"/>
      <w:pPr>
        <w:ind w:left="720" w:hanging="360"/>
      </w:pPr>
      <w:rPr>
        <w:rFonts w:ascii="Calibri" w:eastAsia="TimesNewRomanPSMT" w:hAnsi="Calibri" w:cs="TimesNewRomanPSMT"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52793E61"/>
    <w:multiLevelType w:val="hybridMultilevel"/>
    <w:tmpl w:val="56D6BC86"/>
    <w:lvl w:ilvl="0" w:tplc="45506B5E">
      <w:numFmt w:val="bullet"/>
      <w:lvlText w:val="-"/>
      <w:lvlJc w:val="left"/>
      <w:pPr>
        <w:ind w:left="720" w:hanging="360"/>
      </w:pPr>
      <w:rPr>
        <w:rFonts w:ascii="Calibri" w:eastAsiaTheme="minorHAnsi" w:hAnsi="Calibri"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52914085"/>
    <w:multiLevelType w:val="hybridMultilevel"/>
    <w:tmpl w:val="8FA895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54CA088C"/>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558B77E8"/>
    <w:multiLevelType w:val="hybridMultilevel"/>
    <w:tmpl w:val="E61096AC"/>
    <w:lvl w:ilvl="0" w:tplc="D15419D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55F01DE9"/>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5AB4787E"/>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662734FC"/>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6D7274B4"/>
    <w:multiLevelType w:val="hybridMultilevel"/>
    <w:tmpl w:val="4C4A0AB4"/>
    <w:lvl w:ilvl="0" w:tplc="550E5A0E">
      <w:start w:val="5"/>
      <w:numFmt w:val="bullet"/>
      <w:lvlText w:val="-"/>
      <w:lvlJc w:val="left"/>
      <w:pPr>
        <w:ind w:left="720" w:hanging="360"/>
      </w:pPr>
      <w:rPr>
        <w:rFonts w:ascii="Calibri" w:eastAsiaTheme="minorHAnsi" w:hAnsi="Calibri"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71D553D9"/>
    <w:multiLevelType w:val="hybridMultilevel"/>
    <w:tmpl w:val="915E3F54"/>
    <w:lvl w:ilvl="0" w:tplc="630C55A2">
      <w:numFmt w:val="bullet"/>
      <w:lvlText w:val=""/>
      <w:lvlJc w:val="left"/>
      <w:pPr>
        <w:ind w:left="720" w:hanging="360"/>
      </w:pPr>
      <w:rPr>
        <w:rFonts w:ascii="Symbol" w:eastAsiaTheme="minorHAnsi" w:hAnsi="Symbol"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757B2EBB"/>
    <w:multiLevelType w:val="hybridMultilevel"/>
    <w:tmpl w:val="F2BA5234"/>
    <w:lvl w:ilvl="0" w:tplc="32567D8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77B5245E"/>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
  </w:num>
  <w:num w:numId="2">
    <w:abstractNumId w:val="0"/>
  </w:num>
  <w:num w:numId="3">
    <w:abstractNumId w:val="12"/>
  </w:num>
  <w:num w:numId="4">
    <w:abstractNumId w:val="15"/>
  </w:num>
  <w:num w:numId="5">
    <w:abstractNumId w:val="19"/>
  </w:num>
  <w:num w:numId="6">
    <w:abstractNumId w:val="20"/>
  </w:num>
  <w:num w:numId="7">
    <w:abstractNumId w:val="1"/>
  </w:num>
  <w:num w:numId="8">
    <w:abstractNumId w:val="9"/>
  </w:num>
  <w:num w:numId="9">
    <w:abstractNumId w:val="14"/>
  </w:num>
  <w:num w:numId="10">
    <w:abstractNumId w:val="3"/>
  </w:num>
  <w:num w:numId="11">
    <w:abstractNumId w:val="4"/>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21"/>
  </w:num>
  <w:num w:numId="16">
    <w:abstractNumId w:val="17"/>
  </w:num>
  <w:num w:numId="17">
    <w:abstractNumId w:val="2"/>
  </w:num>
  <w:num w:numId="18">
    <w:abstractNumId w:val="16"/>
  </w:num>
  <w:num w:numId="19">
    <w:abstractNumId w:val="7"/>
  </w:num>
  <w:num w:numId="20">
    <w:abstractNumId w:val="8"/>
  </w:num>
  <w:num w:numId="21">
    <w:abstractNumId w:val="13"/>
  </w:num>
  <w:num w:numId="22">
    <w:abstractNumId w:val="5"/>
  </w:num>
  <w:num w:numId="23">
    <w:abstractNumId w:val="10"/>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6B1"/>
    <w:rsid w:val="00002CE3"/>
    <w:rsid w:val="000033B0"/>
    <w:rsid w:val="00004150"/>
    <w:rsid w:val="00005046"/>
    <w:rsid w:val="000057A0"/>
    <w:rsid w:val="000064C5"/>
    <w:rsid w:val="00006D6C"/>
    <w:rsid w:val="000075A7"/>
    <w:rsid w:val="000075EC"/>
    <w:rsid w:val="0001102C"/>
    <w:rsid w:val="00011131"/>
    <w:rsid w:val="00011482"/>
    <w:rsid w:val="00011937"/>
    <w:rsid w:val="00011B5F"/>
    <w:rsid w:val="00011CEC"/>
    <w:rsid w:val="000128BD"/>
    <w:rsid w:val="000128F5"/>
    <w:rsid w:val="00014842"/>
    <w:rsid w:val="00015003"/>
    <w:rsid w:val="000163C4"/>
    <w:rsid w:val="00017A1E"/>
    <w:rsid w:val="00020689"/>
    <w:rsid w:val="00021532"/>
    <w:rsid w:val="00021CA3"/>
    <w:rsid w:val="000229D9"/>
    <w:rsid w:val="00022CBE"/>
    <w:rsid w:val="00024574"/>
    <w:rsid w:val="00024C21"/>
    <w:rsid w:val="00024F4F"/>
    <w:rsid w:val="0002621C"/>
    <w:rsid w:val="00027078"/>
    <w:rsid w:val="00031B16"/>
    <w:rsid w:val="00032017"/>
    <w:rsid w:val="00032102"/>
    <w:rsid w:val="00034420"/>
    <w:rsid w:val="00034794"/>
    <w:rsid w:val="000355D8"/>
    <w:rsid w:val="00036095"/>
    <w:rsid w:val="000375B5"/>
    <w:rsid w:val="00040559"/>
    <w:rsid w:val="00044DC2"/>
    <w:rsid w:val="00045C44"/>
    <w:rsid w:val="0004651B"/>
    <w:rsid w:val="000468F2"/>
    <w:rsid w:val="00046E64"/>
    <w:rsid w:val="000500C0"/>
    <w:rsid w:val="00050B4F"/>
    <w:rsid w:val="00051675"/>
    <w:rsid w:val="00053FC2"/>
    <w:rsid w:val="00054923"/>
    <w:rsid w:val="0005498C"/>
    <w:rsid w:val="00054CA9"/>
    <w:rsid w:val="00061346"/>
    <w:rsid w:val="0006545D"/>
    <w:rsid w:val="00065CBC"/>
    <w:rsid w:val="00065DB7"/>
    <w:rsid w:val="00066E22"/>
    <w:rsid w:val="0007215A"/>
    <w:rsid w:val="0007421A"/>
    <w:rsid w:val="00074E1D"/>
    <w:rsid w:val="000761B2"/>
    <w:rsid w:val="00080860"/>
    <w:rsid w:val="00082844"/>
    <w:rsid w:val="000836B9"/>
    <w:rsid w:val="000838C2"/>
    <w:rsid w:val="00084961"/>
    <w:rsid w:val="000856A8"/>
    <w:rsid w:val="00086747"/>
    <w:rsid w:val="00086F5A"/>
    <w:rsid w:val="00090762"/>
    <w:rsid w:val="00090E52"/>
    <w:rsid w:val="00092985"/>
    <w:rsid w:val="00093EF5"/>
    <w:rsid w:val="000942B5"/>
    <w:rsid w:val="0009582E"/>
    <w:rsid w:val="000968BF"/>
    <w:rsid w:val="000A102A"/>
    <w:rsid w:val="000A1403"/>
    <w:rsid w:val="000A2C2F"/>
    <w:rsid w:val="000A2CF5"/>
    <w:rsid w:val="000A36F7"/>
    <w:rsid w:val="000A6F91"/>
    <w:rsid w:val="000A763E"/>
    <w:rsid w:val="000A7988"/>
    <w:rsid w:val="000A7EF0"/>
    <w:rsid w:val="000C1860"/>
    <w:rsid w:val="000C250E"/>
    <w:rsid w:val="000D114C"/>
    <w:rsid w:val="000D2A12"/>
    <w:rsid w:val="000D3313"/>
    <w:rsid w:val="000D37A1"/>
    <w:rsid w:val="000D5354"/>
    <w:rsid w:val="000D5F0B"/>
    <w:rsid w:val="000D6499"/>
    <w:rsid w:val="000E0B46"/>
    <w:rsid w:val="000E0BDE"/>
    <w:rsid w:val="000E1146"/>
    <w:rsid w:val="000E4C78"/>
    <w:rsid w:val="000E66A0"/>
    <w:rsid w:val="000E69E1"/>
    <w:rsid w:val="000F0087"/>
    <w:rsid w:val="000F0CBB"/>
    <w:rsid w:val="000F0FD1"/>
    <w:rsid w:val="000F1E0D"/>
    <w:rsid w:val="000F3053"/>
    <w:rsid w:val="000F7DBD"/>
    <w:rsid w:val="0010021B"/>
    <w:rsid w:val="00105ED5"/>
    <w:rsid w:val="00106B9A"/>
    <w:rsid w:val="001070F2"/>
    <w:rsid w:val="00112756"/>
    <w:rsid w:val="0011287D"/>
    <w:rsid w:val="00113141"/>
    <w:rsid w:val="00116B5A"/>
    <w:rsid w:val="00116FDA"/>
    <w:rsid w:val="0011700D"/>
    <w:rsid w:val="001205AE"/>
    <w:rsid w:val="001214D8"/>
    <w:rsid w:val="001224CD"/>
    <w:rsid w:val="00122B94"/>
    <w:rsid w:val="001232DB"/>
    <w:rsid w:val="001233AF"/>
    <w:rsid w:val="001242C8"/>
    <w:rsid w:val="001245EE"/>
    <w:rsid w:val="001250AE"/>
    <w:rsid w:val="001279E5"/>
    <w:rsid w:val="001312F1"/>
    <w:rsid w:val="001316A4"/>
    <w:rsid w:val="00135489"/>
    <w:rsid w:val="0013698D"/>
    <w:rsid w:val="00136EAB"/>
    <w:rsid w:val="00137078"/>
    <w:rsid w:val="0013740D"/>
    <w:rsid w:val="00137B4A"/>
    <w:rsid w:val="00137D82"/>
    <w:rsid w:val="00141AEC"/>
    <w:rsid w:val="00141B15"/>
    <w:rsid w:val="00142C03"/>
    <w:rsid w:val="00143302"/>
    <w:rsid w:val="00143A50"/>
    <w:rsid w:val="00143DC5"/>
    <w:rsid w:val="00146076"/>
    <w:rsid w:val="00147973"/>
    <w:rsid w:val="00147CCB"/>
    <w:rsid w:val="00150AE1"/>
    <w:rsid w:val="0015187F"/>
    <w:rsid w:val="00153A2A"/>
    <w:rsid w:val="0015427F"/>
    <w:rsid w:val="001542F7"/>
    <w:rsid w:val="001568A4"/>
    <w:rsid w:val="00160BD8"/>
    <w:rsid w:val="001622F6"/>
    <w:rsid w:val="00162932"/>
    <w:rsid w:val="00162EB6"/>
    <w:rsid w:val="00163CDC"/>
    <w:rsid w:val="001652D9"/>
    <w:rsid w:val="001653E8"/>
    <w:rsid w:val="00165D70"/>
    <w:rsid w:val="001679F4"/>
    <w:rsid w:val="00170032"/>
    <w:rsid w:val="0017179D"/>
    <w:rsid w:val="0017225C"/>
    <w:rsid w:val="0017345F"/>
    <w:rsid w:val="00174B31"/>
    <w:rsid w:val="00174D05"/>
    <w:rsid w:val="0017631E"/>
    <w:rsid w:val="00181019"/>
    <w:rsid w:val="00181B68"/>
    <w:rsid w:val="00183EB4"/>
    <w:rsid w:val="00184393"/>
    <w:rsid w:val="00184BFA"/>
    <w:rsid w:val="0018556F"/>
    <w:rsid w:val="001859AC"/>
    <w:rsid w:val="00185E65"/>
    <w:rsid w:val="0018702F"/>
    <w:rsid w:val="00187E0B"/>
    <w:rsid w:val="001903EE"/>
    <w:rsid w:val="00190B90"/>
    <w:rsid w:val="0019270B"/>
    <w:rsid w:val="00193D07"/>
    <w:rsid w:val="001956D0"/>
    <w:rsid w:val="00195D57"/>
    <w:rsid w:val="00196478"/>
    <w:rsid w:val="0019722B"/>
    <w:rsid w:val="001976FA"/>
    <w:rsid w:val="00197C50"/>
    <w:rsid w:val="001A2656"/>
    <w:rsid w:val="001A27EC"/>
    <w:rsid w:val="001A2CEC"/>
    <w:rsid w:val="001A2E10"/>
    <w:rsid w:val="001A50C7"/>
    <w:rsid w:val="001A5E15"/>
    <w:rsid w:val="001B3184"/>
    <w:rsid w:val="001B35A2"/>
    <w:rsid w:val="001C0A2D"/>
    <w:rsid w:val="001C24C6"/>
    <w:rsid w:val="001C30AA"/>
    <w:rsid w:val="001C3B0B"/>
    <w:rsid w:val="001C5114"/>
    <w:rsid w:val="001C6373"/>
    <w:rsid w:val="001C7672"/>
    <w:rsid w:val="001C7C71"/>
    <w:rsid w:val="001D0332"/>
    <w:rsid w:val="001D1E3D"/>
    <w:rsid w:val="001D1F5D"/>
    <w:rsid w:val="001D2293"/>
    <w:rsid w:val="001D31CF"/>
    <w:rsid w:val="001D3465"/>
    <w:rsid w:val="001D34B1"/>
    <w:rsid w:val="001D4D9A"/>
    <w:rsid w:val="001D5DBF"/>
    <w:rsid w:val="001D741B"/>
    <w:rsid w:val="001E1790"/>
    <w:rsid w:val="001E2329"/>
    <w:rsid w:val="001E3B7E"/>
    <w:rsid w:val="001E3F2E"/>
    <w:rsid w:val="001E4251"/>
    <w:rsid w:val="001E4A5A"/>
    <w:rsid w:val="001F09A6"/>
    <w:rsid w:val="001F103C"/>
    <w:rsid w:val="001F1823"/>
    <w:rsid w:val="001F1861"/>
    <w:rsid w:val="001F318B"/>
    <w:rsid w:val="001F3C34"/>
    <w:rsid w:val="001F419E"/>
    <w:rsid w:val="001F4EA3"/>
    <w:rsid w:val="001F5098"/>
    <w:rsid w:val="00202820"/>
    <w:rsid w:val="00202CAA"/>
    <w:rsid w:val="002043D1"/>
    <w:rsid w:val="00204643"/>
    <w:rsid w:val="00205789"/>
    <w:rsid w:val="00206093"/>
    <w:rsid w:val="00206371"/>
    <w:rsid w:val="00206574"/>
    <w:rsid w:val="00210643"/>
    <w:rsid w:val="00210FBC"/>
    <w:rsid w:val="0021129B"/>
    <w:rsid w:val="00214E2D"/>
    <w:rsid w:val="00217944"/>
    <w:rsid w:val="00221177"/>
    <w:rsid w:val="00222EEA"/>
    <w:rsid w:val="00223263"/>
    <w:rsid w:val="0022446E"/>
    <w:rsid w:val="00225B36"/>
    <w:rsid w:val="0023021C"/>
    <w:rsid w:val="00231377"/>
    <w:rsid w:val="00233241"/>
    <w:rsid w:val="00234BA4"/>
    <w:rsid w:val="0023684C"/>
    <w:rsid w:val="00236B64"/>
    <w:rsid w:val="002374EE"/>
    <w:rsid w:val="00242EDC"/>
    <w:rsid w:val="00242F48"/>
    <w:rsid w:val="00244EFF"/>
    <w:rsid w:val="00246F94"/>
    <w:rsid w:val="00247742"/>
    <w:rsid w:val="00247906"/>
    <w:rsid w:val="002510A8"/>
    <w:rsid w:val="0025183E"/>
    <w:rsid w:val="002528F8"/>
    <w:rsid w:val="00253F04"/>
    <w:rsid w:val="002541F9"/>
    <w:rsid w:val="002548CA"/>
    <w:rsid w:val="00254A2E"/>
    <w:rsid w:val="00254E91"/>
    <w:rsid w:val="0025725E"/>
    <w:rsid w:val="00262ED9"/>
    <w:rsid w:val="00266F65"/>
    <w:rsid w:val="002707C9"/>
    <w:rsid w:val="002709FB"/>
    <w:rsid w:val="00272E4D"/>
    <w:rsid w:val="00273B1B"/>
    <w:rsid w:val="002749B6"/>
    <w:rsid w:val="0027515A"/>
    <w:rsid w:val="00275A25"/>
    <w:rsid w:val="00276189"/>
    <w:rsid w:val="00277198"/>
    <w:rsid w:val="002776B7"/>
    <w:rsid w:val="002778BF"/>
    <w:rsid w:val="00277965"/>
    <w:rsid w:val="0028056C"/>
    <w:rsid w:val="0028133D"/>
    <w:rsid w:val="0028355D"/>
    <w:rsid w:val="00283912"/>
    <w:rsid w:val="00283C7F"/>
    <w:rsid w:val="00284ADC"/>
    <w:rsid w:val="00284B84"/>
    <w:rsid w:val="002852C5"/>
    <w:rsid w:val="00286408"/>
    <w:rsid w:val="0028669D"/>
    <w:rsid w:val="0028761B"/>
    <w:rsid w:val="002900C4"/>
    <w:rsid w:val="0029077A"/>
    <w:rsid w:val="00291EAB"/>
    <w:rsid w:val="00292218"/>
    <w:rsid w:val="00293590"/>
    <w:rsid w:val="00294B7E"/>
    <w:rsid w:val="00295012"/>
    <w:rsid w:val="002950F6"/>
    <w:rsid w:val="002A18A8"/>
    <w:rsid w:val="002A1B7D"/>
    <w:rsid w:val="002A2337"/>
    <w:rsid w:val="002A23E9"/>
    <w:rsid w:val="002A3DB9"/>
    <w:rsid w:val="002A4723"/>
    <w:rsid w:val="002A528B"/>
    <w:rsid w:val="002A5700"/>
    <w:rsid w:val="002A7B5D"/>
    <w:rsid w:val="002A7CD2"/>
    <w:rsid w:val="002B091A"/>
    <w:rsid w:val="002B1816"/>
    <w:rsid w:val="002B2964"/>
    <w:rsid w:val="002B31E8"/>
    <w:rsid w:val="002B3A44"/>
    <w:rsid w:val="002B3CEA"/>
    <w:rsid w:val="002B5055"/>
    <w:rsid w:val="002B5329"/>
    <w:rsid w:val="002B5F01"/>
    <w:rsid w:val="002B6A67"/>
    <w:rsid w:val="002C4487"/>
    <w:rsid w:val="002C5BE7"/>
    <w:rsid w:val="002D1F31"/>
    <w:rsid w:val="002D2BC2"/>
    <w:rsid w:val="002D3145"/>
    <w:rsid w:val="002D3FBF"/>
    <w:rsid w:val="002D47A7"/>
    <w:rsid w:val="002D656F"/>
    <w:rsid w:val="002E0407"/>
    <w:rsid w:val="002E0441"/>
    <w:rsid w:val="002E14AE"/>
    <w:rsid w:val="002E18C6"/>
    <w:rsid w:val="002E1E69"/>
    <w:rsid w:val="002E27C3"/>
    <w:rsid w:val="002E31CD"/>
    <w:rsid w:val="002E4C94"/>
    <w:rsid w:val="002E4D24"/>
    <w:rsid w:val="002E5136"/>
    <w:rsid w:val="002E5659"/>
    <w:rsid w:val="002E60A0"/>
    <w:rsid w:val="002F10BA"/>
    <w:rsid w:val="002F1613"/>
    <w:rsid w:val="002F2234"/>
    <w:rsid w:val="002F27C5"/>
    <w:rsid w:val="002F3342"/>
    <w:rsid w:val="002F47CE"/>
    <w:rsid w:val="002F5DAA"/>
    <w:rsid w:val="002F63F3"/>
    <w:rsid w:val="002F65DD"/>
    <w:rsid w:val="003004E8"/>
    <w:rsid w:val="00300C6E"/>
    <w:rsid w:val="00302752"/>
    <w:rsid w:val="00302D82"/>
    <w:rsid w:val="00304FBF"/>
    <w:rsid w:val="00306F83"/>
    <w:rsid w:val="00307E95"/>
    <w:rsid w:val="00310A67"/>
    <w:rsid w:val="00311D27"/>
    <w:rsid w:val="00311E24"/>
    <w:rsid w:val="00312BF3"/>
    <w:rsid w:val="00315A05"/>
    <w:rsid w:val="0031693E"/>
    <w:rsid w:val="00316C18"/>
    <w:rsid w:val="00317567"/>
    <w:rsid w:val="0032020D"/>
    <w:rsid w:val="003207B0"/>
    <w:rsid w:val="00321079"/>
    <w:rsid w:val="00324D35"/>
    <w:rsid w:val="00326C45"/>
    <w:rsid w:val="0032772A"/>
    <w:rsid w:val="00332119"/>
    <w:rsid w:val="00333696"/>
    <w:rsid w:val="00334272"/>
    <w:rsid w:val="003344D0"/>
    <w:rsid w:val="00336914"/>
    <w:rsid w:val="003372B1"/>
    <w:rsid w:val="003379AD"/>
    <w:rsid w:val="00337B47"/>
    <w:rsid w:val="003415A5"/>
    <w:rsid w:val="0034183F"/>
    <w:rsid w:val="00342B1C"/>
    <w:rsid w:val="0034503F"/>
    <w:rsid w:val="00350CC9"/>
    <w:rsid w:val="00352A01"/>
    <w:rsid w:val="00352E5D"/>
    <w:rsid w:val="003538D3"/>
    <w:rsid w:val="00353E19"/>
    <w:rsid w:val="0035665C"/>
    <w:rsid w:val="0035676A"/>
    <w:rsid w:val="00356BA2"/>
    <w:rsid w:val="00356C2A"/>
    <w:rsid w:val="00357087"/>
    <w:rsid w:val="00357970"/>
    <w:rsid w:val="00357EBF"/>
    <w:rsid w:val="00364500"/>
    <w:rsid w:val="00365488"/>
    <w:rsid w:val="00366332"/>
    <w:rsid w:val="00371935"/>
    <w:rsid w:val="00372969"/>
    <w:rsid w:val="003763F3"/>
    <w:rsid w:val="00383434"/>
    <w:rsid w:val="003858BC"/>
    <w:rsid w:val="0038630C"/>
    <w:rsid w:val="0038648C"/>
    <w:rsid w:val="00387347"/>
    <w:rsid w:val="00391F01"/>
    <w:rsid w:val="003945E4"/>
    <w:rsid w:val="00397E66"/>
    <w:rsid w:val="003A2242"/>
    <w:rsid w:val="003A370A"/>
    <w:rsid w:val="003A4990"/>
    <w:rsid w:val="003A4E65"/>
    <w:rsid w:val="003A5EC5"/>
    <w:rsid w:val="003A6968"/>
    <w:rsid w:val="003A6C31"/>
    <w:rsid w:val="003A7B5B"/>
    <w:rsid w:val="003B0C88"/>
    <w:rsid w:val="003B0D80"/>
    <w:rsid w:val="003B3828"/>
    <w:rsid w:val="003B4C53"/>
    <w:rsid w:val="003B71AA"/>
    <w:rsid w:val="003B7222"/>
    <w:rsid w:val="003C0993"/>
    <w:rsid w:val="003C116D"/>
    <w:rsid w:val="003C1188"/>
    <w:rsid w:val="003C1B9F"/>
    <w:rsid w:val="003C2293"/>
    <w:rsid w:val="003C2855"/>
    <w:rsid w:val="003C2A4B"/>
    <w:rsid w:val="003C3921"/>
    <w:rsid w:val="003C3EB0"/>
    <w:rsid w:val="003C536E"/>
    <w:rsid w:val="003C5401"/>
    <w:rsid w:val="003C657E"/>
    <w:rsid w:val="003C7BBD"/>
    <w:rsid w:val="003C7DE7"/>
    <w:rsid w:val="003D0301"/>
    <w:rsid w:val="003D040E"/>
    <w:rsid w:val="003D1885"/>
    <w:rsid w:val="003D47FA"/>
    <w:rsid w:val="003D4FCA"/>
    <w:rsid w:val="003D533B"/>
    <w:rsid w:val="003D59FD"/>
    <w:rsid w:val="003D6912"/>
    <w:rsid w:val="003E05C9"/>
    <w:rsid w:val="003E127A"/>
    <w:rsid w:val="003E153A"/>
    <w:rsid w:val="003E1DFE"/>
    <w:rsid w:val="003E2628"/>
    <w:rsid w:val="003E2966"/>
    <w:rsid w:val="003E2F38"/>
    <w:rsid w:val="003E371A"/>
    <w:rsid w:val="003E3F0A"/>
    <w:rsid w:val="003F0A1F"/>
    <w:rsid w:val="003F204B"/>
    <w:rsid w:val="003F27AE"/>
    <w:rsid w:val="003F3419"/>
    <w:rsid w:val="003F494E"/>
    <w:rsid w:val="003F5B59"/>
    <w:rsid w:val="003F5D19"/>
    <w:rsid w:val="003F6D7F"/>
    <w:rsid w:val="003F7A0D"/>
    <w:rsid w:val="00400572"/>
    <w:rsid w:val="00401982"/>
    <w:rsid w:val="0040214A"/>
    <w:rsid w:val="004022CC"/>
    <w:rsid w:val="00402505"/>
    <w:rsid w:val="00403521"/>
    <w:rsid w:val="00403E5A"/>
    <w:rsid w:val="00404245"/>
    <w:rsid w:val="004046B5"/>
    <w:rsid w:val="0040520B"/>
    <w:rsid w:val="0040525B"/>
    <w:rsid w:val="004108E9"/>
    <w:rsid w:val="00411C59"/>
    <w:rsid w:val="004123B3"/>
    <w:rsid w:val="00412B40"/>
    <w:rsid w:val="00412FE0"/>
    <w:rsid w:val="0041686F"/>
    <w:rsid w:val="0041701F"/>
    <w:rsid w:val="00417118"/>
    <w:rsid w:val="0041716B"/>
    <w:rsid w:val="00420F39"/>
    <w:rsid w:val="00421600"/>
    <w:rsid w:val="00421667"/>
    <w:rsid w:val="00421ACC"/>
    <w:rsid w:val="00421FDC"/>
    <w:rsid w:val="00422213"/>
    <w:rsid w:val="004238AB"/>
    <w:rsid w:val="004272D5"/>
    <w:rsid w:val="0043067D"/>
    <w:rsid w:val="00430FC0"/>
    <w:rsid w:val="004319A4"/>
    <w:rsid w:val="00431C54"/>
    <w:rsid w:val="0043244D"/>
    <w:rsid w:val="00432DF3"/>
    <w:rsid w:val="00433914"/>
    <w:rsid w:val="00436CC5"/>
    <w:rsid w:val="00436FEC"/>
    <w:rsid w:val="0044103F"/>
    <w:rsid w:val="0044298E"/>
    <w:rsid w:val="00443771"/>
    <w:rsid w:val="004471B7"/>
    <w:rsid w:val="004471DB"/>
    <w:rsid w:val="004520EA"/>
    <w:rsid w:val="00453F3C"/>
    <w:rsid w:val="00454B4F"/>
    <w:rsid w:val="004557A9"/>
    <w:rsid w:val="00456802"/>
    <w:rsid w:val="004619A2"/>
    <w:rsid w:val="00461BCB"/>
    <w:rsid w:val="00462D12"/>
    <w:rsid w:val="00463805"/>
    <w:rsid w:val="00463EBC"/>
    <w:rsid w:val="004646FE"/>
    <w:rsid w:val="00465303"/>
    <w:rsid w:val="00465FFA"/>
    <w:rsid w:val="00466AB9"/>
    <w:rsid w:val="00467179"/>
    <w:rsid w:val="00467274"/>
    <w:rsid w:val="00470502"/>
    <w:rsid w:val="00470A61"/>
    <w:rsid w:val="00470FAC"/>
    <w:rsid w:val="00471412"/>
    <w:rsid w:val="00471996"/>
    <w:rsid w:val="00473C45"/>
    <w:rsid w:val="004810B5"/>
    <w:rsid w:val="004813A1"/>
    <w:rsid w:val="00481F97"/>
    <w:rsid w:val="00483432"/>
    <w:rsid w:val="004839B0"/>
    <w:rsid w:val="00483A46"/>
    <w:rsid w:val="0049193B"/>
    <w:rsid w:val="00491FFD"/>
    <w:rsid w:val="00492317"/>
    <w:rsid w:val="004936E5"/>
    <w:rsid w:val="00494D07"/>
    <w:rsid w:val="0049615E"/>
    <w:rsid w:val="00496A68"/>
    <w:rsid w:val="00497480"/>
    <w:rsid w:val="004A195A"/>
    <w:rsid w:val="004A22EC"/>
    <w:rsid w:val="004A437F"/>
    <w:rsid w:val="004A4F7B"/>
    <w:rsid w:val="004A53D6"/>
    <w:rsid w:val="004A5CBC"/>
    <w:rsid w:val="004A5D76"/>
    <w:rsid w:val="004A6815"/>
    <w:rsid w:val="004A69F2"/>
    <w:rsid w:val="004A79C5"/>
    <w:rsid w:val="004B11E3"/>
    <w:rsid w:val="004B13DA"/>
    <w:rsid w:val="004B189A"/>
    <w:rsid w:val="004B1F10"/>
    <w:rsid w:val="004B2342"/>
    <w:rsid w:val="004B50D7"/>
    <w:rsid w:val="004B7F5D"/>
    <w:rsid w:val="004C010B"/>
    <w:rsid w:val="004C17B2"/>
    <w:rsid w:val="004C1B9E"/>
    <w:rsid w:val="004C297D"/>
    <w:rsid w:val="004C3404"/>
    <w:rsid w:val="004C4850"/>
    <w:rsid w:val="004C5D73"/>
    <w:rsid w:val="004C6D5F"/>
    <w:rsid w:val="004D0AAE"/>
    <w:rsid w:val="004D148E"/>
    <w:rsid w:val="004D1D2E"/>
    <w:rsid w:val="004D2579"/>
    <w:rsid w:val="004D58F7"/>
    <w:rsid w:val="004D758B"/>
    <w:rsid w:val="004D7B9A"/>
    <w:rsid w:val="004E1628"/>
    <w:rsid w:val="004E3CF6"/>
    <w:rsid w:val="004E4698"/>
    <w:rsid w:val="004E4CAC"/>
    <w:rsid w:val="004E4E1A"/>
    <w:rsid w:val="004E6B14"/>
    <w:rsid w:val="004E6BB9"/>
    <w:rsid w:val="004E7601"/>
    <w:rsid w:val="004F0622"/>
    <w:rsid w:val="004F1233"/>
    <w:rsid w:val="004F2257"/>
    <w:rsid w:val="004F31F4"/>
    <w:rsid w:val="004F3618"/>
    <w:rsid w:val="004F3F5F"/>
    <w:rsid w:val="004F5FD6"/>
    <w:rsid w:val="004F7C49"/>
    <w:rsid w:val="00500627"/>
    <w:rsid w:val="00500800"/>
    <w:rsid w:val="00501D09"/>
    <w:rsid w:val="005043E2"/>
    <w:rsid w:val="00504531"/>
    <w:rsid w:val="00505B12"/>
    <w:rsid w:val="00505BF9"/>
    <w:rsid w:val="005067EB"/>
    <w:rsid w:val="00506EF0"/>
    <w:rsid w:val="00507FD9"/>
    <w:rsid w:val="005142BB"/>
    <w:rsid w:val="00514437"/>
    <w:rsid w:val="00516F33"/>
    <w:rsid w:val="0051719D"/>
    <w:rsid w:val="00517375"/>
    <w:rsid w:val="005216C6"/>
    <w:rsid w:val="005217AB"/>
    <w:rsid w:val="005227D6"/>
    <w:rsid w:val="00524589"/>
    <w:rsid w:val="00526907"/>
    <w:rsid w:val="00526BED"/>
    <w:rsid w:val="00527216"/>
    <w:rsid w:val="00527235"/>
    <w:rsid w:val="00527A19"/>
    <w:rsid w:val="00531C36"/>
    <w:rsid w:val="0053505C"/>
    <w:rsid w:val="00537CC9"/>
    <w:rsid w:val="0054026E"/>
    <w:rsid w:val="00540404"/>
    <w:rsid w:val="005414EA"/>
    <w:rsid w:val="00542B50"/>
    <w:rsid w:val="005456DC"/>
    <w:rsid w:val="00546B6C"/>
    <w:rsid w:val="005513E4"/>
    <w:rsid w:val="005519DE"/>
    <w:rsid w:val="00551D92"/>
    <w:rsid w:val="00556AC9"/>
    <w:rsid w:val="00560697"/>
    <w:rsid w:val="0056152F"/>
    <w:rsid w:val="00563B71"/>
    <w:rsid w:val="0056478B"/>
    <w:rsid w:val="00566CCD"/>
    <w:rsid w:val="005703AA"/>
    <w:rsid w:val="00572F19"/>
    <w:rsid w:val="005750E9"/>
    <w:rsid w:val="00576348"/>
    <w:rsid w:val="00576BBF"/>
    <w:rsid w:val="005776B1"/>
    <w:rsid w:val="005803E1"/>
    <w:rsid w:val="00580F33"/>
    <w:rsid w:val="00580FFF"/>
    <w:rsid w:val="00581789"/>
    <w:rsid w:val="00583E44"/>
    <w:rsid w:val="00584B01"/>
    <w:rsid w:val="00590028"/>
    <w:rsid w:val="005903F6"/>
    <w:rsid w:val="00590A4E"/>
    <w:rsid w:val="0059272B"/>
    <w:rsid w:val="0059497E"/>
    <w:rsid w:val="005965EA"/>
    <w:rsid w:val="0059709F"/>
    <w:rsid w:val="0059747C"/>
    <w:rsid w:val="005A0D45"/>
    <w:rsid w:val="005A4BBB"/>
    <w:rsid w:val="005B0E93"/>
    <w:rsid w:val="005B232C"/>
    <w:rsid w:val="005B23CB"/>
    <w:rsid w:val="005B2DB9"/>
    <w:rsid w:val="005B2F5D"/>
    <w:rsid w:val="005B3A47"/>
    <w:rsid w:val="005B5472"/>
    <w:rsid w:val="005B5695"/>
    <w:rsid w:val="005B59E9"/>
    <w:rsid w:val="005B7BDB"/>
    <w:rsid w:val="005B7D7A"/>
    <w:rsid w:val="005B7E1C"/>
    <w:rsid w:val="005C013D"/>
    <w:rsid w:val="005C1757"/>
    <w:rsid w:val="005C2078"/>
    <w:rsid w:val="005C2B67"/>
    <w:rsid w:val="005C5AC0"/>
    <w:rsid w:val="005C5C01"/>
    <w:rsid w:val="005C6DCB"/>
    <w:rsid w:val="005C6F10"/>
    <w:rsid w:val="005D175A"/>
    <w:rsid w:val="005D196A"/>
    <w:rsid w:val="005D1EC7"/>
    <w:rsid w:val="005D276E"/>
    <w:rsid w:val="005D32C1"/>
    <w:rsid w:val="005D3366"/>
    <w:rsid w:val="005D389A"/>
    <w:rsid w:val="005D569A"/>
    <w:rsid w:val="005D6542"/>
    <w:rsid w:val="005E1455"/>
    <w:rsid w:val="005E349D"/>
    <w:rsid w:val="005E3B9C"/>
    <w:rsid w:val="005E6003"/>
    <w:rsid w:val="005E60F7"/>
    <w:rsid w:val="005E635D"/>
    <w:rsid w:val="005E665A"/>
    <w:rsid w:val="005E6A97"/>
    <w:rsid w:val="005E7636"/>
    <w:rsid w:val="005F1B9D"/>
    <w:rsid w:val="005F6CB8"/>
    <w:rsid w:val="00600B86"/>
    <w:rsid w:val="00601C31"/>
    <w:rsid w:val="0060420F"/>
    <w:rsid w:val="0060450C"/>
    <w:rsid w:val="00605CEF"/>
    <w:rsid w:val="006062F8"/>
    <w:rsid w:val="0060661E"/>
    <w:rsid w:val="006076A7"/>
    <w:rsid w:val="0061159F"/>
    <w:rsid w:val="00612523"/>
    <w:rsid w:val="006204AD"/>
    <w:rsid w:val="00621BA5"/>
    <w:rsid w:val="006227D1"/>
    <w:rsid w:val="00624DC1"/>
    <w:rsid w:val="00626E83"/>
    <w:rsid w:val="00627A4B"/>
    <w:rsid w:val="0063135B"/>
    <w:rsid w:val="006322A5"/>
    <w:rsid w:val="00632521"/>
    <w:rsid w:val="00633EC5"/>
    <w:rsid w:val="00634F96"/>
    <w:rsid w:val="00635205"/>
    <w:rsid w:val="00635297"/>
    <w:rsid w:val="006371E4"/>
    <w:rsid w:val="00637EA1"/>
    <w:rsid w:val="00640086"/>
    <w:rsid w:val="006407F6"/>
    <w:rsid w:val="0064212C"/>
    <w:rsid w:val="0064261A"/>
    <w:rsid w:val="00643BF7"/>
    <w:rsid w:val="006465D0"/>
    <w:rsid w:val="0064685F"/>
    <w:rsid w:val="006505EC"/>
    <w:rsid w:val="0065160E"/>
    <w:rsid w:val="00653535"/>
    <w:rsid w:val="00654ED2"/>
    <w:rsid w:val="00662A9D"/>
    <w:rsid w:val="006632AA"/>
    <w:rsid w:val="00663DD2"/>
    <w:rsid w:val="0066575F"/>
    <w:rsid w:val="00665B59"/>
    <w:rsid w:val="00666105"/>
    <w:rsid w:val="00666127"/>
    <w:rsid w:val="00666258"/>
    <w:rsid w:val="00666EE0"/>
    <w:rsid w:val="00667E4B"/>
    <w:rsid w:val="00670C2E"/>
    <w:rsid w:val="00670F9F"/>
    <w:rsid w:val="00672EB7"/>
    <w:rsid w:val="00673614"/>
    <w:rsid w:val="00674109"/>
    <w:rsid w:val="006758E8"/>
    <w:rsid w:val="00675E90"/>
    <w:rsid w:val="00680AFF"/>
    <w:rsid w:val="00680DE1"/>
    <w:rsid w:val="006810B7"/>
    <w:rsid w:val="00682671"/>
    <w:rsid w:val="00682680"/>
    <w:rsid w:val="00684A18"/>
    <w:rsid w:val="006869A6"/>
    <w:rsid w:val="00686C50"/>
    <w:rsid w:val="00687C37"/>
    <w:rsid w:val="0069064F"/>
    <w:rsid w:val="006906F9"/>
    <w:rsid w:val="00693674"/>
    <w:rsid w:val="0069372A"/>
    <w:rsid w:val="00693792"/>
    <w:rsid w:val="006942B3"/>
    <w:rsid w:val="00694CB8"/>
    <w:rsid w:val="0069551B"/>
    <w:rsid w:val="006A04A7"/>
    <w:rsid w:val="006A064B"/>
    <w:rsid w:val="006A095C"/>
    <w:rsid w:val="006A51FD"/>
    <w:rsid w:val="006A652F"/>
    <w:rsid w:val="006A6EB4"/>
    <w:rsid w:val="006A702B"/>
    <w:rsid w:val="006B0472"/>
    <w:rsid w:val="006B05BF"/>
    <w:rsid w:val="006B1775"/>
    <w:rsid w:val="006B194C"/>
    <w:rsid w:val="006B2DBA"/>
    <w:rsid w:val="006B3082"/>
    <w:rsid w:val="006B45AF"/>
    <w:rsid w:val="006B524B"/>
    <w:rsid w:val="006B6E0D"/>
    <w:rsid w:val="006C112C"/>
    <w:rsid w:val="006C295C"/>
    <w:rsid w:val="006C4005"/>
    <w:rsid w:val="006C4812"/>
    <w:rsid w:val="006C576C"/>
    <w:rsid w:val="006C5DB4"/>
    <w:rsid w:val="006C6B59"/>
    <w:rsid w:val="006C7680"/>
    <w:rsid w:val="006C78DD"/>
    <w:rsid w:val="006D0FA8"/>
    <w:rsid w:val="006D162C"/>
    <w:rsid w:val="006D2644"/>
    <w:rsid w:val="006D6A6F"/>
    <w:rsid w:val="006D72A2"/>
    <w:rsid w:val="006D759B"/>
    <w:rsid w:val="006E02E2"/>
    <w:rsid w:val="006E3792"/>
    <w:rsid w:val="006E44AA"/>
    <w:rsid w:val="006E56E2"/>
    <w:rsid w:val="006E5C62"/>
    <w:rsid w:val="006E6149"/>
    <w:rsid w:val="006E6657"/>
    <w:rsid w:val="006F05BA"/>
    <w:rsid w:val="006F19F8"/>
    <w:rsid w:val="006F2ADA"/>
    <w:rsid w:val="006F3B77"/>
    <w:rsid w:val="006F3C95"/>
    <w:rsid w:val="006F55AE"/>
    <w:rsid w:val="006F634D"/>
    <w:rsid w:val="006F63B1"/>
    <w:rsid w:val="006F7C9B"/>
    <w:rsid w:val="006F7FAE"/>
    <w:rsid w:val="00700BE2"/>
    <w:rsid w:val="00700C9B"/>
    <w:rsid w:val="0070130A"/>
    <w:rsid w:val="00701A28"/>
    <w:rsid w:val="007024E4"/>
    <w:rsid w:val="00703B19"/>
    <w:rsid w:val="00707B12"/>
    <w:rsid w:val="0071194E"/>
    <w:rsid w:val="007149A4"/>
    <w:rsid w:val="00714DC9"/>
    <w:rsid w:val="00715CF1"/>
    <w:rsid w:val="00715FE5"/>
    <w:rsid w:val="007168F1"/>
    <w:rsid w:val="0072455C"/>
    <w:rsid w:val="00730181"/>
    <w:rsid w:val="00730594"/>
    <w:rsid w:val="00730D24"/>
    <w:rsid w:val="0073142F"/>
    <w:rsid w:val="00731A86"/>
    <w:rsid w:val="00732799"/>
    <w:rsid w:val="00732928"/>
    <w:rsid w:val="00732ADB"/>
    <w:rsid w:val="00732C39"/>
    <w:rsid w:val="007338FB"/>
    <w:rsid w:val="00733EA6"/>
    <w:rsid w:val="00735E49"/>
    <w:rsid w:val="00736235"/>
    <w:rsid w:val="007368AF"/>
    <w:rsid w:val="00737E92"/>
    <w:rsid w:val="00737ECB"/>
    <w:rsid w:val="00740368"/>
    <w:rsid w:val="00740610"/>
    <w:rsid w:val="007415C1"/>
    <w:rsid w:val="00742046"/>
    <w:rsid w:val="00742293"/>
    <w:rsid w:val="00743512"/>
    <w:rsid w:val="007441CA"/>
    <w:rsid w:val="00744837"/>
    <w:rsid w:val="00745307"/>
    <w:rsid w:val="0074651A"/>
    <w:rsid w:val="007474FE"/>
    <w:rsid w:val="0075038B"/>
    <w:rsid w:val="0075103F"/>
    <w:rsid w:val="0075269D"/>
    <w:rsid w:val="00753C5A"/>
    <w:rsid w:val="00757A7F"/>
    <w:rsid w:val="00757EA2"/>
    <w:rsid w:val="00761308"/>
    <w:rsid w:val="00762992"/>
    <w:rsid w:val="00763B94"/>
    <w:rsid w:val="00764E30"/>
    <w:rsid w:val="007652AA"/>
    <w:rsid w:val="00765806"/>
    <w:rsid w:val="007659A3"/>
    <w:rsid w:val="007666E8"/>
    <w:rsid w:val="0076676E"/>
    <w:rsid w:val="00766E0B"/>
    <w:rsid w:val="00771240"/>
    <w:rsid w:val="0077133C"/>
    <w:rsid w:val="007718CF"/>
    <w:rsid w:val="00773A3A"/>
    <w:rsid w:val="00773D8B"/>
    <w:rsid w:val="0077475D"/>
    <w:rsid w:val="007754D8"/>
    <w:rsid w:val="0077595B"/>
    <w:rsid w:val="00780E7C"/>
    <w:rsid w:val="00781643"/>
    <w:rsid w:val="00781E7D"/>
    <w:rsid w:val="00781FC4"/>
    <w:rsid w:val="007827BC"/>
    <w:rsid w:val="00782AE8"/>
    <w:rsid w:val="007830F2"/>
    <w:rsid w:val="0078695B"/>
    <w:rsid w:val="00786F82"/>
    <w:rsid w:val="0079120C"/>
    <w:rsid w:val="0079142B"/>
    <w:rsid w:val="0079522D"/>
    <w:rsid w:val="007957B0"/>
    <w:rsid w:val="007957B7"/>
    <w:rsid w:val="007959F2"/>
    <w:rsid w:val="007970CB"/>
    <w:rsid w:val="007A02CE"/>
    <w:rsid w:val="007A446F"/>
    <w:rsid w:val="007A467D"/>
    <w:rsid w:val="007A65FA"/>
    <w:rsid w:val="007B1410"/>
    <w:rsid w:val="007B1958"/>
    <w:rsid w:val="007B2798"/>
    <w:rsid w:val="007B3E7E"/>
    <w:rsid w:val="007B73F7"/>
    <w:rsid w:val="007B77CE"/>
    <w:rsid w:val="007B7CCE"/>
    <w:rsid w:val="007C40F9"/>
    <w:rsid w:val="007C585E"/>
    <w:rsid w:val="007C6148"/>
    <w:rsid w:val="007C6637"/>
    <w:rsid w:val="007C6ED9"/>
    <w:rsid w:val="007C79C2"/>
    <w:rsid w:val="007D1397"/>
    <w:rsid w:val="007D25C4"/>
    <w:rsid w:val="007D36C1"/>
    <w:rsid w:val="007D37A8"/>
    <w:rsid w:val="007D49BB"/>
    <w:rsid w:val="007D59A8"/>
    <w:rsid w:val="007D6095"/>
    <w:rsid w:val="007E0BE0"/>
    <w:rsid w:val="007E5E03"/>
    <w:rsid w:val="007E6D5D"/>
    <w:rsid w:val="007E7C21"/>
    <w:rsid w:val="007F086D"/>
    <w:rsid w:val="007F0C6D"/>
    <w:rsid w:val="007F3123"/>
    <w:rsid w:val="007F43F1"/>
    <w:rsid w:val="007F5F7A"/>
    <w:rsid w:val="007F6982"/>
    <w:rsid w:val="00802B2A"/>
    <w:rsid w:val="0080451D"/>
    <w:rsid w:val="008051C7"/>
    <w:rsid w:val="00806810"/>
    <w:rsid w:val="008101C8"/>
    <w:rsid w:val="00810F14"/>
    <w:rsid w:val="008116E8"/>
    <w:rsid w:val="0081208E"/>
    <w:rsid w:val="00812133"/>
    <w:rsid w:val="00812AB2"/>
    <w:rsid w:val="0081327F"/>
    <w:rsid w:val="008143FE"/>
    <w:rsid w:val="008154DA"/>
    <w:rsid w:val="00815826"/>
    <w:rsid w:val="00817A3E"/>
    <w:rsid w:val="008201F1"/>
    <w:rsid w:val="00820BB7"/>
    <w:rsid w:val="00820DB2"/>
    <w:rsid w:val="00821A8B"/>
    <w:rsid w:val="008228BA"/>
    <w:rsid w:val="0082503B"/>
    <w:rsid w:val="0082590B"/>
    <w:rsid w:val="00825A59"/>
    <w:rsid w:val="00830D49"/>
    <w:rsid w:val="00832981"/>
    <w:rsid w:val="0083311D"/>
    <w:rsid w:val="00833C0D"/>
    <w:rsid w:val="00835503"/>
    <w:rsid w:val="00835AA6"/>
    <w:rsid w:val="00835AEF"/>
    <w:rsid w:val="00835C8C"/>
    <w:rsid w:val="008372F9"/>
    <w:rsid w:val="00837BBE"/>
    <w:rsid w:val="00840F32"/>
    <w:rsid w:val="00841065"/>
    <w:rsid w:val="00844814"/>
    <w:rsid w:val="00846F06"/>
    <w:rsid w:val="008500E4"/>
    <w:rsid w:val="008504BF"/>
    <w:rsid w:val="00852392"/>
    <w:rsid w:val="00852708"/>
    <w:rsid w:val="0085358C"/>
    <w:rsid w:val="00854911"/>
    <w:rsid w:val="008553A8"/>
    <w:rsid w:val="00855407"/>
    <w:rsid w:val="00855BC9"/>
    <w:rsid w:val="00855E90"/>
    <w:rsid w:val="00856AB4"/>
    <w:rsid w:val="008605AD"/>
    <w:rsid w:val="008613B4"/>
    <w:rsid w:val="00861772"/>
    <w:rsid w:val="00863F92"/>
    <w:rsid w:val="0086733E"/>
    <w:rsid w:val="00867518"/>
    <w:rsid w:val="00870C85"/>
    <w:rsid w:val="00870F1E"/>
    <w:rsid w:val="008712A7"/>
    <w:rsid w:val="00873F4D"/>
    <w:rsid w:val="008765AE"/>
    <w:rsid w:val="00876606"/>
    <w:rsid w:val="0087714D"/>
    <w:rsid w:val="008774BA"/>
    <w:rsid w:val="00877DED"/>
    <w:rsid w:val="0088030A"/>
    <w:rsid w:val="008813AA"/>
    <w:rsid w:val="00881F14"/>
    <w:rsid w:val="0088376F"/>
    <w:rsid w:val="00886014"/>
    <w:rsid w:val="0088667C"/>
    <w:rsid w:val="008866BF"/>
    <w:rsid w:val="00886978"/>
    <w:rsid w:val="00886ACC"/>
    <w:rsid w:val="00887A78"/>
    <w:rsid w:val="00890A50"/>
    <w:rsid w:val="00890BC3"/>
    <w:rsid w:val="008923D2"/>
    <w:rsid w:val="008952F2"/>
    <w:rsid w:val="00896055"/>
    <w:rsid w:val="008A2014"/>
    <w:rsid w:val="008A3E12"/>
    <w:rsid w:val="008A4AD9"/>
    <w:rsid w:val="008A591B"/>
    <w:rsid w:val="008A670F"/>
    <w:rsid w:val="008A6C49"/>
    <w:rsid w:val="008A71B0"/>
    <w:rsid w:val="008B2357"/>
    <w:rsid w:val="008B24B3"/>
    <w:rsid w:val="008B4AC2"/>
    <w:rsid w:val="008B59D3"/>
    <w:rsid w:val="008B608E"/>
    <w:rsid w:val="008B669C"/>
    <w:rsid w:val="008B7243"/>
    <w:rsid w:val="008C094A"/>
    <w:rsid w:val="008C1C4D"/>
    <w:rsid w:val="008C2490"/>
    <w:rsid w:val="008C3BBB"/>
    <w:rsid w:val="008C7B3E"/>
    <w:rsid w:val="008C7CA6"/>
    <w:rsid w:val="008C7E35"/>
    <w:rsid w:val="008C7FE6"/>
    <w:rsid w:val="008D003F"/>
    <w:rsid w:val="008D1057"/>
    <w:rsid w:val="008D2996"/>
    <w:rsid w:val="008D29BF"/>
    <w:rsid w:val="008D2E48"/>
    <w:rsid w:val="008D39AE"/>
    <w:rsid w:val="008D4199"/>
    <w:rsid w:val="008D4AF7"/>
    <w:rsid w:val="008D60E9"/>
    <w:rsid w:val="008D7C48"/>
    <w:rsid w:val="008E033A"/>
    <w:rsid w:val="008E1A26"/>
    <w:rsid w:val="008E1C77"/>
    <w:rsid w:val="008E3A26"/>
    <w:rsid w:val="008E5D75"/>
    <w:rsid w:val="008E61CE"/>
    <w:rsid w:val="008E7269"/>
    <w:rsid w:val="008E74F0"/>
    <w:rsid w:val="008E7A98"/>
    <w:rsid w:val="008F21AF"/>
    <w:rsid w:val="008F78CC"/>
    <w:rsid w:val="00902E62"/>
    <w:rsid w:val="00903177"/>
    <w:rsid w:val="00907FE2"/>
    <w:rsid w:val="009110A0"/>
    <w:rsid w:val="00913834"/>
    <w:rsid w:val="00920DC7"/>
    <w:rsid w:val="00922F66"/>
    <w:rsid w:val="009233DD"/>
    <w:rsid w:val="009236BD"/>
    <w:rsid w:val="00923FB4"/>
    <w:rsid w:val="00924C37"/>
    <w:rsid w:val="00924E2B"/>
    <w:rsid w:val="00926636"/>
    <w:rsid w:val="009275DF"/>
    <w:rsid w:val="00927F9F"/>
    <w:rsid w:val="009317A1"/>
    <w:rsid w:val="00931D78"/>
    <w:rsid w:val="009321EF"/>
    <w:rsid w:val="00932CC4"/>
    <w:rsid w:val="00933499"/>
    <w:rsid w:val="00935324"/>
    <w:rsid w:val="00935D8C"/>
    <w:rsid w:val="00936693"/>
    <w:rsid w:val="00940035"/>
    <w:rsid w:val="00942457"/>
    <w:rsid w:val="00942B20"/>
    <w:rsid w:val="00942B82"/>
    <w:rsid w:val="00944658"/>
    <w:rsid w:val="009458FE"/>
    <w:rsid w:val="0094735C"/>
    <w:rsid w:val="00950500"/>
    <w:rsid w:val="009525F0"/>
    <w:rsid w:val="00953ADF"/>
    <w:rsid w:val="00955597"/>
    <w:rsid w:val="009556A7"/>
    <w:rsid w:val="00955D5B"/>
    <w:rsid w:val="009617D7"/>
    <w:rsid w:val="009626B3"/>
    <w:rsid w:val="00963078"/>
    <w:rsid w:val="00966F85"/>
    <w:rsid w:val="00970474"/>
    <w:rsid w:val="00971317"/>
    <w:rsid w:val="009730E1"/>
    <w:rsid w:val="00973B2F"/>
    <w:rsid w:val="00973C01"/>
    <w:rsid w:val="00973D9E"/>
    <w:rsid w:val="00974B6A"/>
    <w:rsid w:val="00976CAD"/>
    <w:rsid w:val="00977D7C"/>
    <w:rsid w:val="0098009C"/>
    <w:rsid w:val="0098009E"/>
    <w:rsid w:val="0098182A"/>
    <w:rsid w:val="00981D18"/>
    <w:rsid w:val="009821E9"/>
    <w:rsid w:val="00983948"/>
    <w:rsid w:val="009848A5"/>
    <w:rsid w:val="00984A69"/>
    <w:rsid w:val="00985954"/>
    <w:rsid w:val="0098743A"/>
    <w:rsid w:val="00987BE4"/>
    <w:rsid w:val="00987C8C"/>
    <w:rsid w:val="00990F1F"/>
    <w:rsid w:val="00992383"/>
    <w:rsid w:val="00995198"/>
    <w:rsid w:val="009952F5"/>
    <w:rsid w:val="00996B7B"/>
    <w:rsid w:val="009A09A2"/>
    <w:rsid w:val="009A187F"/>
    <w:rsid w:val="009A1F9F"/>
    <w:rsid w:val="009A2A31"/>
    <w:rsid w:val="009A2A98"/>
    <w:rsid w:val="009A54D5"/>
    <w:rsid w:val="009A7B34"/>
    <w:rsid w:val="009B0B7C"/>
    <w:rsid w:val="009B17B8"/>
    <w:rsid w:val="009B57A4"/>
    <w:rsid w:val="009B5ADF"/>
    <w:rsid w:val="009B7791"/>
    <w:rsid w:val="009C02B4"/>
    <w:rsid w:val="009C1673"/>
    <w:rsid w:val="009C22CE"/>
    <w:rsid w:val="009C243C"/>
    <w:rsid w:val="009C3D77"/>
    <w:rsid w:val="009C4119"/>
    <w:rsid w:val="009C4CF0"/>
    <w:rsid w:val="009C6596"/>
    <w:rsid w:val="009C7172"/>
    <w:rsid w:val="009D036D"/>
    <w:rsid w:val="009D1192"/>
    <w:rsid w:val="009D1794"/>
    <w:rsid w:val="009D1B0A"/>
    <w:rsid w:val="009D1EAD"/>
    <w:rsid w:val="009D3016"/>
    <w:rsid w:val="009D39A6"/>
    <w:rsid w:val="009D56FD"/>
    <w:rsid w:val="009D5B24"/>
    <w:rsid w:val="009D6A77"/>
    <w:rsid w:val="009D6FD6"/>
    <w:rsid w:val="009D7229"/>
    <w:rsid w:val="009E0892"/>
    <w:rsid w:val="009E0BEB"/>
    <w:rsid w:val="009E385A"/>
    <w:rsid w:val="009E5039"/>
    <w:rsid w:val="009E670F"/>
    <w:rsid w:val="009E688B"/>
    <w:rsid w:val="009E6D88"/>
    <w:rsid w:val="009E7026"/>
    <w:rsid w:val="009E727D"/>
    <w:rsid w:val="009F020C"/>
    <w:rsid w:val="009F2299"/>
    <w:rsid w:val="009F3D54"/>
    <w:rsid w:val="009F55D6"/>
    <w:rsid w:val="009F74AA"/>
    <w:rsid w:val="009F79BA"/>
    <w:rsid w:val="009F7EE5"/>
    <w:rsid w:val="00A0074D"/>
    <w:rsid w:val="00A00AFD"/>
    <w:rsid w:val="00A0119B"/>
    <w:rsid w:val="00A0136E"/>
    <w:rsid w:val="00A025A5"/>
    <w:rsid w:val="00A025F1"/>
    <w:rsid w:val="00A03502"/>
    <w:rsid w:val="00A03A03"/>
    <w:rsid w:val="00A044A6"/>
    <w:rsid w:val="00A04F13"/>
    <w:rsid w:val="00A052D7"/>
    <w:rsid w:val="00A05E79"/>
    <w:rsid w:val="00A0644C"/>
    <w:rsid w:val="00A074A0"/>
    <w:rsid w:val="00A07AB7"/>
    <w:rsid w:val="00A11415"/>
    <w:rsid w:val="00A114EE"/>
    <w:rsid w:val="00A126E4"/>
    <w:rsid w:val="00A12D1A"/>
    <w:rsid w:val="00A16287"/>
    <w:rsid w:val="00A21A24"/>
    <w:rsid w:val="00A22DA1"/>
    <w:rsid w:val="00A237D5"/>
    <w:rsid w:val="00A23CEB"/>
    <w:rsid w:val="00A24B45"/>
    <w:rsid w:val="00A24E5B"/>
    <w:rsid w:val="00A2657B"/>
    <w:rsid w:val="00A2725A"/>
    <w:rsid w:val="00A27CFE"/>
    <w:rsid w:val="00A30D4E"/>
    <w:rsid w:val="00A31143"/>
    <w:rsid w:val="00A321E9"/>
    <w:rsid w:val="00A3281C"/>
    <w:rsid w:val="00A330B8"/>
    <w:rsid w:val="00A338A6"/>
    <w:rsid w:val="00A3436E"/>
    <w:rsid w:val="00A350CD"/>
    <w:rsid w:val="00A355A5"/>
    <w:rsid w:val="00A35D02"/>
    <w:rsid w:val="00A3648B"/>
    <w:rsid w:val="00A40236"/>
    <w:rsid w:val="00A41834"/>
    <w:rsid w:val="00A42151"/>
    <w:rsid w:val="00A426B5"/>
    <w:rsid w:val="00A428FD"/>
    <w:rsid w:val="00A42BE4"/>
    <w:rsid w:val="00A43575"/>
    <w:rsid w:val="00A44270"/>
    <w:rsid w:val="00A504F3"/>
    <w:rsid w:val="00A5237B"/>
    <w:rsid w:val="00A5394C"/>
    <w:rsid w:val="00A55087"/>
    <w:rsid w:val="00A55235"/>
    <w:rsid w:val="00A56D53"/>
    <w:rsid w:val="00A5736C"/>
    <w:rsid w:val="00A57B7C"/>
    <w:rsid w:val="00A6010D"/>
    <w:rsid w:val="00A6265E"/>
    <w:rsid w:val="00A63651"/>
    <w:rsid w:val="00A64D36"/>
    <w:rsid w:val="00A6556A"/>
    <w:rsid w:val="00A679C6"/>
    <w:rsid w:val="00A7147D"/>
    <w:rsid w:val="00A74458"/>
    <w:rsid w:val="00A74467"/>
    <w:rsid w:val="00A775D2"/>
    <w:rsid w:val="00A8014F"/>
    <w:rsid w:val="00A8017D"/>
    <w:rsid w:val="00A80247"/>
    <w:rsid w:val="00A83CF2"/>
    <w:rsid w:val="00A844F1"/>
    <w:rsid w:val="00A844F6"/>
    <w:rsid w:val="00A847DF"/>
    <w:rsid w:val="00A84C48"/>
    <w:rsid w:val="00A84EA0"/>
    <w:rsid w:val="00A86FCF"/>
    <w:rsid w:val="00A876BD"/>
    <w:rsid w:val="00A90CAF"/>
    <w:rsid w:val="00A929F8"/>
    <w:rsid w:val="00A93AA9"/>
    <w:rsid w:val="00A93CB9"/>
    <w:rsid w:val="00A96076"/>
    <w:rsid w:val="00A9671C"/>
    <w:rsid w:val="00A97AB4"/>
    <w:rsid w:val="00AA0F3D"/>
    <w:rsid w:val="00AA150B"/>
    <w:rsid w:val="00AA217C"/>
    <w:rsid w:val="00AA494F"/>
    <w:rsid w:val="00AA5094"/>
    <w:rsid w:val="00AA774B"/>
    <w:rsid w:val="00AB025F"/>
    <w:rsid w:val="00AB0F24"/>
    <w:rsid w:val="00AB1AC5"/>
    <w:rsid w:val="00AB2218"/>
    <w:rsid w:val="00AB2688"/>
    <w:rsid w:val="00AB2901"/>
    <w:rsid w:val="00AB4BCD"/>
    <w:rsid w:val="00AC29C7"/>
    <w:rsid w:val="00AC41B2"/>
    <w:rsid w:val="00AC4231"/>
    <w:rsid w:val="00AC6F6F"/>
    <w:rsid w:val="00AD1BFB"/>
    <w:rsid w:val="00AD2683"/>
    <w:rsid w:val="00AD3C1C"/>
    <w:rsid w:val="00AD5641"/>
    <w:rsid w:val="00AD6CFB"/>
    <w:rsid w:val="00AD7C74"/>
    <w:rsid w:val="00AD7F90"/>
    <w:rsid w:val="00AE0125"/>
    <w:rsid w:val="00AE25AE"/>
    <w:rsid w:val="00AE6734"/>
    <w:rsid w:val="00AF08A6"/>
    <w:rsid w:val="00AF72BF"/>
    <w:rsid w:val="00AF744E"/>
    <w:rsid w:val="00AF7F56"/>
    <w:rsid w:val="00B002C1"/>
    <w:rsid w:val="00B03A10"/>
    <w:rsid w:val="00B04A7E"/>
    <w:rsid w:val="00B04E99"/>
    <w:rsid w:val="00B05806"/>
    <w:rsid w:val="00B06954"/>
    <w:rsid w:val="00B07338"/>
    <w:rsid w:val="00B077B2"/>
    <w:rsid w:val="00B07C39"/>
    <w:rsid w:val="00B07EA4"/>
    <w:rsid w:val="00B11670"/>
    <w:rsid w:val="00B11B20"/>
    <w:rsid w:val="00B124EC"/>
    <w:rsid w:val="00B13315"/>
    <w:rsid w:val="00B135DE"/>
    <w:rsid w:val="00B139DC"/>
    <w:rsid w:val="00B13E5C"/>
    <w:rsid w:val="00B171C8"/>
    <w:rsid w:val="00B17578"/>
    <w:rsid w:val="00B17C38"/>
    <w:rsid w:val="00B21177"/>
    <w:rsid w:val="00B22A20"/>
    <w:rsid w:val="00B2539F"/>
    <w:rsid w:val="00B25FA9"/>
    <w:rsid w:val="00B26F30"/>
    <w:rsid w:val="00B31C17"/>
    <w:rsid w:val="00B32123"/>
    <w:rsid w:val="00B33344"/>
    <w:rsid w:val="00B378C4"/>
    <w:rsid w:val="00B379F7"/>
    <w:rsid w:val="00B37A4C"/>
    <w:rsid w:val="00B405F4"/>
    <w:rsid w:val="00B40C98"/>
    <w:rsid w:val="00B44078"/>
    <w:rsid w:val="00B4482E"/>
    <w:rsid w:val="00B45155"/>
    <w:rsid w:val="00B46499"/>
    <w:rsid w:val="00B47C14"/>
    <w:rsid w:val="00B50334"/>
    <w:rsid w:val="00B5096B"/>
    <w:rsid w:val="00B5239A"/>
    <w:rsid w:val="00B53339"/>
    <w:rsid w:val="00B53F65"/>
    <w:rsid w:val="00B5479B"/>
    <w:rsid w:val="00B56767"/>
    <w:rsid w:val="00B569C1"/>
    <w:rsid w:val="00B56E87"/>
    <w:rsid w:val="00B6090A"/>
    <w:rsid w:val="00B613BE"/>
    <w:rsid w:val="00B61FCA"/>
    <w:rsid w:val="00B621E2"/>
    <w:rsid w:val="00B6508C"/>
    <w:rsid w:val="00B658A5"/>
    <w:rsid w:val="00B664A4"/>
    <w:rsid w:val="00B67B3E"/>
    <w:rsid w:val="00B704CA"/>
    <w:rsid w:val="00B70BD8"/>
    <w:rsid w:val="00B725EE"/>
    <w:rsid w:val="00B726CA"/>
    <w:rsid w:val="00B735C9"/>
    <w:rsid w:val="00B7396F"/>
    <w:rsid w:val="00B74672"/>
    <w:rsid w:val="00B75CC1"/>
    <w:rsid w:val="00B76D2B"/>
    <w:rsid w:val="00B8197B"/>
    <w:rsid w:val="00B852B3"/>
    <w:rsid w:val="00B85BA1"/>
    <w:rsid w:val="00B91F00"/>
    <w:rsid w:val="00B940C6"/>
    <w:rsid w:val="00B96C27"/>
    <w:rsid w:val="00B97A8F"/>
    <w:rsid w:val="00B97EA1"/>
    <w:rsid w:val="00BA144D"/>
    <w:rsid w:val="00BA1E8B"/>
    <w:rsid w:val="00BA249F"/>
    <w:rsid w:val="00BA3540"/>
    <w:rsid w:val="00BA3E39"/>
    <w:rsid w:val="00BA44A5"/>
    <w:rsid w:val="00BA4E9E"/>
    <w:rsid w:val="00BA50BC"/>
    <w:rsid w:val="00BA5823"/>
    <w:rsid w:val="00BA5B3E"/>
    <w:rsid w:val="00BA727A"/>
    <w:rsid w:val="00BB05DB"/>
    <w:rsid w:val="00BB2721"/>
    <w:rsid w:val="00BB3975"/>
    <w:rsid w:val="00BB3F98"/>
    <w:rsid w:val="00BB6055"/>
    <w:rsid w:val="00BB6F56"/>
    <w:rsid w:val="00BB6FAC"/>
    <w:rsid w:val="00BC03B8"/>
    <w:rsid w:val="00BC0463"/>
    <w:rsid w:val="00BC05AC"/>
    <w:rsid w:val="00BC2A0C"/>
    <w:rsid w:val="00BC3A3F"/>
    <w:rsid w:val="00BC3CAF"/>
    <w:rsid w:val="00BC6474"/>
    <w:rsid w:val="00BC676C"/>
    <w:rsid w:val="00BD0FEB"/>
    <w:rsid w:val="00BD180A"/>
    <w:rsid w:val="00BD1EAF"/>
    <w:rsid w:val="00BD1ED9"/>
    <w:rsid w:val="00BD250B"/>
    <w:rsid w:val="00BD2C0E"/>
    <w:rsid w:val="00BD2CFF"/>
    <w:rsid w:val="00BD330B"/>
    <w:rsid w:val="00BD3CA4"/>
    <w:rsid w:val="00BD4451"/>
    <w:rsid w:val="00BE007B"/>
    <w:rsid w:val="00BE00A0"/>
    <w:rsid w:val="00BE0821"/>
    <w:rsid w:val="00BE0914"/>
    <w:rsid w:val="00BE1D6D"/>
    <w:rsid w:val="00BE378D"/>
    <w:rsid w:val="00BE38EA"/>
    <w:rsid w:val="00BE41CC"/>
    <w:rsid w:val="00BE4252"/>
    <w:rsid w:val="00BE44D2"/>
    <w:rsid w:val="00BE47EB"/>
    <w:rsid w:val="00BE4B3C"/>
    <w:rsid w:val="00BE69D7"/>
    <w:rsid w:val="00BE716A"/>
    <w:rsid w:val="00BE757A"/>
    <w:rsid w:val="00BE76B8"/>
    <w:rsid w:val="00BF2E30"/>
    <w:rsid w:val="00BF308D"/>
    <w:rsid w:val="00BF4D8A"/>
    <w:rsid w:val="00BF5449"/>
    <w:rsid w:val="00C0083E"/>
    <w:rsid w:val="00C01DF6"/>
    <w:rsid w:val="00C029C7"/>
    <w:rsid w:val="00C03C56"/>
    <w:rsid w:val="00C052F4"/>
    <w:rsid w:val="00C05869"/>
    <w:rsid w:val="00C061E5"/>
    <w:rsid w:val="00C063A2"/>
    <w:rsid w:val="00C06D79"/>
    <w:rsid w:val="00C1007E"/>
    <w:rsid w:val="00C10D6A"/>
    <w:rsid w:val="00C1141C"/>
    <w:rsid w:val="00C1205D"/>
    <w:rsid w:val="00C136E4"/>
    <w:rsid w:val="00C1421B"/>
    <w:rsid w:val="00C1439B"/>
    <w:rsid w:val="00C143A1"/>
    <w:rsid w:val="00C17F31"/>
    <w:rsid w:val="00C2147C"/>
    <w:rsid w:val="00C21E1A"/>
    <w:rsid w:val="00C22BDD"/>
    <w:rsid w:val="00C243A8"/>
    <w:rsid w:val="00C24604"/>
    <w:rsid w:val="00C24D55"/>
    <w:rsid w:val="00C24D63"/>
    <w:rsid w:val="00C25B6E"/>
    <w:rsid w:val="00C25BE6"/>
    <w:rsid w:val="00C25E7D"/>
    <w:rsid w:val="00C2647C"/>
    <w:rsid w:val="00C268AF"/>
    <w:rsid w:val="00C27EAD"/>
    <w:rsid w:val="00C30E52"/>
    <w:rsid w:val="00C34169"/>
    <w:rsid w:val="00C35C77"/>
    <w:rsid w:val="00C36402"/>
    <w:rsid w:val="00C37537"/>
    <w:rsid w:val="00C37726"/>
    <w:rsid w:val="00C37BF4"/>
    <w:rsid w:val="00C41313"/>
    <w:rsid w:val="00C41E5B"/>
    <w:rsid w:val="00C4266C"/>
    <w:rsid w:val="00C42B43"/>
    <w:rsid w:val="00C45DAF"/>
    <w:rsid w:val="00C4624A"/>
    <w:rsid w:val="00C46621"/>
    <w:rsid w:val="00C46764"/>
    <w:rsid w:val="00C47717"/>
    <w:rsid w:val="00C5614D"/>
    <w:rsid w:val="00C60766"/>
    <w:rsid w:val="00C61EB9"/>
    <w:rsid w:val="00C62028"/>
    <w:rsid w:val="00C62C02"/>
    <w:rsid w:val="00C62DD0"/>
    <w:rsid w:val="00C6347E"/>
    <w:rsid w:val="00C63A4E"/>
    <w:rsid w:val="00C63A75"/>
    <w:rsid w:val="00C64676"/>
    <w:rsid w:val="00C659A4"/>
    <w:rsid w:val="00C65CC5"/>
    <w:rsid w:val="00C660D0"/>
    <w:rsid w:val="00C67E39"/>
    <w:rsid w:val="00C67F91"/>
    <w:rsid w:val="00C70813"/>
    <w:rsid w:val="00C70A6E"/>
    <w:rsid w:val="00C7121F"/>
    <w:rsid w:val="00C715B0"/>
    <w:rsid w:val="00C71FEA"/>
    <w:rsid w:val="00C74828"/>
    <w:rsid w:val="00C75BAD"/>
    <w:rsid w:val="00C763BB"/>
    <w:rsid w:val="00C777D7"/>
    <w:rsid w:val="00C800C0"/>
    <w:rsid w:val="00C8045D"/>
    <w:rsid w:val="00C808B9"/>
    <w:rsid w:val="00C817CE"/>
    <w:rsid w:val="00C8258A"/>
    <w:rsid w:val="00C83395"/>
    <w:rsid w:val="00C84051"/>
    <w:rsid w:val="00C864DF"/>
    <w:rsid w:val="00C87883"/>
    <w:rsid w:val="00C91141"/>
    <w:rsid w:val="00C912E4"/>
    <w:rsid w:val="00C91A1B"/>
    <w:rsid w:val="00C91D1D"/>
    <w:rsid w:val="00C928F4"/>
    <w:rsid w:val="00C941E7"/>
    <w:rsid w:val="00C95474"/>
    <w:rsid w:val="00C957AE"/>
    <w:rsid w:val="00C96A3F"/>
    <w:rsid w:val="00C9718D"/>
    <w:rsid w:val="00C9754E"/>
    <w:rsid w:val="00CA06AD"/>
    <w:rsid w:val="00CA17D6"/>
    <w:rsid w:val="00CA242F"/>
    <w:rsid w:val="00CA39BC"/>
    <w:rsid w:val="00CA3BDF"/>
    <w:rsid w:val="00CA3F84"/>
    <w:rsid w:val="00CA612C"/>
    <w:rsid w:val="00CB0D71"/>
    <w:rsid w:val="00CB0F07"/>
    <w:rsid w:val="00CB5359"/>
    <w:rsid w:val="00CB5670"/>
    <w:rsid w:val="00CB5CBA"/>
    <w:rsid w:val="00CB665F"/>
    <w:rsid w:val="00CB7129"/>
    <w:rsid w:val="00CC158F"/>
    <w:rsid w:val="00CC24A3"/>
    <w:rsid w:val="00CC48A0"/>
    <w:rsid w:val="00CC4B39"/>
    <w:rsid w:val="00CC5B18"/>
    <w:rsid w:val="00CC6C96"/>
    <w:rsid w:val="00CD1CAA"/>
    <w:rsid w:val="00CD21F4"/>
    <w:rsid w:val="00CD2EA4"/>
    <w:rsid w:val="00CD3746"/>
    <w:rsid w:val="00CD6EDA"/>
    <w:rsid w:val="00CE060B"/>
    <w:rsid w:val="00CE1A58"/>
    <w:rsid w:val="00CE1F98"/>
    <w:rsid w:val="00CE208C"/>
    <w:rsid w:val="00CE262A"/>
    <w:rsid w:val="00CE2962"/>
    <w:rsid w:val="00CE6DC2"/>
    <w:rsid w:val="00CE75A9"/>
    <w:rsid w:val="00CE7BB8"/>
    <w:rsid w:val="00CF24FD"/>
    <w:rsid w:val="00CF4083"/>
    <w:rsid w:val="00CF5176"/>
    <w:rsid w:val="00CF52C2"/>
    <w:rsid w:val="00CF5AAC"/>
    <w:rsid w:val="00CF6217"/>
    <w:rsid w:val="00CF67D6"/>
    <w:rsid w:val="00CF6C57"/>
    <w:rsid w:val="00D01AC9"/>
    <w:rsid w:val="00D02C99"/>
    <w:rsid w:val="00D06F3B"/>
    <w:rsid w:val="00D1231C"/>
    <w:rsid w:val="00D1362F"/>
    <w:rsid w:val="00D138F4"/>
    <w:rsid w:val="00D14C4A"/>
    <w:rsid w:val="00D15675"/>
    <w:rsid w:val="00D15C2A"/>
    <w:rsid w:val="00D15E15"/>
    <w:rsid w:val="00D16D92"/>
    <w:rsid w:val="00D212F2"/>
    <w:rsid w:val="00D224FD"/>
    <w:rsid w:val="00D22A94"/>
    <w:rsid w:val="00D231A4"/>
    <w:rsid w:val="00D24318"/>
    <w:rsid w:val="00D248FE"/>
    <w:rsid w:val="00D26C24"/>
    <w:rsid w:val="00D27544"/>
    <w:rsid w:val="00D30316"/>
    <w:rsid w:val="00D3039B"/>
    <w:rsid w:val="00D304F4"/>
    <w:rsid w:val="00D309CD"/>
    <w:rsid w:val="00D33C89"/>
    <w:rsid w:val="00D33E87"/>
    <w:rsid w:val="00D34F9E"/>
    <w:rsid w:val="00D36ACF"/>
    <w:rsid w:val="00D37746"/>
    <w:rsid w:val="00D41F5B"/>
    <w:rsid w:val="00D420AA"/>
    <w:rsid w:val="00D429C9"/>
    <w:rsid w:val="00D42F15"/>
    <w:rsid w:val="00D45780"/>
    <w:rsid w:val="00D51F4C"/>
    <w:rsid w:val="00D524B8"/>
    <w:rsid w:val="00D52A9F"/>
    <w:rsid w:val="00D54076"/>
    <w:rsid w:val="00D545F6"/>
    <w:rsid w:val="00D549ED"/>
    <w:rsid w:val="00D558A4"/>
    <w:rsid w:val="00D55D18"/>
    <w:rsid w:val="00D5638D"/>
    <w:rsid w:val="00D56973"/>
    <w:rsid w:val="00D61F44"/>
    <w:rsid w:val="00D62893"/>
    <w:rsid w:val="00D66258"/>
    <w:rsid w:val="00D662F9"/>
    <w:rsid w:val="00D7122F"/>
    <w:rsid w:val="00D73211"/>
    <w:rsid w:val="00D742F0"/>
    <w:rsid w:val="00D7546F"/>
    <w:rsid w:val="00D755D1"/>
    <w:rsid w:val="00D759A3"/>
    <w:rsid w:val="00D80300"/>
    <w:rsid w:val="00D8114D"/>
    <w:rsid w:val="00D85412"/>
    <w:rsid w:val="00D86815"/>
    <w:rsid w:val="00D87202"/>
    <w:rsid w:val="00D876E5"/>
    <w:rsid w:val="00D90280"/>
    <w:rsid w:val="00D9077C"/>
    <w:rsid w:val="00D90D27"/>
    <w:rsid w:val="00D918B0"/>
    <w:rsid w:val="00D91A39"/>
    <w:rsid w:val="00D921CC"/>
    <w:rsid w:val="00D924E1"/>
    <w:rsid w:val="00D939CA"/>
    <w:rsid w:val="00D9474E"/>
    <w:rsid w:val="00D9476B"/>
    <w:rsid w:val="00DA0753"/>
    <w:rsid w:val="00DA2A0A"/>
    <w:rsid w:val="00DA3617"/>
    <w:rsid w:val="00DA486B"/>
    <w:rsid w:val="00DA51DE"/>
    <w:rsid w:val="00DA74BF"/>
    <w:rsid w:val="00DA771F"/>
    <w:rsid w:val="00DB05FB"/>
    <w:rsid w:val="00DB122D"/>
    <w:rsid w:val="00DB1E22"/>
    <w:rsid w:val="00DB2002"/>
    <w:rsid w:val="00DB3E12"/>
    <w:rsid w:val="00DB4901"/>
    <w:rsid w:val="00DB4E36"/>
    <w:rsid w:val="00DB7EDC"/>
    <w:rsid w:val="00DC0A0C"/>
    <w:rsid w:val="00DC213D"/>
    <w:rsid w:val="00DC43AD"/>
    <w:rsid w:val="00DC7478"/>
    <w:rsid w:val="00DD2572"/>
    <w:rsid w:val="00DD2804"/>
    <w:rsid w:val="00DD456D"/>
    <w:rsid w:val="00DD5D22"/>
    <w:rsid w:val="00DD7A38"/>
    <w:rsid w:val="00DE0A87"/>
    <w:rsid w:val="00DE139F"/>
    <w:rsid w:val="00DE1ECB"/>
    <w:rsid w:val="00DE4E96"/>
    <w:rsid w:val="00DE5870"/>
    <w:rsid w:val="00DE5C1E"/>
    <w:rsid w:val="00DE5C55"/>
    <w:rsid w:val="00DE616C"/>
    <w:rsid w:val="00DE6551"/>
    <w:rsid w:val="00DE6983"/>
    <w:rsid w:val="00DE6A36"/>
    <w:rsid w:val="00DF404A"/>
    <w:rsid w:val="00DF4964"/>
    <w:rsid w:val="00DF5251"/>
    <w:rsid w:val="00DF5D21"/>
    <w:rsid w:val="00DF620F"/>
    <w:rsid w:val="00DF6EB3"/>
    <w:rsid w:val="00E03112"/>
    <w:rsid w:val="00E0456B"/>
    <w:rsid w:val="00E04C2A"/>
    <w:rsid w:val="00E1342C"/>
    <w:rsid w:val="00E151F4"/>
    <w:rsid w:val="00E155B5"/>
    <w:rsid w:val="00E15C4D"/>
    <w:rsid w:val="00E15E2C"/>
    <w:rsid w:val="00E160C4"/>
    <w:rsid w:val="00E16E69"/>
    <w:rsid w:val="00E173BB"/>
    <w:rsid w:val="00E17EAD"/>
    <w:rsid w:val="00E20066"/>
    <w:rsid w:val="00E20471"/>
    <w:rsid w:val="00E2215E"/>
    <w:rsid w:val="00E22E45"/>
    <w:rsid w:val="00E24EE8"/>
    <w:rsid w:val="00E2529F"/>
    <w:rsid w:val="00E26E2F"/>
    <w:rsid w:val="00E30075"/>
    <w:rsid w:val="00E3167E"/>
    <w:rsid w:val="00E31C42"/>
    <w:rsid w:val="00E325E0"/>
    <w:rsid w:val="00E32A32"/>
    <w:rsid w:val="00E335DE"/>
    <w:rsid w:val="00E3389D"/>
    <w:rsid w:val="00E34505"/>
    <w:rsid w:val="00E35A38"/>
    <w:rsid w:val="00E3622B"/>
    <w:rsid w:val="00E36A47"/>
    <w:rsid w:val="00E36B7D"/>
    <w:rsid w:val="00E37918"/>
    <w:rsid w:val="00E4052A"/>
    <w:rsid w:val="00E40FD9"/>
    <w:rsid w:val="00E42CAD"/>
    <w:rsid w:val="00E440A4"/>
    <w:rsid w:val="00E4418A"/>
    <w:rsid w:val="00E44E7F"/>
    <w:rsid w:val="00E45DAE"/>
    <w:rsid w:val="00E47684"/>
    <w:rsid w:val="00E504FA"/>
    <w:rsid w:val="00E5181A"/>
    <w:rsid w:val="00E519D8"/>
    <w:rsid w:val="00E56211"/>
    <w:rsid w:val="00E56341"/>
    <w:rsid w:val="00E56EBE"/>
    <w:rsid w:val="00E57BF9"/>
    <w:rsid w:val="00E57CA4"/>
    <w:rsid w:val="00E6150A"/>
    <w:rsid w:val="00E659D8"/>
    <w:rsid w:val="00E65F5C"/>
    <w:rsid w:val="00E676D6"/>
    <w:rsid w:val="00E67909"/>
    <w:rsid w:val="00E7043D"/>
    <w:rsid w:val="00E72020"/>
    <w:rsid w:val="00E75B6D"/>
    <w:rsid w:val="00E806F6"/>
    <w:rsid w:val="00E80DB7"/>
    <w:rsid w:val="00E828D3"/>
    <w:rsid w:val="00E8369F"/>
    <w:rsid w:val="00E847C4"/>
    <w:rsid w:val="00E84E62"/>
    <w:rsid w:val="00E85149"/>
    <w:rsid w:val="00E851A6"/>
    <w:rsid w:val="00E852D8"/>
    <w:rsid w:val="00E8563E"/>
    <w:rsid w:val="00E86860"/>
    <w:rsid w:val="00E87488"/>
    <w:rsid w:val="00E877D8"/>
    <w:rsid w:val="00E87B8C"/>
    <w:rsid w:val="00E9133D"/>
    <w:rsid w:val="00E917A6"/>
    <w:rsid w:val="00E9215E"/>
    <w:rsid w:val="00E94999"/>
    <w:rsid w:val="00E955C4"/>
    <w:rsid w:val="00E9660C"/>
    <w:rsid w:val="00E9737F"/>
    <w:rsid w:val="00E97FBA"/>
    <w:rsid w:val="00EA06A8"/>
    <w:rsid w:val="00EA1ADD"/>
    <w:rsid w:val="00EA2147"/>
    <w:rsid w:val="00EA3F62"/>
    <w:rsid w:val="00EA4CD7"/>
    <w:rsid w:val="00EA549D"/>
    <w:rsid w:val="00EA645A"/>
    <w:rsid w:val="00EB0A02"/>
    <w:rsid w:val="00EB187C"/>
    <w:rsid w:val="00EB1E18"/>
    <w:rsid w:val="00EB3846"/>
    <w:rsid w:val="00EB3D6C"/>
    <w:rsid w:val="00EB47E6"/>
    <w:rsid w:val="00EB50ED"/>
    <w:rsid w:val="00EB58FA"/>
    <w:rsid w:val="00EB6860"/>
    <w:rsid w:val="00EB7B2D"/>
    <w:rsid w:val="00EB7B96"/>
    <w:rsid w:val="00EC0356"/>
    <w:rsid w:val="00EC0C2E"/>
    <w:rsid w:val="00EC4F6F"/>
    <w:rsid w:val="00ED142F"/>
    <w:rsid w:val="00ED2446"/>
    <w:rsid w:val="00ED5512"/>
    <w:rsid w:val="00ED5550"/>
    <w:rsid w:val="00ED5AD9"/>
    <w:rsid w:val="00ED678F"/>
    <w:rsid w:val="00ED78A2"/>
    <w:rsid w:val="00EE05FF"/>
    <w:rsid w:val="00EE078C"/>
    <w:rsid w:val="00EE0D6C"/>
    <w:rsid w:val="00EE0D88"/>
    <w:rsid w:val="00EE34C5"/>
    <w:rsid w:val="00EE3E10"/>
    <w:rsid w:val="00EE3F73"/>
    <w:rsid w:val="00EE42D2"/>
    <w:rsid w:val="00EE4982"/>
    <w:rsid w:val="00EE7EAF"/>
    <w:rsid w:val="00EF0AA7"/>
    <w:rsid w:val="00EF1A24"/>
    <w:rsid w:val="00EF1B0F"/>
    <w:rsid w:val="00EF29F4"/>
    <w:rsid w:val="00EF3E9E"/>
    <w:rsid w:val="00EF57B9"/>
    <w:rsid w:val="00F02C82"/>
    <w:rsid w:val="00F043C3"/>
    <w:rsid w:val="00F0681D"/>
    <w:rsid w:val="00F078A3"/>
    <w:rsid w:val="00F11D7B"/>
    <w:rsid w:val="00F12E02"/>
    <w:rsid w:val="00F13AA1"/>
    <w:rsid w:val="00F14A1D"/>
    <w:rsid w:val="00F16A46"/>
    <w:rsid w:val="00F16BAE"/>
    <w:rsid w:val="00F17A61"/>
    <w:rsid w:val="00F206E2"/>
    <w:rsid w:val="00F20947"/>
    <w:rsid w:val="00F2179E"/>
    <w:rsid w:val="00F2196B"/>
    <w:rsid w:val="00F232AC"/>
    <w:rsid w:val="00F238EE"/>
    <w:rsid w:val="00F24B2D"/>
    <w:rsid w:val="00F25373"/>
    <w:rsid w:val="00F25836"/>
    <w:rsid w:val="00F27355"/>
    <w:rsid w:val="00F27F04"/>
    <w:rsid w:val="00F311FB"/>
    <w:rsid w:val="00F35C2F"/>
    <w:rsid w:val="00F36745"/>
    <w:rsid w:val="00F36BAE"/>
    <w:rsid w:val="00F36FBD"/>
    <w:rsid w:val="00F37938"/>
    <w:rsid w:val="00F37A96"/>
    <w:rsid w:val="00F37ACA"/>
    <w:rsid w:val="00F40E90"/>
    <w:rsid w:val="00F42BA8"/>
    <w:rsid w:val="00F42C95"/>
    <w:rsid w:val="00F43FCA"/>
    <w:rsid w:val="00F45A29"/>
    <w:rsid w:val="00F46B2E"/>
    <w:rsid w:val="00F47E05"/>
    <w:rsid w:val="00F52377"/>
    <w:rsid w:val="00F5278E"/>
    <w:rsid w:val="00F52C73"/>
    <w:rsid w:val="00F54085"/>
    <w:rsid w:val="00F55484"/>
    <w:rsid w:val="00F561E0"/>
    <w:rsid w:val="00F57F81"/>
    <w:rsid w:val="00F608C1"/>
    <w:rsid w:val="00F6132A"/>
    <w:rsid w:val="00F62DA7"/>
    <w:rsid w:val="00F65AAD"/>
    <w:rsid w:val="00F678C2"/>
    <w:rsid w:val="00F703A1"/>
    <w:rsid w:val="00F721CC"/>
    <w:rsid w:val="00F75624"/>
    <w:rsid w:val="00F776B7"/>
    <w:rsid w:val="00F77893"/>
    <w:rsid w:val="00F80052"/>
    <w:rsid w:val="00F801C2"/>
    <w:rsid w:val="00F80B60"/>
    <w:rsid w:val="00F82AE4"/>
    <w:rsid w:val="00F82E78"/>
    <w:rsid w:val="00F831E4"/>
    <w:rsid w:val="00F83D05"/>
    <w:rsid w:val="00F83DB5"/>
    <w:rsid w:val="00F83F86"/>
    <w:rsid w:val="00F8507E"/>
    <w:rsid w:val="00F859AA"/>
    <w:rsid w:val="00F90C1D"/>
    <w:rsid w:val="00F91E97"/>
    <w:rsid w:val="00F93615"/>
    <w:rsid w:val="00F9509E"/>
    <w:rsid w:val="00F954BD"/>
    <w:rsid w:val="00F95E1E"/>
    <w:rsid w:val="00F968A9"/>
    <w:rsid w:val="00F976FC"/>
    <w:rsid w:val="00FA0B6F"/>
    <w:rsid w:val="00FA128D"/>
    <w:rsid w:val="00FA13CC"/>
    <w:rsid w:val="00FA45D7"/>
    <w:rsid w:val="00FA4645"/>
    <w:rsid w:val="00FA504C"/>
    <w:rsid w:val="00FA6EBF"/>
    <w:rsid w:val="00FA76C0"/>
    <w:rsid w:val="00FA77A8"/>
    <w:rsid w:val="00FB073F"/>
    <w:rsid w:val="00FB4931"/>
    <w:rsid w:val="00FB56CD"/>
    <w:rsid w:val="00FB5A7B"/>
    <w:rsid w:val="00FB64F3"/>
    <w:rsid w:val="00FB7B0B"/>
    <w:rsid w:val="00FC15E9"/>
    <w:rsid w:val="00FC18B6"/>
    <w:rsid w:val="00FC226E"/>
    <w:rsid w:val="00FC4404"/>
    <w:rsid w:val="00FC51CC"/>
    <w:rsid w:val="00FC6F5E"/>
    <w:rsid w:val="00FD0B1A"/>
    <w:rsid w:val="00FD1768"/>
    <w:rsid w:val="00FD3973"/>
    <w:rsid w:val="00FD4162"/>
    <w:rsid w:val="00FD491A"/>
    <w:rsid w:val="00FD5929"/>
    <w:rsid w:val="00FD7592"/>
    <w:rsid w:val="00FE05A3"/>
    <w:rsid w:val="00FE170F"/>
    <w:rsid w:val="00FE2AB1"/>
    <w:rsid w:val="00FE433E"/>
    <w:rsid w:val="00FE4DEB"/>
    <w:rsid w:val="00FE4EFE"/>
    <w:rsid w:val="00FE58B4"/>
    <w:rsid w:val="00FE6133"/>
    <w:rsid w:val="00FE61D0"/>
    <w:rsid w:val="00FE6E5D"/>
    <w:rsid w:val="00FE77EA"/>
    <w:rsid w:val="00FF274F"/>
    <w:rsid w:val="00FF2AC3"/>
    <w:rsid w:val="00FF337C"/>
    <w:rsid w:val="00FF5938"/>
    <w:rsid w:val="00FF598F"/>
    <w:rsid w:val="00FF5BF5"/>
    <w:rsid w:val="00FF5CD0"/>
    <w:rsid w:val="00FF6CF3"/>
    <w:rsid w:val="00FF733D"/>
    <w:rsid w:val="00FF75D5"/>
    <w:rsid w:val="00FF7C5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q4iawc">
    <w:name w:val="q4iawc"/>
    <w:basedOn w:val="Standardnpsmoodstavce"/>
    <w:rsid w:val="00890A50"/>
  </w:style>
  <w:style w:type="paragraph" w:styleId="Odstavecseseznamem">
    <w:name w:val="List Paragraph"/>
    <w:basedOn w:val="Normln"/>
    <w:uiPriority w:val="34"/>
    <w:qFormat/>
    <w:rsid w:val="00F561E0"/>
    <w:pPr>
      <w:ind w:left="720"/>
      <w:contextualSpacing/>
    </w:pPr>
  </w:style>
  <w:style w:type="character" w:styleId="Hypertextovodkaz">
    <w:name w:val="Hyperlink"/>
    <w:basedOn w:val="Standardnpsmoodstavce"/>
    <w:uiPriority w:val="99"/>
    <w:unhideWhenUsed/>
    <w:rsid w:val="008A3E12"/>
    <w:rPr>
      <w:color w:val="0000FF"/>
      <w:u w:val="single"/>
    </w:rPr>
  </w:style>
  <w:style w:type="character" w:styleId="Sledovanodkaz">
    <w:name w:val="FollowedHyperlink"/>
    <w:basedOn w:val="Standardnpsmoodstavce"/>
    <w:uiPriority w:val="99"/>
    <w:semiHidden/>
    <w:unhideWhenUsed/>
    <w:rsid w:val="008A3E12"/>
    <w:rPr>
      <w:color w:val="954F72" w:themeColor="followedHyperlink"/>
      <w:u w:val="single"/>
    </w:rPr>
  </w:style>
  <w:style w:type="character" w:customStyle="1" w:styleId="Nevyeenzmnka1">
    <w:name w:val="Nevyřešená zmínka1"/>
    <w:basedOn w:val="Standardnpsmoodstavce"/>
    <w:uiPriority w:val="99"/>
    <w:semiHidden/>
    <w:unhideWhenUsed/>
    <w:rsid w:val="008A3E12"/>
    <w:rPr>
      <w:color w:val="605E5C"/>
      <w:shd w:val="clear" w:color="auto" w:fill="E1DFDD"/>
    </w:rPr>
  </w:style>
  <w:style w:type="character" w:styleId="Zvraznn">
    <w:name w:val="Emphasis"/>
    <w:basedOn w:val="Standardnpsmoodstavce"/>
    <w:uiPriority w:val="20"/>
    <w:qFormat/>
    <w:rsid w:val="005A0D45"/>
    <w:rPr>
      <w:i/>
      <w:iCs/>
    </w:rPr>
  </w:style>
  <w:style w:type="paragraph" w:styleId="Textbubliny">
    <w:name w:val="Balloon Text"/>
    <w:basedOn w:val="Normln"/>
    <w:link w:val="TextbublinyChar"/>
    <w:uiPriority w:val="99"/>
    <w:semiHidden/>
    <w:unhideWhenUsed/>
    <w:rsid w:val="002C448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C4487"/>
    <w:rPr>
      <w:rFonts w:ascii="Tahoma" w:hAnsi="Tahoma" w:cs="Tahoma"/>
      <w:sz w:val="16"/>
      <w:szCs w:val="16"/>
    </w:rPr>
  </w:style>
  <w:style w:type="paragraph" w:styleId="Normlnweb">
    <w:name w:val="Normal (Web)"/>
    <w:basedOn w:val="Normln"/>
    <w:uiPriority w:val="99"/>
    <w:unhideWhenUsed/>
    <w:rsid w:val="0081327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1312F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312F1"/>
  </w:style>
  <w:style w:type="paragraph" w:styleId="Zpat">
    <w:name w:val="footer"/>
    <w:basedOn w:val="Normln"/>
    <w:link w:val="ZpatChar"/>
    <w:uiPriority w:val="99"/>
    <w:unhideWhenUsed/>
    <w:rsid w:val="001312F1"/>
    <w:pPr>
      <w:tabs>
        <w:tab w:val="center" w:pos="4536"/>
        <w:tab w:val="right" w:pos="9072"/>
      </w:tabs>
      <w:spacing w:after="0" w:line="240" w:lineRule="auto"/>
    </w:pPr>
  </w:style>
  <w:style w:type="character" w:customStyle="1" w:styleId="ZpatChar">
    <w:name w:val="Zápatí Char"/>
    <w:basedOn w:val="Standardnpsmoodstavce"/>
    <w:link w:val="Zpat"/>
    <w:uiPriority w:val="99"/>
    <w:rsid w:val="001312F1"/>
  </w:style>
  <w:style w:type="character" w:customStyle="1" w:styleId="Nevyeenzmnka2">
    <w:name w:val="Nevyřešená zmínka2"/>
    <w:basedOn w:val="Standardnpsmoodstavce"/>
    <w:uiPriority w:val="99"/>
    <w:semiHidden/>
    <w:unhideWhenUsed/>
    <w:rsid w:val="007830F2"/>
    <w:rPr>
      <w:color w:val="605E5C"/>
      <w:shd w:val="clear" w:color="auto" w:fill="E1DFDD"/>
    </w:rPr>
  </w:style>
  <w:style w:type="character" w:customStyle="1" w:styleId="Nevyeenzmnka3">
    <w:name w:val="Nevyřešená zmínka3"/>
    <w:basedOn w:val="Standardnpsmoodstavce"/>
    <w:uiPriority w:val="99"/>
    <w:semiHidden/>
    <w:unhideWhenUsed/>
    <w:rsid w:val="009E6D88"/>
    <w:rPr>
      <w:color w:val="605E5C"/>
      <w:shd w:val="clear" w:color="auto" w:fill="E1DFDD"/>
    </w:rPr>
  </w:style>
  <w:style w:type="paragraph" w:customStyle="1" w:styleId="-wm-msonormal">
    <w:name w:val="-wm-msonormal"/>
    <w:basedOn w:val="Normln"/>
    <w:rsid w:val="00CF67D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rynqvb">
    <w:name w:val="rynqvb"/>
    <w:basedOn w:val="Standardnpsmoodstavce"/>
    <w:rsid w:val="00F83D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q4iawc">
    <w:name w:val="q4iawc"/>
    <w:basedOn w:val="Standardnpsmoodstavce"/>
    <w:rsid w:val="00890A50"/>
  </w:style>
  <w:style w:type="paragraph" w:styleId="Odstavecseseznamem">
    <w:name w:val="List Paragraph"/>
    <w:basedOn w:val="Normln"/>
    <w:uiPriority w:val="34"/>
    <w:qFormat/>
    <w:rsid w:val="00F561E0"/>
    <w:pPr>
      <w:ind w:left="720"/>
      <w:contextualSpacing/>
    </w:pPr>
  </w:style>
  <w:style w:type="character" w:styleId="Hypertextovodkaz">
    <w:name w:val="Hyperlink"/>
    <w:basedOn w:val="Standardnpsmoodstavce"/>
    <w:uiPriority w:val="99"/>
    <w:unhideWhenUsed/>
    <w:rsid w:val="008A3E12"/>
    <w:rPr>
      <w:color w:val="0000FF"/>
      <w:u w:val="single"/>
    </w:rPr>
  </w:style>
  <w:style w:type="character" w:styleId="Sledovanodkaz">
    <w:name w:val="FollowedHyperlink"/>
    <w:basedOn w:val="Standardnpsmoodstavce"/>
    <w:uiPriority w:val="99"/>
    <w:semiHidden/>
    <w:unhideWhenUsed/>
    <w:rsid w:val="008A3E12"/>
    <w:rPr>
      <w:color w:val="954F72" w:themeColor="followedHyperlink"/>
      <w:u w:val="single"/>
    </w:rPr>
  </w:style>
  <w:style w:type="character" w:customStyle="1" w:styleId="Nevyeenzmnka1">
    <w:name w:val="Nevyřešená zmínka1"/>
    <w:basedOn w:val="Standardnpsmoodstavce"/>
    <w:uiPriority w:val="99"/>
    <w:semiHidden/>
    <w:unhideWhenUsed/>
    <w:rsid w:val="008A3E12"/>
    <w:rPr>
      <w:color w:val="605E5C"/>
      <w:shd w:val="clear" w:color="auto" w:fill="E1DFDD"/>
    </w:rPr>
  </w:style>
  <w:style w:type="character" w:styleId="Zvraznn">
    <w:name w:val="Emphasis"/>
    <w:basedOn w:val="Standardnpsmoodstavce"/>
    <w:uiPriority w:val="20"/>
    <w:qFormat/>
    <w:rsid w:val="005A0D45"/>
    <w:rPr>
      <w:i/>
      <w:iCs/>
    </w:rPr>
  </w:style>
  <w:style w:type="paragraph" w:styleId="Textbubliny">
    <w:name w:val="Balloon Text"/>
    <w:basedOn w:val="Normln"/>
    <w:link w:val="TextbublinyChar"/>
    <w:uiPriority w:val="99"/>
    <w:semiHidden/>
    <w:unhideWhenUsed/>
    <w:rsid w:val="002C448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C4487"/>
    <w:rPr>
      <w:rFonts w:ascii="Tahoma" w:hAnsi="Tahoma" w:cs="Tahoma"/>
      <w:sz w:val="16"/>
      <w:szCs w:val="16"/>
    </w:rPr>
  </w:style>
  <w:style w:type="paragraph" w:styleId="Normlnweb">
    <w:name w:val="Normal (Web)"/>
    <w:basedOn w:val="Normln"/>
    <w:uiPriority w:val="99"/>
    <w:unhideWhenUsed/>
    <w:rsid w:val="0081327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1312F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312F1"/>
  </w:style>
  <w:style w:type="paragraph" w:styleId="Zpat">
    <w:name w:val="footer"/>
    <w:basedOn w:val="Normln"/>
    <w:link w:val="ZpatChar"/>
    <w:uiPriority w:val="99"/>
    <w:unhideWhenUsed/>
    <w:rsid w:val="001312F1"/>
    <w:pPr>
      <w:tabs>
        <w:tab w:val="center" w:pos="4536"/>
        <w:tab w:val="right" w:pos="9072"/>
      </w:tabs>
      <w:spacing w:after="0" w:line="240" w:lineRule="auto"/>
    </w:pPr>
  </w:style>
  <w:style w:type="character" w:customStyle="1" w:styleId="ZpatChar">
    <w:name w:val="Zápatí Char"/>
    <w:basedOn w:val="Standardnpsmoodstavce"/>
    <w:link w:val="Zpat"/>
    <w:uiPriority w:val="99"/>
    <w:rsid w:val="001312F1"/>
  </w:style>
  <w:style w:type="character" w:customStyle="1" w:styleId="Nevyeenzmnka2">
    <w:name w:val="Nevyřešená zmínka2"/>
    <w:basedOn w:val="Standardnpsmoodstavce"/>
    <w:uiPriority w:val="99"/>
    <w:semiHidden/>
    <w:unhideWhenUsed/>
    <w:rsid w:val="007830F2"/>
    <w:rPr>
      <w:color w:val="605E5C"/>
      <w:shd w:val="clear" w:color="auto" w:fill="E1DFDD"/>
    </w:rPr>
  </w:style>
  <w:style w:type="character" w:customStyle="1" w:styleId="Nevyeenzmnka3">
    <w:name w:val="Nevyřešená zmínka3"/>
    <w:basedOn w:val="Standardnpsmoodstavce"/>
    <w:uiPriority w:val="99"/>
    <w:semiHidden/>
    <w:unhideWhenUsed/>
    <w:rsid w:val="009E6D88"/>
    <w:rPr>
      <w:color w:val="605E5C"/>
      <w:shd w:val="clear" w:color="auto" w:fill="E1DFDD"/>
    </w:rPr>
  </w:style>
  <w:style w:type="paragraph" w:customStyle="1" w:styleId="-wm-msonormal">
    <w:name w:val="-wm-msonormal"/>
    <w:basedOn w:val="Normln"/>
    <w:rsid w:val="00CF67D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rynqvb">
    <w:name w:val="rynqvb"/>
    <w:basedOn w:val="Standardnpsmoodstavce"/>
    <w:rsid w:val="00F83D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97331">
      <w:bodyDiv w:val="1"/>
      <w:marLeft w:val="120"/>
      <w:marRight w:val="120"/>
      <w:marTop w:val="120"/>
      <w:marBottom w:val="120"/>
      <w:divBdr>
        <w:top w:val="none" w:sz="0" w:space="0" w:color="auto"/>
        <w:left w:val="none" w:sz="0" w:space="0" w:color="auto"/>
        <w:bottom w:val="none" w:sz="0" w:space="0" w:color="auto"/>
        <w:right w:val="none" w:sz="0" w:space="0" w:color="auto"/>
      </w:divBdr>
    </w:div>
    <w:div w:id="214585375">
      <w:bodyDiv w:val="1"/>
      <w:marLeft w:val="0"/>
      <w:marRight w:val="0"/>
      <w:marTop w:val="0"/>
      <w:marBottom w:val="0"/>
      <w:divBdr>
        <w:top w:val="none" w:sz="0" w:space="0" w:color="auto"/>
        <w:left w:val="none" w:sz="0" w:space="0" w:color="auto"/>
        <w:bottom w:val="none" w:sz="0" w:space="0" w:color="auto"/>
        <w:right w:val="none" w:sz="0" w:space="0" w:color="auto"/>
      </w:divBdr>
    </w:div>
    <w:div w:id="221529496">
      <w:bodyDiv w:val="1"/>
      <w:marLeft w:val="0"/>
      <w:marRight w:val="0"/>
      <w:marTop w:val="0"/>
      <w:marBottom w:val="0"/>
      <w:divBdr>
        <w:top w:val="none" w:sz="0" w:space="0" w:color="auto"/>
        <w:left w:val="none" w:sz="0" w:space="0" w:color="auto"/>
        <w:bottom w:val="none" w:sz="0" w:space="0" w:color="auto"/>
        <w:right w:val="none" w:sz="0" w:space="0" w:color="auto"/>
      </w:divBdr>
      <w:divsChild>
        <w:div w:id="1693727022">
          <w:marLeft w:val="0"/>
          <w:marRight w:val="0"/>
          <w:marTop w:val="100"/>
          <w:marBottom w:val="0"/>
          <w:divBdr>
            <w:top w:val="none" w:sz="0" w:space="0" w:color="auto"/>
            <w:left w:val="none" w:sz="0" w:space="0" w:color="auto"/>
            <w:bottom w:val="none" w:sz="0" w:space="0" w:color="auto"/>
            <w:right w:val="none" w:sz="0" w:space="0" w:color="auto"/>
          </w:divBdr>
        </w:div>
        <w:div w:id="1489785051">
          <w:marLeft w:val="0"/>
          <w:marRight w:val="0"/>
          <w:marTop w:val="0"/>
          <w:marBottom w:val="0"/>
          <w:divBdr>
            <w:top w:val="none" w:sz="0" w:space="0" w:color="auto"/>
            <w:left w:val="none" w:sz="0" w:space="0" w:color="auto"/>
            <w:bottom w:val="none" w:sz="0" w:space="0" w:color="auto"/>
            <w:right w:val="none" w:sz="0" w:space="0" w:color="auto"/>
          </w:divBdr>
          <w:divsChild>
            <w:div w:id="188421587">
              <w:marLeft w:val="0"/>
              <w:marRight w:val="0"/>
              <w:marTop w:val="0"/>
              <w:marBottom w:val="0"/>
              <w:divBdr>
                <w:top w:val="none" w:sz="0" w:space="0" w:color="auto"/>
                <w:left w:val="none" w:sz="0" w:space="0" w:color="auto"/>
                <w:bottom w:val="none" w:sz="0" w:space="0" w:color="auto"/>
                <w:right w:val="none" w:sz="0" w:space="0" w:color="auto"/>
              </w:divBdr>
              <w:divsChild>
                <w:div w:id="11263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578354">
      <w:bodyDiv w:val="1"/>
      <w:marLeft w:val="0"/>
      <w:marRight w:val="0"/>
      <w:marTop w:val="0"/>
      <w:marBottom w:val="0"/>
      <w:divBdr>
        <w:top w:val="none" w:sz="0" w:space="0" w:color="auto"/>
        <w:left w:val="none" w:sz="0" w:space="0" w:color="auto"/>
        <w:bottom w:val="none" w:sz="0" w:space="0" w:color="auto"/>
        <w:right w:val="none" w:sz="0" w:space="0" w:color="auto"/>
      </w:divBdr>
    </w:div>
    <w:div w:id="305667351">
      <w:bodyDiv w:val="1"/>
      <w:marLeft w:val="120"/>
      <w:marRight w:val="120"/>
      <w:marTop w:val="120"/>
      <w:marBottom w:val="120"/>
      <w:divBdr>
        <w:top w:val="none" w:sz="0" w:space="0" w:color="auto"/>
        <w:left w:val="none" w:sz="0" w:space="0" w:color="auto"/>
        <w:bottom w:val="none" w:sz="0" w:space="0" w:color="auto"/>
        <w:right w:val="none" w:sz="0" w:space="0" w:color="auto"/>
      </w:divBdr>
    </w:div>
    <w:div w:id="311103106">
      <w:bodyDiv w:val="1"/>
      <w:marLeft w:val="0"/>
      <w:marRight w:val="0"/>
      <w:marTop w:val="0"/>
      <w:marBottom w:val="0"/>
      <w:divBdr>
        <w:top w:val="none" w:sz="0" w:space="0" w:color="auto"/>
        <w:left w:val="none" w:sz="0" w:space="0" w:color="auto"/>
        <w:bottom w:val="none" w:sz="0" w:space="0" w:color="auto"/>
        <w:right w:val="none" w:sz="0" w:space="0" w:color="auto"/>
      </w:divBdr>
    </w:div>
    <w:div w:id="358632120">
      <w:bodyDiv w:val="1"/>
      <w:marLeft w:val="120"/>
      <w:marRight w:val="120"/>
      <w:marTop w:val="120"/>
      <w:marBottom w:val="120"/>
      <w:divBdr>
        <w:top w:val="none" w:sz="0" w:space="0" w:color="auto"/>
        <w:left w:val="none" w:sz="0" w:space="0" w:color="auto"/>
        <w:bottom w:val="none" w:sz="0" w:space="0" w:color="auto"/>
        <w:right w:val="none" w:sz="0" w:space="0" w:color="auto"/>
      </w:divBdr>
    </w:div>
    <w:div w:id="421534107">
      <w:bodyDiv w:val="1"/>
      <w:marLeft w:val="0"/>
      <w:marRight w:val="0"/>
      <w:marTop w:val="0"/>
      <w:marBottom w:val="0"/>
      <w:divBdr>
        <w:top w:val="none" w:sz="0" w:space="0" w:color="auto"/>
        <w:left w:val="none" w:sz="0" w:space="0" w:color="auto"/>
        <w:bottom w:val="none" w:sz="0" w:space="0" w:color="auto"/>
        <w:right w:val="none" w:sz="0" w:space="0" w:color="auto"/>
      </w:divBdr>
    </w:div>
    <w:div w:id="456918698">
      <w:bodyDiv w:val="1"/>
      <w:marLeft w:val="0"/>
      <w:marRight w:val="0"/>
      <w:marTop w:val="0"/>
      <w:marBottom w:val="0"/>
      <w:divBdr>
        <w:top w:val="none" w:sz="0" w:space="0" w:color="auto"/>
        <w:left w:val="none" w:sz="0" w:space="0" w:color="auto"/>
        <w:bottom w:val="none" w:sz="0" w:space="0" w:color="auto"/>
        <w:right w:val="none" w:sz="0" w:space="0" w:color="auto"/>
      </w:divBdr>
    </w:div>
    <w:div w:id="515703542">
      <w:bodyDiv w:val="1"/>
      <w:marLeft w:val="0"/>
      <w:marRight w:val="0"/>
      <w:marTop w:val="0"/>
      <w:marBottom w:val="0"/>
      <w:divBdr>
        <w:top w:val="none" w:sz="0" w:space="0" w:color="auto"/>
        <w:left w:val="none" w:sz="0" w:space="0" w:color="auto"/>
        <w:bottom w:val="none" w:sz="0" w:space="0" w:color="auto"/>
        <w:right w:val="none" w:sz="0" w:space="0" w:color="auto"/>
      </w:divBdr>
    </w:div>
    <w:div w:id="620455062">
      <w:bodyDiv w:val="1"/>
      <w:marLeft w:val="0"/>
      <w:marRight w:val="0"/>
      <w:marTop w:val="0"/>
      <w:marBottom w:val="0"/>
      <w:divBdr>
        <w:top w:val="none" w:sz="0" w:space="0" w:color="auto"/>
        <w:left w:val="none" w:sz="0" w:space="0" w:color="auto"/>
        <w:bottom w:val="none" w:sz="0" w:space="0" w:color="auto"/>
        <w:right w:val="none" w:sz="0" w:space="0" w:color="auto"/>
      </w:divBdr>
    </w:div>
    <w:div w:id="648172633">
      <w:bodyDiv w:val="1"/>
      <w:marLeft w:val="0"/>
      <w:marRight w:val="0"/>
      <w:marTop w:val="0"/>
      <w:marBottom w:val="0"/>
      <w:divBdr>
        <w:top w:val="none" w:sz="0" w:space="0" w:color="auto"/>
        <w:left w:val="none" w:sz="0" w:space="0" w:color="auto"/>
        <w:bottom w:val="none" w:sz="0" w:space="0" w:color="auto"/>
        <w:right w:val="none" w:sz="0" w:space="0" w:color="auto"/>
      </w:divBdr>
    </w:div>
    <w:div w:id="802848481">
      <w:bodyDiv w:val="1"/>
      <w:marLeft w:val="120"/>
      <w:marRight w:val="120"/>
      <w:marTop w:val="120"/>
      <w:marBottom w:val="120"/>
      <w:divBdr>
        <w:top w:val="none" w:sz="0" w:space="0" w:color="auto"/>
        <w:left w:val="none" w:sz="0" w:space="0" w:color="auto"/>
        <w:bottom w:val="none" w:sz="0" w:space="0" w:color="auto"/>
        <w:right w:val="none" w:sz="0" w:space="0" w:color="auto"/>
      </w:divBdr>
    </w:div>
    <w:div w:id="1004627140">
      <w:bodyDiv w:val="1"/>
      <w:marLeft w:val="0"/>
      <w:marRight w:val="0"/>
      <w:marTop w:val="0"/>
      <w:marBottom w:val="0"/>
      <w:divBdr>
        <w:top w:val="none" w:sz="0" w:space="0" w:color="auto"/>
        <w:left w:val="none" w:sz="0" w:space="0" w:color="auto"/>
        <w:bottom w:val="none" w:sz="0" w:space="0" w:color="auto"/>
        <w:right w:val="none" w:sz="0" w:space="0" w:color="auto"/>
      </w:divBdr>
    </w:div>
    <w:div w:id="1011643951">
      <w:bodyDiv w:val="1"/>
      <w:marLeft w:val="0"/>
      <w:marRight w:val="0"/>
      <w:marTop w:val="0"/>
      <w:marBottom w:val="0"/>
      <w:divBdr>
        <w:top w:val="none" w:sz="0" w:space="0" w:color="auto"/>
        <w:left w:val="none" w:sz="0" w:space="0" w:color="auto"/>
        <w:bottom w:val="none" w:sz="0" w:space="0" w:color="auto"/>
        <w:right w:val="none" w:sz="0" w:space="0" w:color="auto"/>
      </w:divBdr>
    </w:div>
    <w:div w:id="1115709190">
      <w:bodyDiv w:val="1"/>
      <w:marLeft w:val="0"/>
      <w:marRight w:val="0"/>
      <w:marTop w:val="0"/>
      <w:marBottom w:val="0"/>
      <w:divBdr>
        <w:top w:val="none" w:sz="0" w:space="0" w:color="auto"/>
        <w:left w:val="none" w:sz="0" w:space="0" w:color="auto"/>
        <w:bottom w:val="none" w:sz="0" w:space="0" w:color="auto"/>
        <w:right w:val="none" w:sz="0" w:space="0" w:color="auto"/>
      </w:divBdr>
    </w:div>
    <w:div w:id="1125778830">
      <w:bodyDiv w:val="1"/>
      <w:marLeft w:val="0"/>
      <w:marRight w:val="0"/>
      <w:marTop w:val="0"/>
      <w:marBottom w:val="0"/>
      <w:divBdr>
        <w:top w:val="none" w:sz="0" w:space="0" w:color="auto"/>
        <w:left w:val="none" w:sz="0" w:space="0" w:color="auto"/>
        <w:bottom w:val="none" w:sz="0" w:space="0" w:color="auto"/>
        <w:right w:val="none" w:sz="0" w:space="0" w:color="auto"/>
      </w:divBdr>
    </w:div>
    <w:div w:id="1159417121">
      <w:bodyDiv w:val="1"/>
      <w:marLeft w:val="0"/>
      <w:marRight w:val="0"/>
      <w:marTop w:val="0"/>
      <w:marBottom w:val="0"/>
      <w:divBdr>
        <w:top w:val="none" w:sz="0" w:space="0" w:color="auto"/>
        <w:left w:val="none" w:sz="0" w:space="0" w:color="auto"/>
        <w:bottom w:val="none" w:sz="0" w:space="0" w:color="auto"/>
        <w:right w:val="none" w:sz="0" w:space="0" w:color="auto"/>
      </w:divBdr>
    </w:div>
    <w:div w:id="1205026714">
      <w:bodyDiv w:val="1"/>
      <w:marLeft w:val="0"/>
      <w:marRight w:val="0"/>
      <w:marTop w:val="0"/>
      <w:marBottom w:val="0"/>
      <w:divBdr>
        <w:top w:val="none" w:sz="0" w:space="0" w:color="auto"/>
        <w:left w:val="none" w:sz="0" w:space="0" w:color="auto"/>
        <w:bottom w:val="none" w:sz="0" w:space="0" w:color="auto"/>
        <w:right w:val="none" w:sz="0" w:space="0" w:color="auto"/>
      </w:divBdr>
    </w:div>
    <w:div w:id="1373772560">
      <w:bodyDiv w:val="1"/>
      <w:marLeft w:val="0"/>
      <w:marRight w:val="0"/>
      <w:marTop w:val="0"/>
      <w:marBottom w:val="0"/>
      <w:divBdr>
        <w:top w:val="none" w:sz="0" w:space="0" w:color="auto"/>
        <w:left w:val="none" w:sz="0" w:space="0" w:color="auto"/>
        <w:bottom w:val="none" w:sz="0" w:space="0" w:color="auto"/>
        <w:right w:val="none" w:sz="0" w:space="0" w:color="auto"/>
      </w:divBdr>
    </w:div>
    <w:div w:id="1399354855">
      <w:bodyDiv w:val="1"/>
      <w:marLeft w:val="0"/>
      <w:marRight w:val="0"/>
      <w:marTop w:val="0"/>
      <w:marBottom w:val="0"/>
      <w:divBdr>
        <w:top w:val="none" w:sz="0" w:space="0" w:color="auto"/>
        <w:left w:val="none" w:sz="0" w:space="0" w:color="auto"/>
        <w:bottom w:val="none" w:sz="0" w:space="0" w:color="auto"/>
        <w:right w:val="none" w:sz="0" w:space="0" w:color="auto"/>
      </w:divBdr>
    </w:div>
    <w:div w:id="1413742731">
      <w:bodyDiv w:val="1"/>
      <w:marLeft w:val="0"/>
      <w:marRight w:val="0"/>
      <w:marTop w:val="0"/>
      <w:marBottom w:val="0"/>
      <w:divBdr>
        <w:top w:val="none" w:sz="0" w:space="0" w:color="auto"/>
        <w:left w:val="none" w:sz="0" w:space="0" w:color="auto"/>
        <w:bottom w:val="none" w:sz="0" w:space="0" w:color="auto"/>
        <w:right w:val="none" w:sz="0" w:space="0" w:color="auto"/>
      </w:divBdr>
    </w:div>
    <w:div w:id="1525248309">
      <w:bodyDiv w:val="1"/>
      <w:marLeft w:val="120"/>
      <w:marRight w:val="120"/>
      <w:marTop w:val="120"/>
      <w:marBottom w:val="120"/>
      <w:divBdr>
        <w:top w:val="none" w:sz="0" w:space="0" w:color="auto"/>
        <w:left w:val="none" w:sz="0" w:space="0" w:color="auto"/>
        <w:bottom w:val="none" w:sz="0" w:space="0" w:color="auto"/>
        <w:right w:val="none" w:sz="0" w:space="0" w:color="auto"/>
      </w:divBdr>
    </w:div>
    <w:div w:id="1538808111">
      <w:bodyDiv w:val="1"/>
      <w:marLeft w:val="0"/>
      <w:marRight w:val="0"/>
      <w:marTop w:val="0"/>
      <w:marBottom w:val="0"/>
      <w:divBdr>
        <w:top w:val="none" w:sz="0" w:space="0" w:color="auto"/>
        <w:left w:val="none" w:sz="0" w:space="0" w:color="auto"/>
        <w:bottom w:val="none" w:sz="0" w:space="0" w:color="auto"/>
        <w:right w:val="none" w:sz="0" w:space="0" w:color="auto"/>
      </w:divBdr>
    </w:div>
    <w:div w:id="1557160009">
      <w:bodyDiv w:val="1"/>
      <w:marLeft w:val="0"/>
      <w:marRight w:val="0"/>
      <w:marTop w:val="0"/>
      <w:marBottom w:val="0"/>
      <w:divBdr>
        <w:top w:val="none" w:sz="0" w:space="0" w:color="auto"/>
        <w:left w:val="none" w:sz="0" w:space="0" w:color="auto"/>
        <w:bottom w:val="none" w:sz="0" w:space="0" w:color="auto"/>
        <w:right w:val="none" w:sz="0" w:space="0" w:color="auto"/>
      </w:divBdr>
      <w:divsChild>
        <w:div w:id="2012830782">
          <w:marLeft w:val="0"/>
          <w:marRight w:val="0"/>
          <w:marTop w:val="0"/>
          <w:marBottom w:val="0"/>
          <w:divBdr>
            <w:top w:val="none" w:sz="0" w:space="0" w:color="auto"/>
            <w:left w:val="none" w:sz="0" w:space="0" w:color="auto"/>
            <w:bottom w:val="none" w:sz="0" w:space="0" w:color="auto"/>
            <w:right w:val="none" w:sz="0" w:space="0" w:color="auto"/>
          </w:divBdr>
          <w:divsChild>
            <w:div w:id="111413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6534">
      <w:bodyDiv w:val="1"/>
      <w:marLeft w:val="0"/>
      <w:marRight w:val="0"/>
      <w:marTop w:val="0"/>
      <w:marBottom w:val="0"/>
      <w:divBdr>
        <w:top w:val="none" w:sz="0" w:space="0" w:color="auto"/>
        <w:left w:val="none" w:sz="0" w:space="0" w:color="auto"/>
        <w:bottom w:val="none" w:sz="0" w:space="0" w:color="auto"/>
        <w:right w:val="none" w:sz="0" w:space="0" w:color="auto"/>
      </w:divBdr>
    </w:div>
    <w:div w:id="1894071955">
      <w:bodyDiv w:val="1"/>
      <w:marLeft w:val="0"/>
      <w:marRight w:val="0"/>
      <w:marTop w:val="0"/>
      <w:marBottom w:val="0"/>
      <w:divBdr>
        <w:top w:val="none" w:sz="0" w:space="0" w:color="auto"/>
        <w:left w:val="none" w:sz="0" w:space="0" w:color="auto"/>
        <w:bottom w:val="none" w:sz="0" w:space="0" w:color="auto"/>
        <w:right w:val="none" w:sz="0" w:space="0" w:color="auto"/>
      </w:divBdr>
    </w:div>
    <w:div w:id="1980573487">
      <w:bodyDiv w:val="1"/>
      <w:marLeft w:val="0"/>
      <w:marRight w:val="0"/>
      <w:marTop w:val="0"/>
      <w:marBottom w:val="0"/>
      <w:divBdr>
        <w:top w:val="none" w:sz="0" w:space="0" w:color="auto"/>
        <w:left w:val="none" w:sz="0" w:space="0" w:color="auto"/>
        <w:bottom w:val="none" w:sz="0" w:space="0" w:color="auto"/>
        <w:right w:val="none" w:sz="0" w:space="0" w:color="auto"/>
      </w:divBdr>
    </w:div>
    <w:div w:id="207566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ukl.cz" TargetMode="External"/><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ukl.cz"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1722</TotalTime>
  <Pages>16</Pages>
  <Words>4507</Words>
  <Characters>26593</Characters>
  <Application>Microsoft Office Word</Application>
  <DocSecurity>0</DocSecurity>
  <Lines>221</Lines>
  <Paragraphs>62</Paragraphs>
  <ScaleCrop>false</ScaleCrop>
  <HeadingPairs>
    <vt:vector size="2" baseType="variant">
      <vt:variant>
        <vt:lpstr>Název</vt:lpstr>
      </vt:variant>
      <vt:variant>
        <vt:i4>1</vt:i4>
      </vt:variant>
    </vt:vector>
  </HeadingPairs>
  <TitlesOfParts>
    <vt:vector size="1" baseType="lpstr">
      <vt:lpstr/>
    </vt:vector>
  </TitlesOfParts>
  <Company>FN Olomouc</Company>
  <LinksUpToDate>false</LinksUpToDate>
  <CharactersWithSpaces>31038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Duda Jaroslav, Mgr.</dc:creator>
  <cp:lastModifiedBy>Dudovi</cp:lastModifiedBy>
  <cp:revision>212</cp:revision>
  <cp:lastPrinted>2022-09-30T16:15:00Z</cp:lastPrinted>
  <dcterms:created xsi:type="dcterms:W3CDTF">2023-08-15T13:16:00Z</dcterms:created>
  <dcterms:modified xsi:type="dcterms:W3CDTF">2023-08-18T09:54:00Z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492c23bfb30de9d3d0a76badc6cbbe91d5ffa9aca1fde406e817679b826315ac</vt:lpwstr>
  </property>
</Properties>
</file>