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77" w:rsidRDefault="00494E77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2551"/>
        <w:gridCol w:w="2550"/>
        <w:gridCol w:w="15"/>
        <w:gridCol w:w="315"/>
        <w:gridCol w:w="45"/>
        <w:gridCol w:w="3060"/>
      </w:tblGrid>
      <w:tr w:rsidR="00034106" w:rsidTr="00E5537D">
        <w:trPr>
          <w:trHeight w:val="434"/>
        </w:trPr>
        <w:tc>
          <w:tcPr>
            <w:tcW w:w="1526" w:type="dxa"/>
            <w:vAlign w:val="center"/>
          </w:tcPr>
          <w:p w:rsidR="00034106" w:rsidRDefault="00034106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536" w:type="dxa"/>
            <w:gridSpan w:val="6"/>
            <w:tcBorders>
              <w:bottom w:val="dotted" w:sz="4" w:space="0" w:color="auto"/>
            </w:tcBorders>
            <w:vAlign w:val="center"/>
          </w:tcPr>
          <w:p w:rsidR="00034106" w:rsidRDefault="006842FC" w:rsidP="008163D6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Neurologická klinika FN Olomouc, Centrum pro diagnostiku a léčbu demyelinizačních onemocnění (CDEMO)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4106" w:rsidTr="00E5537D">
        <w:trPr>
          <w:trHeight w:val="438"/>
        </w:trPr>
        <w:tc>
          <w:tcPr>
            <w:tcW w:w="4077" w:type="dxa"/>
            <w:gridSpan w:val="2"/>
            <w:vAlign w:val="center"/>
          </w:tcPr>
          <w:p w:rsidR="00034106" w:rsidRDefault="007862FD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034106" w:rsidRDefault="006842FC" w:rsidP="008163D6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Prof. MUDr. Jan Mareš, Ph.D., MBA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77" w:type="dxa"/>
            <w:gridSpan w:val="2"/>
            <w:vMerge w:val="restart"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</w:tr>
      <w:tr w:rsidR="00462032" w:rsidTr="00E5537D">
        <w:trPr>
          <w:trHeight w:val="432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bottom w:val="dotted" w:sz="4" w:space="0" w:color="auto"/>
            </w:tcBorders>
            <w:vAlign w:val="center"/>
          </w:tcPr>
          <w:p w:rsidR="00462032" w:rsidRDefault="006842FC" w:rsidP="008B6BC2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B6BC2">
              <w:rPr>
                <w:rFonts w:ascii="Arial" w:hAnsi="Arial" w:cs="Arial"/>
                <w:sz w:val="22"/>
                <w:szCs w:val="22"/>
              </w:rPr>
              <w:t>V</w:t>
            </w:r>
            <w:r w:rsidR="008163D6">
              <w:rPr>
                <w:rFonts w:ascii="Arial" w:hAnsi="Arial" w:cs="Arial"/>
                <w:sz w:val="22"/>
                <w:szCs w:val="22"/>
              </w:rPr>
              <w:t>edoucí centra CDEMO, zástupce přednosty Neurologické kliniky pro LF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5985" w:type="dxa"/>
            <w:gridSpan w:val="5"/>
            <w:tcBorders>
              <w:top w:val="dotted" w:sz="4" w:space="0" w:color="auto"/>
            </w:tcBorders>
            <w:vAlign w:val="center"/>
          </w:tcPr>
          <w:p w:rsidR="00462032" w:rsidRDefault="00462032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</w:tr>
      <w:tr w:rsidR="00462032" w:rsidTr="00E5537D">
        <w:trPr>
          <w:trHeight w:val="426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bottom w:val="dotted" w:sz="4" w:space="0" w:color="auto"/>
            </w:tcBorders>
            <w:vAlign w:val="center"/>
          </w:tcPr>
          <w:p w:rsidR="00462032" w:rsidRDefault="006842FC" w:rsidP="008163D6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+420 588 443 414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0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05" w:type="dxa"/>
            <w:gridSpan w:val="2"/>
            <w:tcBorders>
              <w:bottom w:val="dotted" w:sz="4" w:space="0" w:color="auto"/>
            </w:tcBorders>
            <w:vAlign w:val="center"/>
          </w:tcPr>
          <w:p w:rsidR="00462032" w:rsidRDefault="006842FC" w:rsidP="008163D6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jan.mares</w:t>
            </w:r>
            <w:r w:rsidR="008163D6" w:rsidRPr="008163D6">
              <w:rPr>
                <w:rFonts w:ascii="Arial" w:hAnsi="Arial" w:cs="Arial"/>
                <w:sz w:val="22"/>
                <w:szCs w:val="22"/>
              </w:rPr>
              <w:t>@</w:t>
            </w:r>
            <w:r w:rsidR="008163D6">
              <w:rPr>
                <w:rFonts w:ascii="Arial" w:hAnsi="Arial" w:cs="Arial"/>
                <w:sz w:val="22"/>
                <w:szCs w:val="22"/>
              </w:rPr>
              <w:t>fnol.cz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0"/>
        </w:trPr>
        <w:tc>
          <w:tcPr>
            <w:tcW w:w="4077" w:type="dxa"/>
            <w:gridSpan w:val="2"/>
            <w:vMerge/>
          </w:tcPr>
          <w:p w:rsidR="00462032" w:rsidRDefault="00462032" w:rsidP="003013AC">
            <w:pPr>
              <w:rPr>
                <w:rFonts w:ascii="Arial" w:hAnsi="Arial" w:cs="Arial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60" w:type="dxa"/>
            <w:gridSpan w:val="2"/>
          </w:tcPr>
          <w:p w:rsidR="00462032" w:rsidRDefault="00462032" w:rsidP="007862F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:rsidR="00462032" w:rsidRDefault="00462032" w:rsidP="007862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80"/>
        <w:gridCol w:w="1131"/>
        <w:gridCol w:w="4854"/>
      </w:tblGrid>
      <w:tr w:rsidR="007862FD" w:rsidTr="00E5537D">
        <w:trPr>
          <w:trHeight w:val="434"/>
        </w:trPr>
        <w:tc>
          <w:tcPr>
            <w:tcW w:w="4080" w:type="dxa"/>
            <w:vAlign w:val="center"/>
          </w:tcPr>
          <w:p w:rsidR="007862FD" w:rsidRDefault="007862FD" w:rsidP="007862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5985" w:type="dxa"/>
            <w:gridSpan w:val="2"/>
            <w:tcBorders>
              <w:bottom w:val="dotted" w:sz="4" w:space="0" w:color="auto"/>
            </w:tcBorders>
            <w:vAlign w:val="center"/>
          </w:tcPr>
          <w:p w:rsidR="007862FD" w:rsidRDefault="006842FC" w:rsidP="007862FD">
            <w:pPr>
              <w:jc w:val="both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7862FD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8"/>
        </w:trPr>
        <w:tc>
          <w:tcPr>
            <w:tcW w:w="4080" w:type="dxa"/>
            <w:vAlign w:val="center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6842FC" w:rsidP="008163D6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OCREVUS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6842FC" w:rsidP="008163D6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1X10ML (</w:t>
            </w:r>
            <w:r w:rsidR="008163D6" w:rsidRPr="008163D6">
              <w:rPr>
                <w:rFonts w:ascii="Arial" w:hAnsi="Arial" w:cs="Arial"/>
                <w:sz w:val="22"/>
                <w:szCs w:val="22"/>
              </w:rPr>
              <w:t>INF CNC SOL</w:t>
            </w:r>
            <w:r w:rsidR="008163D6">
              <w:rPr>
                <w:rFonts w:ascii="Arial" w:hAnsi="Arial" w:cs="Arial"/>
                <w:sz w:val="22"/>
                <w:szCs w:val="22"/>
              </w:rPr>
              <w:t>)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4080" w:type="dxa"/>
          </w:tcPr>
          <w:p w:rsidR="00462032" w:rsidRDefault="00462032" w:rsidP="0046203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1" w:type="dxa"/>
            <w:vAlign w:val="center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8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6842FC" w:rsidP="008163D6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300MG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570"/>
      </w:tblGrid>
      <w:tr w:rsidR="00462032" w:rsidTr="00E5537D">
        <w:trPr>
          <w:trHeight w:val="270"/>
        </w:trPr>
        <w:tc>
          <w:tcPr>
            <w:tcW w:w="10065" w:type="dxa"/>
            <w:gridSpan w:val="2"/>
            <w:vAlign w:val="center"/>
          </w:tcPr>
          <w:p w:rsidR="00462032" w:rsidRDefault="00462032" w:rsidP="004620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Předpokládaná cena za balení v Kč vč. DPH:</w:t>
            </w:r>
          </w:p>
        </w:tc>
      </w:tr>
      <w:tr w:rsidR="00462032" w:rsidTr="00A63D4D">
        <w:trPr>
          <w:trHeight w:val="133"/>
        </w:trPr>
        <w:tc>
          <w:tcPr>
            <w:tcW w:w="5495" w:type="dxa"/>
            <w:vAlign w:val="bottom"/>
          </w:tcPr>
          <w:p w:rsidR="00462032" w:rsidRDefault="00462032" w:rsidP="00462032">
            <w:pPr>
              <w:rPr>
                <w:rFonts w:ascii="Arial" w:hAnsi="Arial" w:cs="Arial"/>
              </w:rPr>
            </w:pPr>
            <w:r w:rsidRPr="007B4190">
              <w:rPr>
                <w:rFonts w:ascii="Arial" w:hAnsi="Arial" w:cs="Arial"/>
                <w:sz w:val="16"/>
                <w:szCs w:val="16"/>
              </w:rPr>
              <w:t>Pro zjištění aktuální ceny kontaktujte lékárnu na kl. 4386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center"/>
          </w:tcPr>
          <w:p w:rsidR="00462032" w:rsidRDefault="006842FC" w:rsidP="00AC0D8C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5537D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0D8C" w:rsidRPr="00AC0D8C">
              <w:rPr>
                <w:rFonts w:ascii="Arial" w:hAnsi="Arial" w:cs="Arial"/>
                <w:sz w:val="22"/>
                <w:szCs w:val="22"/>
              </w:rPr>
              <w:t>112</w:t>
            </w:r>
            <w:r w:rsidR="00AC0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D8C" w:rsidRPr="00AC0D8C">
              <w:rPr>
                <w:rFonts w:ascii="Arial" w:hAnsi="Arial" w:cs="Arial"/>
                <w:sz w:val="22"/>
                <w:szCs w:val="22"/>
              </w:rPr>
              <w:t>634,005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689"/>
        </w:trPr>
        <w:tc>
          <w:tcPr>
            <w:tcW w:w="5495" w:type="dxa"/>
            <w:vAlign w:val="bottom"/>
          </w:tcPr>
          <w:p w:rsidR="00462032" w:rsidRDefault="00462032" w:rsidP="00462032">
            <w:pPr>
              <w:spacing w:after="12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570" w:type="dxa"/>
            <w:tcBorders>
              <w:bottom w:val="dotted" w:sz="4" w:space="0" w:color="auto"/>
            </w:tcBorders>
            <w:vAlign w:val="bottom"/>
          </w:tcPr>
          <w:p w:rsidR="00462032" w:rsidRDefault="006842FC" w:rsidP="008163D6">
            <w:pPr>
              <w:spacing w:after="12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163D6">
              <w:rPr>
                <w:rFonts w:ascii="Arial" w:hAnsi="Arial" w:cs="Arial"/>
                <w:sz w:val="22"/>
                <w:szCs w:val="22"/>
              </w:rPr>
              <w:t>5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16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vč. DPH: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6842FC" w:rsidP="00AC0D8C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0D8C" w:rsidRPr="00AC0D8C">
              <w:rPr>
                <w:rFonts w:ascii="Arial" w:hAnsi="Arial" w:cs="Arial"/>
                <w:sz w:val="22"/>
                <w:szCs w:val="22"/>
              </w:rPr>
              <w:t>450</w:t>
            </w:r>
            <w:r w:rsidR="00AC0D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0D8C" w:rsidRPr="00AC0D8C">
              <w:rPr>
                <w:rFonts w:ascii="Arial" w:hAnsi="Arial" w:cs="Arial"/>
                <w:sz w:val="22"/>
                <w:szCs w:val="22"/>
              </w:rPr>
              <w:t>536,02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32"/>
        </w:trPr>
        <w:tc>
          <w:tcPr>
            <w:tcW w:w="5495" w:type="dxa"/>
            <w:vAlign w:val="center"/>
          </w:tcPr>
          <w:p w:rsidR="00462032" w:rsidRDefault="00462032" w:rsidP="00462032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62032" w:rsidRDefault="006842FC" w:rsidP="00AC0D8C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C0D8C" w:rsidRPr="00AC0D8C">
              <w:rPr>
                <w:rFonts w:ascii="Arial" w:hAnsi="Arial" w:cs="Arial"/>
                <w:sz w:val="22"/>
                <w:szCs w:val="22"/>
              </w:rPr>
              <w:t>V současné době není známo</w:t>
            </w:r>
            <w:r w:rsidR="00AC0D8C">
              <w:rPr>
                <w:rFonts w:ascii="Arial" w:hAnsi="Arial" w:cs="Arial"/>
                <w:sz w:val="22"/>
                <w:szCs w:val="22"/>
              </w:rPr>
              <w:t xml:space="preserve"> (viz příloha)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E5537D" w:rsidRDefault="00E5537D" w:rsidP="003013AC">
      <w:pPr>
        <w:rPr>
          <w:rFonts w:ascii="Arial" w:hAnsi="Arial" w:cs="Arial"/>
        </w:rPr>
      </w:pPr>
    </w:p>
    <w:p w:rsidR="00034106" w:rsidRDefault="00462032" w:rsidP="003013AC">
      <w:pPr>
        <w:rPr>
          <w:rFonts w:ascii="Arial" w:hAnsi="Arial" w:cs="Arial"/>
          <w:b/>
        </w:rPr>
      </w:pPr>
      <w:r w:rsidRPr="00077A2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droj financování </w:t>
      </w:r>
      <w:r w:rsidRPr="00D2018D">
        <w:rPr>
          <w:rFonts w:ascii="Arial" w:hAnsi="Arial" w:cs="Arial"/>
        </w:rPr>
        <w:t xml:space="preserve">(volbu označte křížkem </w:t>
      </w:r>
      <w:r w:rsidR="006842FC" w:rsidRPr="00D201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2018D">
        <w:rPr>
          <w:rFonts w:ascii="Arial" w:hAnsi="Arial" w:cs="Arial"/>
        </w:rPr>
        <w:instrText xml:space="preserve"> FORMCHECKBOX </w:instrText>
      </w:r>
      <w:r w:rsidR="006842FC">
        <w:rPr>
          <w:rFonts w:ascii="Arial" w:hAnsi="Arial" w:cs="Arial"/>
        </w:rPr>
      </w:r>
      <w:r w:rsidR="006842FC">
        <w:rPr>
          <w:rFonts w:ascii="Arial" w:hAnsi="Arial" w:cs="Arial"/>
        </w:rPr>
        <w:fldChar w:fldCharType="separate"/>
      </w:r>
      <w:r w:rsidR="006842FC" w:rsidRPr="00D2018D">
        <w:rPr>
          <w:rFonts w:ascii="Arial" w:hAnsi="Arial" w:cs="Arial"/>
        </w:rPr>
        <w:fldChar w:fldCharType="end"/>
      </w:r>
      <w:r w:rsidRPr="00D2018D">
        <w:rPr>
          <w:rFonts w:ascii="Arial" w:hAnsi="Arial" w:cs="Arial"/>
        </w:rPr>
        <w:t>)</w:t>
      </w:r>
      <w:r w:rsidRPr="00D2018D">
        <w:rPr>
          <w:rFonts w:ascii="Arial" w:hAnsi="Arial" w:cs="Arial"/>
          <w:b/>
        </w:rPr>
        <w:t>:</w:t>
      </w:r>
    </w:p>
    <w:p w:rsidR="00462032" w:rsidRDefault="00462032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31"/>
        <w:gridCol w:w="5031"/>
      </w:tblGrid>
      <w:tr w:rsidR="00462032" w:rsidTr="00E5537D">
        <w:trPr>
          <w:trHeight w:val="430"/>
        </w:trPr>
        <w:tc>
          <w:tcPr>
            <w:tcW w:w="5031" w:type="dxa"/>
          </w:tcPr>
          <w:bookmarkStart w:id="0" w:name="Zaškrtávací3"/>
          <w:p w:rsidR="00462032" w:rsidRDefault="006842F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6203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462032">
              <w:rPr>
                <w:rFonts w:ascii="Arial" w:hAnsi="Arial" w:cs="Arial"/>
              </w:rPr>
              <w:t xml:space="preserve"> Rozpočet FNOL</w:t>
            </w:r>
          </w:p>
        </w:tc>
        <w:tc>
          <w:tcPr>
            <w:tcW w:w="5031" w:type="dxa"/>
          </w:tcPr>
          <w:p w:rsidR="00462032" w:rsidRDefault="006842FC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462032" w:rsidTr="00E5537D">
        <w:trPr>
          <w:trHeight w:val="434"/>
        </w:trPr>
        <w:tc>
          <w:tcPr>
            <w:tcW w:w="5031" w:type="dxa"/>
          </w:tcPr>
          <w:p w:rsidR="00462032" w:rsidRDefault="006842FC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5031" w:type="dxa"/>
          </w:tcPr>
          <w:p w:rsidR="00462032" w:rsidRDefault="006842FC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jiný: 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t> 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62032" w:rsidTr="00E5537D">
        <w:trPr>
          <w:trHeight w:val="400"/>
        </w:trPr>
        <w:tc>
          <w:tcPr>
            <w:tcW w:w="10062" w:type="dxa"/>
            <w:gridSpan w:val="2"/>
          </w:tcPr>
          <w:p w:rsidR="00462032" w:rsidRDefault="006842FC" w:rsidP="003013AC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3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46203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</w:tr>
    </w:tbl>
    <w:p w:rsidR="00462032" w:rsidRDefault="00462032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709"/>
      </w:tblGrid>
      <w:tr w:rsidR="00462032" w:rsidTr="00E5537D">
        <w:trPr>
          <w:trHeight w:val="430"/>
        </w:trPr>
        <w:tc>
          <w:tcPr>
            <w:tcW w:w="10062" w:type="dxa"/>
            <w:gridSpan w:val="2"/>
            <w:vAlign w:val="center"/>
          </w:tcPr>
          <w:p w:rsidR="00462032" w:rsidRDefault="00462032" w:rsidP="00E5537D">
            <w:pPr>
              <w:rPr>
                <w:rFonts w:ascii="Arial" w:hAnsi="Arial" w:cs="Arial"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krytí:</w:t>
            </w:r>
          </w:p>
        </w:tc>
      </w:tr>
      <w:tr w:rsidR="00462032" w:rsidTr="00E5537D">
        <w:trPr>
          <w:trHeight w:val="434"/>
        </w:trPr>
        <w:tc>
          <w:tcPr>
            <w:tcW w:w="5353" w:type="dxa"/>
          </w:tcPr>
          <w:p w:rsidR="00462032" w:rsidRDefault="00462032" w:rsidP="00462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Např. </w:t>
            </w:r>
            <w:r w:rsidRPr="006970CB">
              <w:rPr>
                <w:rFonts w:ascii="Arial" w:hAnsi="Arial" w:cs="Arial"/>
                <w:sz w:val="16"/>
                <w:szCs w:val="16"/>
              </w:rPr>
              <w:t xml:space="preserve">max. </w:t>
            </w:r>
            <w:r>
              <w:rPr>
                <w:rFonts w:ascii="Arial" w:hAnsi="Arial" w:cs="Arial"/>
                <w:sz w:val="16"/>
                <w:szCs w:val="16"/>
              </w:rPr>
              <w:t>úhrada ze zdravotního pojištění, odkaz na dotační smlouvu, schválení mimořádné úhrady apod.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09" w:type="dxa"/>
            <w:tcBorders>
              <w:bottom w:val="dotted" w:sz="4" w:space="0" w:color="auto"/>
            </w:tcBorders>
            <w:vAlign w:val="center"/>
          </w:tcPr>
          <w:p w:rsidR="00462032" w:rsidRDefault="006842FC" w:rsidP="001010E9">
            <w:pPr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032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10E9">
              <w:rPr>
                <w:rFonts w:ascii="Arial" w:hAnsi="Arial" w:cs="Arial"/>
                <w:sz w:val="22"/>
                <w:szCs w:val="22"/>
              </w:rPr>
              <w:t>schválení mimořádné úhrady revizním lékařen dle par.16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1"/>
        <w:gridCol w:w="889"/>
        <w:gridCol w:w="4142"/>
      </w:tblGrid>
      <w:tr w:rsidR="00A63D4D" w:rsidTr="00A63D4D">
        <w:tc>
          <w:tcPr>
            <w:tcW w:w="5031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Lék má ukončeny klinické studie fáze III.</w:t>
            </w:r>
          </w:p>
        </w:tc>
        <w:tc>
          <w:tcPr>
            <w:tcW w:w="5031" w:type="dxa"/>
            <w:gridSpan w:val="2"/>
          </w:tcPr>
          <w:p w:rsidR="00A63D4D" w:rsidRDefault="006842FC" w:rsidP="00A63D4D">
            <w:pPr>
              <w:jc w:val="center"/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ANO         </w:t>
            </w: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D4D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A63D4D" w:rsidRPr="00602140">
              <w:rPr>
                <w:rFonts w:ascii="Arial" w:hAnsi="Arial" w:cs="Arial"/>
              </w:rPr>
              <w:t xml:space="preserve"> </w:t>
            </w:r>
            <w:r w:rsidR="00A63D4D">
              <w:rPr>
                <w:rFonts w:ascii="Arial" w:hAnsi="Arial" w:cs="Arial"/>
              </w:rPr>
              <w:t xml:space="preserve"> NE</w:t>
            </w:r>
          </w:p>
        </w:tc>
      </w:tr>
      <w:tr w:rsidR="00A63D4D" w:rsidTr="00A63D4D">
        <w:tc>
          <w:tcPr>
            <w:tcW w:w="5920" w:type="dxa"/>
            <w:gridSpan w:val="2"/>
          </w:tcPr>
          <w:p w:rsidR="00A63D4D" w:rsidRDefault="00A63D4D" w:rsidP="003013AC">
            <w:pPr>
              <w:rPr>
                <w:rFonts w:ascii="Arial" w:hAnsi="Arial" w:cs="Arial"/>
              </w:rPr>
            </w:pPr>
            <w:r w:rsidRPr="00116445">
              <w:rPr>
                <w:rFonts w:ascii="Arial" w:hAnsi="Arial" w:cs="Arial"/>
                <w:sz w:val="16"/>
                <w:szCs w:val="16"/>
              </w:rPr>
              <w:t xml:space="preserve">Bez studií fáze III platí schválení pouze jednorázově pro </w:t>
            </w:r>
            <w:r w:rsidRPr="00A63D4D">
              <w:rPr>
                <w:rFonts w:ascii="Arial" w:hAnsi="Arial" w:cs="Arial"/>
                <w:sz w:val="16"/>
                <w:szCs w:val="16"/>
              </w:rPr>
              <w:t>konkrétního pacienta</w:t>
            </w:r>
            <w:r w:rsidRPr="00A63D4D">
              <w:rPr>
                <w:rFonts w:ascii="Arial" w:hAnsi="Arial" w:cs="Arial"/>
              </w:rPr>
              <w:t>.</w:t>
            </w:r>
          </w:p>
        </w:tc>
        <w:tc>
          <w:tcPr>
            <w:tcW w:w="4142" w:type="dxa"/>
          </w:tcPr>
          <w:p w:rsidR="00A63D4D" w:rsidRDefault="00A63D4D" w:rsidP="003013AC">
            <w:pPr>
              <w:rPr>
                <w:rFonts w:ascii="Arial" w:hAnsi="Arial" w:cs="Arial"/>
              </w:rPr>
            </w:pPr>
          </w:p>
        </w:tc>
      </w:tr>
    </w:tbl>
    <w:p w:rsidR="00A63D4D" w:rsidRDefault="00A63D4D" w:rsidP="003013AC">
      <w:pPr>
        <w:rPr>
          <w:rFonts w:ascii="Arial" w:hAnsi="Arial" w:cs="Arial"/>
        </w:rPr>
      </w:pPr>
    </w:p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255FDC" w:rsidTr="00255FDC">
        <w:tc>
          <w:tcPr>
            <w:tcW w:w="4786" w:type="dxa"/>
          </w:tcPr>
          <w:p w:rsidR="00255FDC" w:rsidRDefault="00255FDC" w:rsidP="003013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Podrobný popis medicínského přínosu:</w:t>
            </w:r>
          </w:p>
        </w:tc>
        <w:tc>
          <w:tcPr>
            <w:tcW w:w="5276" w:type="dxa"/>
            <w:vMerge w:val="restart"/>
          </w:tcPr>
          <w:p w:rsidR="001010E9" w:rsidRDefault="006842FC" w:rsidP="001010E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00671" w:rsidRPr="00400671">
              <w:rPr>
                <w:rFonts w:ascii="Arial" w:hAnsi="Arial" w:cs="Arial"/>
                <w:sz w:val="22"/>
                <w:szCs w:val="22"/>
              </w:rPr>
              <w:t xml:space="preserve">Ocrelizumab je monoklonální protilátka proti povrchové molekule B-lymfocytů zvané CD20. Ocrelizumab je schopen depletovat pouze B-lymfocyty uprostřed vývojové řady: předpokládá se tedy, že imunita nebude dlouhodobě narušena a to jak schopnost obnovy imunitního systému do původního stavu, tak imunitní paměť pacienta. Jedná se o první monoklonální protilátku a léčivý přípravek vůbec, který prokázal vysokou účinnost v indikaci </w:t>
            </w:r>
            <w:r w:rsidR="008B6BC2">
              <w:rPr>
                <w:rFonts w:ascii="Arial" w:hAnsi="Arial" w:cs="Arial"/>
                <w:sz w:val="22"/>
                <w:szCs w:val="22"/>
              </w:rPr>
              <w:t xml:space="preserve">relabující-remitující roztroušené sklerózy (RRRS) i primárně progresivní roztroušené sklerózy (PPRS). </w:t>
            </w:r>
            <w:r w:rsidR="00400671" w:rsidRPr="00400671">
              <w:rPr>
                <w:rFonts w:ascii="Arial" w:hAnsi="Arial" w:cs="Arial"/>
                <w:sz w:val="22"/>
                <w:szCs w:val="22"/>
              </w:rPr>
              <w:t xml:space="preserve">Jeho hlavní přínos v indikaci RRRS spočívá ve vysoké účinnosti na úrovni léků druhé linie a bezpečnostní profil na úrovni léků první volby - bez závažnějších nežádoucích účinků. Bezpečnostní profil zahrnuje zejména reakce spojené s infuzí, které jsou ale dobře zvládnutelné za pomoci standardního postupu. Pacienta navíc není nutno po aplikaci dlouhodoběji sledovat a není ani potřeba pacienty screenovat na pozitivitu JCV infekce. Z hlediska indikace PPRS se jedná o první léčivý přípravek vůbec, schválený pro léčbu této formy onemocnění s totožným bezpečnostním profilem jako v případě pacientů léčených v rámci formy RRRS. Podání přípravku je nenáročné a zahrnuje infuzi jednou za 6 měsíců. Intravenózní podání navíc zaručuje dobrou compliance pacienta během léčby a kvalitní dohled z pohledu specializovaného centra. Jedná se tak o optimální léčivý přípravek pro pacienty s vysokou aktivitou choroby s minimální nutností monitoringu, který </w:t>
            </w:r>
            <w:r w:rsidR="001010E9">
              <w:rPr>
                <w:rFonts w:ascii="Arial" w:hAnsi="Arial" w:cs="Arial"/>
                <w:sz w:val="22"/>
                <w:szCs w:val="22"/>
              </w:rPr>
              <w:t xml:space="preserve">svým efektem na potlačení autoimunitního zánětu a rozvoje atrofie CNS stabilizuje onemocnění a významně oddaluje vývoj </w:t>
            </w:r>
            <w:r w:rsidR="00400671" w:rsidRPr="00400671">
              <w:rPr>
                <w:rFonts w:ascii="Arial" w:hAnsi="Arial" w:cs="Arial"/>
                <w:sz w:val="22"/>
                <w:szCs w:val="22"/>
              </w:rPr>
              <w:t>invalidity pacienta.</w:t>
            </w:r>
            <w:bookmarkStart w:id="1" w:name="_GoBack"/>
            <w:bookmarkEnd w:id="1"/>
          </w:p>
          <w:p w:rsidR="00255FDC" w:rsidRDefault="006842FC" w:rsidP="001010E9">
            <w:pPr>
              <w:spacing w:before="40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přílohu.</w:t>
            </w: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  <w:tr w:rsidR="00255FDC" w:rsidTr="00255FDC">
        <w:trPr>
          <w:trHeight w:val="4377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Default="00255FDC" w:rsidP="003013AC">
            <w:pPr>
              <w:rPr>
                <w:rFonts w:ascii="Arial" w:hAnsi="Arial" w:cs="Arial"/>
              </w:rPr>
            </w:pPr>
          </w:p>
        </w:tc>
      </w:tr>
    </w:tbl>
    <w:p w:rsidR="005F4221" w:rsidRDefault="005F4221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276"/>
      </w:tblGrid>
      <w:tr w:rsidR="007566A8" w:rsidTr="00255FDC">
        <w:tc>
          <w:tcPr>
            <w:tcW w:w="10062" w:type="dxa"/>
            <w:gridSpan w:val="2"/>
          </w:tcPr>
          <w:p w:rsidR="007566A8" w:rsidRDefault="007566A8">
            <w:r w:rsidRPr="00765DA8">
              <w:rPr>
                <w:rFonts w:ascii="Arial" w:hAnsi="Arial" w:cs="Arial"/>
                <w:b/>
              </w:rPr>
              <w:lastRenderedPageBreak/>
              <w:t>Porovnání se stávajícími možnostmi léčby (včetně nákladové rozvahy):</w:t>
            </w:r>
          </w:p>
        </w:tc>
      </w:tr>
      <w:tr w:rsidR="00255FDC" w:rsidTr="00255FDC">
        <w:tc>
          <w:tcPr>
            <w:tcW w:w="4786" w:type="dxa"/>
          </w:tcPr>
          <w:p w:rsidR="00255FDC" w:rsidRDefault="00255FDC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Relevantní dokumenty přiložte jako přílohu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276" w:type="dxa"/>
            <w:vMerge w:val="restart"/>
          </w:tcPr>
          <w:p w:rsidR="001010E9" w:rsidRDefault="006842FC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55FDC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13C72">
              <w:rPr>
                <w:rFonts w:ascii="Arial" w:hAnsi="Arial" w:cs="Arial"/>
                <w:sz w:val="22"/>
                <w:szCs w:val="22"/>
              </w:rPr>
              <w:t>Pro eskalaci léčby, tedy druhou linii je k dispozici i.v. podávaný natalizumab (Tysabri), a perorálně podávaný fingolimod (Gilenya) a dimethylfumarát (Tecfidera). Alemtuzumab (Lemtrada) je, vzhledem k mechanismu účinku a k profilu nežádoucích účinků zahrnující vysoký výskyt závažných nežádoucích účinků (zejména sekundární autoimunity s oddáleným nástupem až u 48 % pacientů</w:t>
            </w:r>
            <w:r w:rsidR="008B6BC2">
              <w:rPr>
                <w:rFonts w:ascii="Arial" w:hAnsi="Arial" w:cs="Arial"/>
                <w:sz w:val="22"/>
                <w:szCs w:val="22"/>
              </w:rPr>
              <w:t>)</w:t>
            </w:r>
            <w:r w:rsidRPr="00413C7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13C72">
              <w:rPr>
                <w:rFonts w:ascii="Arial" w:hAnsi="Arial" w:cs="Arial"/>
                <w:sz w:val="22"/>
                <w:szCs w:val="22"/>
              </w:rPr>
              <w:t>Natalizumab nelze vnímat jako další možnost v případě pozitivity na JC</w:t>
            </w:r>
            <w:r w:rsidR="001A5B6C">
              <w:rPr>
                <w:rFonts w:ascii="Arial" w:hAnsi="Arial" w:cs="Arial"/>
                <w:sz w:val="22"/>
                <w:szCs w:val="22"/>
              </w:rPr>
              <w:t xml:space="preserve"> - virus, </w:t>
            </w:r>
            <w:r w:rsidR="008B6BC2">
              <w:rPr>
                <w:rFonts w:ascii="Arial" w:hAnsi="Arial" w:cs="Arial"/>
                <w:sz w:val="22"/>
                <w:szCs w:val="22"/>
              </w:rPr>
              <w:t>způsobující progresivní multifokální leukoencefalopatii</w:t>
            </w:r>
            <w:r w:rsidR="001A5B6C">
              <w:rPr>
                <w:rFonts w:ascii="Arial" w:hAnsi="Arial" w:cs="Arial"/>
                <w:sz w:val="22"/>
                <w:szCs w:val="22"/>
              </w:rPr>
              <w:t xml:space="preserve"> (PML</w:t>
            </w:r>
            <w:r w:rsidR="008B6BC2">
              <w:rPr>
                <w:rFonts w:ascii="Arial" w:hAnsi="Arial" w:cs="Arial"/>
                <w:sz w:val="22"/>
                <w:szCs w:val="22"/>
              </w:rPr>
              <w:t>)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B6BC2">
              <w:rPr>
                <w:rFonts w:ascii="Arial" w:hAnsi="Arial" w:cs="Arial"/>
                <w:sz w:val="22"/>
                <w:szCs w:val="22"/>
              </w:rPr>
              <w:t>předchozí léčbě imunosupresivními léčivými přípravky a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6BC2">
              <w:rPr>
                <w:rFonts w:ascii="Arial" w:hAnsi="Arial" w:cs="Arial"/>
                <w:sz w:val="22"/>
                <w:szCs w:val="22"/>
              </w:rPr>
              <w:t xml:space="preserve">trvání </w:t>
            </w:r>
            <w:r w:rsidRPr="00413C72">
              <w:rPr>
                <w:rFonts w:ascii="Arial" w:hAnsi="Arial" w:cs="Arial"/>
                <w:sz w:val="22"/>
                <w:szCs w:val="22"/>
              </w:rPr>
              <w:t>léčb</w:t>
            </w:r>
            <w:r w:rsidR="008B6BC2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413C72">
              <w:rPr>
                <w:rFonts w:ascii="Arial" w:hAnsi="Arial" w:cs="Arial"/>
                <w:sz w:val="22"/>
                <w:szCs w:val="22"/>
              </w:rPr>
              <w:t>natalizumabem déle než dva roky</w:t>
            </w:r>
            <w:r w:rsidR="008B6BC2">
              <w:rPr>
                <w:rFonts w:ascii="Arial" w:hAnsi="Arial" w:cs="Arial"/>
                <w:sz w:val="22"/>
                <w:szCs w:val="22"/>
              </w:rPr>
              <w:t>. D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ále </w:t>
            </w:r>
            <w:r w:rsidR="008B6BC2">
              <w:rPr>
                <w:rFonts w:ascii="Arial" w:hAnsi="Arial" w:cs="Arial"/>
                <w:sz w:val="22"/>
                <w:szCs w:val="22"/>
              </w:rPr>
              <w:t xml:space="preserve">v případě vytvoření neutralizačních protilátek proti </w:t>
            </w:r>
            <w:r w:rsidR="001A5B6C">
              <w:rPr>
                <w:rFonts w:ascii="Arial" w:hAnsi="Arial" w:cs="Arial"/>
                <w:sz w:val="22"/>
                <w:szCs w:val="22"/>
              </w:rPr>
              <w:t xml:space="preserve">natalizumabu. </w:t>
            </w:r>
            <w:r w:rsidRPr="00413C72">
              <w:rPr>
                <w:rFonts w:ascii="Arial" w:hAnsi="Arial" w:cs="Arial"/>
                <w:sz w:val="22"/>
                <w:szCs w:val="22"/>
              </w:rPr>
              <w:t>Další případná ataka by mohla vést k nevratnému poškození v podobě další ztráty axonů, progrese disability a nedostatečnému zotavení a tím samozřejmě urychlit nástup invalidity pacienta</w:t>
            </w:r>
            <w:r>
              <w:rPr>
                <w:rFonts w:ascii="Arial" w:hAnsi="Arial" w:cs="Arial"/>
                <w:sz w:val="22"/>
                <w:szCs w:val="22"/>
              </w:rPr>
              <w:t xml:space="preserve">. Náklady na 1 pacienta a rok včetně DPH jsou </w:t>
            </w:r>
            <w:r w:rsidRPr="00413C72">
              <w:rPr>
                <w:rFonts w:ascii="Arial" w:hAnsi="Arial" w:cs="Arial"/>
                <w:sz w:val="22"/>
                <w:szCs w:val="22"/>
              </w:rPr>
              <w:t>506 435,30</w:t>
            </w:r>
            <w:r>
              <w:rPr>
                <w:rFonts w:ascii="Arial" w:hAnsi="Arial" w:cs="Arial"/>
                <w:sz w:val="22"/>
                <w:szCs w:val="22"/>
              </w:rPr>
              <w:t xml:space="preserve"> Kč.</w:t>
            </w: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413C72">
              <w:rPr>
                <w:rFonts w:ascii="Arial" w:hAnsi="Arial" w:cs="Arial"/>
                <w:sz w:val="22"/>
                <w:szCs w:val="22"/>
              </w:rPr>
              <w:t>Fingolimod nelze vnímat jako další možnost v případě rizika kardiovaskulárních komplikací, kontraindikace v případě chronických infekcí nebo nádoru v anamnéze nebo při ztrátě účinnosti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Náklady na 1 pacienta a rok včetně DPH jsou </w:t>
            </w:r>
            <w:r>
              <w:rPr>
                <w:rFonts w:ascii="Arial" w:hAnsi="Arial" w:cs="Arial"/>
                <w:sz w:val="22"/>
                <w:szCs w:val="22"/>
              </w:rPr>
              <w:t>471 893 Kč.</w:t>
            </w:r>
          </w:p>
          <w:p w:rsidR="00413C72" w:rsidRPr="00413C72" w:rsidRDefault="00413C72" w:rsidP="00413C72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  <w:p w:rsidR="00255FDC" w:rsidRDefault="00413C72" w:rsidP="001A5B6C">
            <w:pPr>
              <w:spacing w:before="40"/>
              <w:rPr>
                <w:rFonts w:ascii="Arial" w:hAnsi="Arial" w:cs="Arial"/>
              </w:rPr>
            </w:pPr>
            <w:r w:rsidRPr="00413C72">
              <w:rPr>
                <w:rFonts w:ascii="Arial" w:hAnsi="Arial" w:cs="Arial"/>
                <w:sz w:val="22"/>
                <w:szCs w:val="22"/>
              </w:rPr>
              <w:t xml:space="preserve">Dimethylfumarát nelze vnímat jako další možnost v případě snížených </w:t>
            </w:r>
            <w:r w:rsidR="001A5B6C">
              <w:rPr>
                <w:rFonts w:ascii="Arial" w:hAnsi="Arial" w:cs="Arial"/>
                <w:sz w:val="22"/>
                <w:szCs w:val="22"/>
              </w:rPr>
              <w:t>koncentrace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 leukocytů v krvi - jelikož léčba dimethylfumarátem může vést k</w:t>
            </w:r>
            <w:r w:rsidR="001A5B6C">
              <w:rPr>
                <w:rFonts w:ascii="Arial" w:hAnsi="Arial" w:cs="Arial"/>
                <w:sz w:val="22"/>
                <w:szCs w:val="22"/>
              </w:rPr>
              <w:t xml:space="preserve"> jejich 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 dalšímu sníženía tím vážně ohrozit </w:t>
            </w:r>
            <w:r w:rsidR="001A5B6C">
              <w:rPr>
                <w:rFonts w:ascii="Arial" w:hAnsi="Arial" w:cs="Arial"/>
                <w:sz w:val="22"/>
                <w:szCs w:val="22"/>
              </w:rPr>
              <w:t>o</w:t>
            </w:r>
            <w:r w:rsidRPr="00413C72">
              <w:rPr>
                <w:rFonts w:ascii="Arial" w:hAnsi="Arial" w:cs="Arial"/>
                <w:sz w:val="22"/>
                <w:szCs w:val="22"/>
              </w:rPr>
              <w:t>branyschopnost pacienta; tento fakt může vést až k rozvoji PML u pacienta - nebo při ztrátě účinnosti.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13C72">
              <w:rPr>
                <w:rFonts w:ascii="Arial" w:hAnsi="Arial" w:cs="Arial"/>
                <w:sz w:val="22"/>
                <w:szCs w:val="22"/>
              </w:rPr>
              <w:t xml:space="preserve">Náklady na 1 pacienta a rok včetně DPH jsou </w:t>
            </w:r>
            <w:r>
              <w:rPr>
                <w:rFonts w:ascii="Arial" w:hAnsi="Arial" w:cs="Arial"/>
                <w:sz w:val="22"/>
                <w:szCs w:val="22"/>
              </w:rPr>
              <w:t>364 538 Kč.</w:t>
            </w:r>
            <w:r w:rsidR="006842FC"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55FDC" w:rsidTr="00255FDC">
        <w:trPr>
          <w:trHeight w:val="4901"/>
        </w:trPr>
        <w:tc>
          <w:tcPr>
            <w:tcW w:w="4786" w:type="dxa"/>
          </w:tcPr>
          <w:p w:rsidR="00255FDC" w:rsidRPr="006970CB" w:rsidRDefault="00255FDC" w:rsidP="007566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6" w:type="dxa"/>
            <w:vMerge/>
          </w:tcPr>
          <w:p w:rsidR="00255FDC" w:rsidRPr="001D776B" w:rsidRDefault="00255FDC" w:rsidP="007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4106" w:rsidRDefault="00034106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255FDC" w:rsidRDefault="00255FDC" w:rsidP="003013AC">
      <w:pPr>
        <w:rPr>
          <w:rFonts w:ascii="Arial" w:hAnsi="Arial" w:cs="Arial"/>
        </w:rPr>
      </w:pPr>
    </w:p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2"/>
      </w:tblGrid>
      <w:tr w:rsidR="007566A8" w:rsidTr="00255FDC">
        <w:tc>
          <w:tcPr>
            <w:tcW w:w="10062" w:type="dxa"/>
          </w:tcPr>
          <w:p w:rsidR="007566A8" w:rsidRDefault="007566A8" w:rsidP="007566A8">
            <w:pPr>
              <w:ind w:left="-74"/>
            </w:pPr>
            <w:r>
              <w:rPr>
                <w:rFonts w:ascii="Arial" w:hAnsi="Arial" w:cs="Arial"/>
                <w:b/>
              </w:rPr>
              <w:t>Schválení žádosti p</w:t>
            </w:r>
            <w:r w:rsidRPr="003013AC">
              <w:rPr>
                <w:rFonts w:ascii="Arial" w:hAnsi="Arial" w:cs="Arial"/>
                <w:b/>
              </w:rPr>
              <w:t>řed</w:t>
            </w:r>
            <w:r>
              <w:rPr>
                <w:rFonts w:ascii="Arial" w:hAnsi="Arial" w:cs="Arial"/>
                <w:b/>
              </w:rPr>
              <w:t xml:space="preserve">nostou </w:t>
            </w:r>
            <w:r w:rsidRPr="00732647">
              <w:rPr>
                <w:rFonts w:ascii="Arial" w:hAnsi="Arial" w:cs="Arial"/>
                <w:b/>
              </w:rPr>
              <w:t>předkládajícího pracoviště:</w:t>
            </w:r>
          </w:p>
        </w:tc>
      </w:tr>
      <w:tr w:rsidR="007566A8" w:rsidTr="00255FDC">
        <w:tc>
          <w:tcPr>
            <w:tcW w:w="10062" w:type="dxa"/>
          </w:tcPr>
          <w:p w:rsidR="007566A8" w:rsidRDefault="007566A8" w:rsidP="007566A8">
            <w:pPr>
              <w:rPr>
                <w:rFonts w:ascii="Arial" w:hAnsi="Arial" w:cs="Arial"/>
              </w:rPr>
            </w:pPr>
            <w:r w:rsidRPr="006970CB">
              <w:rPr>
                <w:rFonts w:ascii="Arial" w:hAnsi="Arial" w:cs="Arial"/>
                <w:sz w:val="16"/>
                <w:szCs w:val="16"/>
              </w:rPr>
              <w:t>Schválení není třeba, pokud je přednosta zároveň předkladatelem žádosti.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70CB">
              <w:rPr>
                <w:rFonts w:ascii="Arial" w:hAnsi="Arial" w:cs="Arial"/>
                <w:sz w:val="16"/>
                <w:szCs w:val="16"/>
              </w:rPr>
              <w:t>Při podávání žádosti v elektronické podobě je postačující uvedení přednosty do kopie e-mailu s žádostí</w:t>
            </w: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66A8" w:rsidTr="00757E1A">
        <w:tc>
          <w:tcPr>
            <w:tcW w:w="2093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66A8" w:rsidRDefault="00255FDC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66A8" w:rsidRDefault="007566A8" w:rsidP="00255F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66A8" w:rsidRDefault="00255FDC" w:rsidP="00255FDC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66A8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66A8" w:rsidRDefault="006842FC" w:rsidP="001010E9">
            <w:pPr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EA5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10E9">
              <w:rPr>
                <w:rFonts w:ascii="Arial" w:hAnsi="Arial" w:cs="Arial"/>
                <w:sz w:val="22"/>
                <w:szCs w:val="22"/>
              </w:rPr>
              <w:t>23.2.2018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757E1A" w:rsidP="00A56EA5">
            <w:pPr>
              <w:jc w:val="center"/>
              <w:rPr>
                <w:rFonts w:ascii="Arial" w:hAnsi="Arial" w:cs="Arial"/>
              </w:rPr>
            </w:pPr>
          </w:p>
          <w:p w:rsidR="007566A8" w:rsidRPr="00757E1A" w:rsidRDefault="006842FC" w:rsidP="001010E9">
            <w:pPr>
              <w:tabs>
                <w:tab w:val="left" w:pos="2280"/>
              </w:tabs>
              <w:jc w:val="center"/>
              <w:rPr>
                <w:rFonts w:ascii="Arial" w:hAnsi="Arial" w:cs="Arial"/>
              </w:rPr>
            </w:pPr>
            <w:r w:rsidRPr="001D776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EA5" w:rsidRPr="001D776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D776B">
              <w:rPr>
                <w:rFonts w:ascii="Arial" w:hAnsi="Arial" w:cs="Arial"/>
                <w:sz w:val="22"/>
                <w:szCs w:val="22"/>
              </w:rPr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010E9">
              <w:rPr>
                <w:rFonts w:ascii="Arial" w:hAnsi="Arial" w:cs="Arial"/>
                <w:sz w:val="22"/>
                <w:szCs w:val="22"/>
              </w:rPr>
              <w:t>Prof. MUDr. Petr Kaňovský, CSc., FEAN</w:t>
            </w:r>
            <w:r w:rsidRPr="001D776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</w:tcPr>
          <w:p w:rsidR="007566A8" w:rsidRDefault="007566A8" w:rsidP="003013AC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3013AC">
            <w:pPr>
              <w:rPr>
                <w:rFonts w:ascii="Arial" w:hAnsi="Arial" w:cs="Arial"/>
              </w:rPr>
            </w:pPr>
          </w:p>
          <w:p w:rsidR="007566A8" w:rsidRPr="00757E1A" w:rsidRDefault="007566A8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66A8" w:rsidRDefault="007566A8" w:rsidP="003013AC">
      <w:pPr>
        <w:rPr>
          <w:rFonts w:ascii="Arial" w:hAnsi="Arial" w:cs="Arial"/>
        </w:rPr>
      </w:pPr>
    </w:p>
    <w:p w:rsidR="005F4221" w:rsidRDefault="005F422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55FDC" w:rsidRDefault="00255FDC" w:rsidP="003013AC">
      <w:pPr>
        <w:rPr>
          <w:rFonts w:ascii="Arial" w:hAnsi="Arial" w:cs="Arial"/>
          <w:b/>
        </w:rPr>
      </w:pPr>
      <w:r w:rsidRPr="003013AC">
        <w:rPr>
          <w:rFonts w:ascii="Arial" w:hAnsi="Arial" w:cs="Arial"/>
          <w:b/>
        </w:rPr>
        <w:lastRenderedPageBreak/>
        <w:t>Předseda Lékové komise FNOL:</w:t>
      </w:r>
    </w:p>
    <w:p w:rsidR="00255FDC" w:rsidRDefault="00255FDC" w:rsidP="003013A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835"/>
      </w:tblGrid>
      <w:tr w:rsidR="00255FDC" w:rsidTr="00757E1A">
        <w:tc>
          <w:tcPr>
            <w:tcW w:w="3227" w:type="dxa"/>
          </w:tcPr>
          <w:p w:rsidR="00255FDC" w:rsidRDefault="00255FDC" w:rsidP="00255FDC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6835" w:type="dxa"/>
          </w:tcPr>
          <w:p w:rsidR="00255FDC" w:rsidRDefault="00A17785" w:rsidP="00255F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Schvaluji</w:t>
            </w:r>
            <w:r w:rsidR="00255FDC">
              <w:rPr>
                <w:rFonts w:ascii="Arial" w:hAnsi="Arial" w:cs="Arial"/>
              </w:rPr>
              <w:t xml:space="preserve">                        </w:t>
            </w:r>
            <w:r w:rsidR="006842FC"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FDC" w:rsidRPr="00602140">
              <w:rPr>
                <w:rFonts w:ascii="Arial" w:hAnsi="Arial" w:cs="Arial"/>
              </w:rPr>
              <w:instrText xml:space="preserve"> FORMCHECKBOX </w:instrText>
            </w:r>
            <w:r w:rsidR="006842FC">
              <w:rPr>
                <w:rFonts w:ascii="Arial" w:hAnsi="Arial" w:cs="Arial"/>
              </w:rPr>
            </w:r>
            <w:r w:rsidR="006842FC">
              <w:rPr>
                <w:rFonts w:ascii="Arial" w:hAnsi="Arial" w:cs="Arial"/>
              </w:rPr>
              <w:fldChar w:fldCharType="separate"/>
            </w:r>
            <w:r w:rsidR="006842FC" w:rsidRPr="00602140">
              <w:rPr>
                <w:rFonts w:ascii="Arial" w:hAnsi="Arial" w:cs="Arial"/>
              </w:rPr>
              <w:fldChar w:fldCharType="end"/>
            </w:r>
            <w:r w:rsidR="00255FDC" w:rsidRPr="00602140">
              <w:rPr>
                <w:rFonts w:ascii="Arial" w:hAnsi="Arial" w:cs="Arial"/>
              </w:rPr>
              <w:t xml:space="preserve"> </w:t>
            </w:r>
            <w:r w:rsidR="00255FDC">
              <w:rPr>
                <w:rFonts w:ascii="Arial" w:hAnsi="Arial" w:cs="Arial"/>
              </w:rPr>
              <w:t xml:space="preserve"> </w:t>
            </w:r>
            <w:r w:rsidR="00255FDC" w:rsidRPr="00602140">
              <w:rPr>
                <w:rFonts w:ascii="Arial" w:hAnsi="Arial" w:cs="Arial"/>
              </w:rPr>
              <w:t>Neschvaluji (důvod)</w:t>
            </w:r>
          </w:p>
        </w:tc>
      </w:tr>
      <w:tr w:rsidR="00255FDC" w:rsidTr="00757E1A">
        <w:trPr>
          <w:trHeight w:val="432"/>
        </w:trPr>
        <w:tc>
          <w:tcPr>
            <w:tcW w:w="10062" w:type="dxa"/>
            <w:gridSpan w:val="2"/>
            <w:tcBorders>
              <w:bottom w:val="dotted" w:sz="4" w:space="0" w:color="auto"/>
            </w:tcBorders>
            <w:vAlign w:val="center"/>
          </w:tcPr>
          <w:p w:rsidR="00255FDC" w:rsidRPr="00A17785" w:rsidRDefault="00A17785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Léková komise souhlasí se zavedením přípravku </w:t>
            </w:r>
            <w:r>
              <w:rPr>
                <w:rFonts w:ascii="Arial" w:hAnsi="Arial" w:cs="Arial"/>
                <w:i/>
                <w:sz w:val="22"/>
                <w:szCs w:val="22"/>
              </w:rPr>
              <w:t>OCREVUS</w:t>
            </w:r>
            <w:r>
              <w:rPr>
                <w:rFonts w:ascii="Arial" w:hAnsi="Arial" w:cs="Arial"/>
                <w:sz w:val="22"/>
                <w:szCs w:val="22"/>
              </w:rPr>
              <w:t xml:space="preserve"> v indikacích dle platné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A17785" w:rsidP="00757E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registrační dokumentace.</w:t>
            </w:r>
          </w:p>
        </w:tc>
      </w:tr>
      <w:tr w:rsidR="00757E1A" w:rsidTr="00757E1A">
        <w:trPr>
          <w:trHeight w:val="432"/>
        </w:trPr>
        <w:tc>
          <w:tcPr>
            <w:tcW w:w="100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57E1A" w:rsidRDefault="00757E1A" w:rsidP="00757E1A">
            <w:pPr>
              <w:rPr>
                <w:rFonts w:ascii="Arial" w:hAnsi="Arial" w:cs="Arial"/>
              </w:rPr>
            </w:pPr>
          </w:p>
        </w:tc>
      </w:tr>
    </w:tbl>
    <w:p w:rsidR="00255FDC" w:rsidRDefault="00255FDC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3828"/>
        <w:gridCol w:w="283"/>
        <w:gridCol w:w="3575"/>
      </w:tblGrid>
      <w:tr w:rsidR="00757E1A" w:rsidTr="00757E1A">
        <w:tc>
          <w:tcPr>
            <w:tcW w:w="209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vAlign w:val="center"/>
          </w:tcPr>
          <w:p w:rsidR="00757E1A" w:rsidRDefault="00757E1A" w:rsidP="00693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vAlign w:val="center"/>
          </w:tcPr>
          <w:p w:rsidR="00757E1A" w:rsidRDefault="00757E1A" w:rsidP="00693ADB">
            <w:pPr>
              <w:tabs>
                <w:tab w:val="left" w:pos="103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757E1A" w:rsidTr="00A56EA5">
        <w:trPr>
          <w:trHeight w:val="751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757E1A" w:rsidRDefault="00A17785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2. 3. 2018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:rsidR="00757E1A" w:rsidRDefault="005F4221" w:rsidP="00A56E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doc. MUDr. Karel Urbánek, Ph.D.</w:t>
            </w:r>
          </w:p>
        </w:tc>
        <w:tc>
          <w:tcPr>
            <w:tcW w:w="283" w:type="dxa"/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tcBorders>
              <w:bottom w:val="dotted" w:sz="4" w:space="0" w:color="auto"/>
            </w:tcBorders>
          </w:tcPr>
          <w:p w:rsidR="00757E1A" w:rsidRDefault="00757E1A" w:rsidP="00693ADB">
            <w:pPr>
              <w:rPr>
                <w:rFonts w:ascii="Arial" w:hAnsi="Arial" w:cs="Arial"/>
              </w:rPr>
            </w:pPr>
          </w:p>
          <w:p w:rsidR="00757E1A" w:rsidRPr="00757E1A" w:rsidRDefault="00757E1A" w:rsidP="00757E1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7E1A" w:rsidRDefault="00757E1A" w:rsidP="003013AC">
      <w:pPr>
        <w:rPr>
          <w:rFonts w:ascii="Arial" w:hAnsi="Arial" w:cs="Arial"/>
        </w:rPr>
      </w:pPr>
    </w:p>
    <w:p w:rsidR="00757E1A" w:rsidRDefault="00757E1A" w:rsidP="003013AC">
      <w:pPr>
        <w:rPr>
          <w:rFonts w:ascii="Arial" w:hAnsi="Arial" w:cs="Arial"/>
          <w:b/>
        </w:rPr>
      </w:pPr>
    </w:p>
    <w:p w:rsidR="00757E1A" w:rsidRDefault="00757E1A" w:rsidP="003013AC">
      <w:pPr>
        <w:rPr>
          <w:rFonts w:ascii="Arial" w:hAnsi="Arial" w:cs="Arial"/>
        </w:rPr>
      </w:pPr>
      <w:r>
        <w:rPr>
          <w:rFonts w:ascii="Arial" w:hAnsi="Arial" w:cs="Arial"/>
          <w:b/>
        </w:rPr>
        <w:t>Hlasování členů</w:t>
      </w:r>
      <w:r w:rsidRPr="003013AC">
        <w:rPr>
          <w:rFonts w:ascii="Arial" w:hAnsi="Arial" w:cs="Arial"/>
          <w:b/>
        </w:rPr>
        <w:t xml:space="preserve"> Lékové komise FNOL:</w:t>
      </w:r>
    </w:p>
    <w:p w:rsidR="007566A8" w:rsidRPr="00757E1A" w:rsidRDefault="007566A8" w:rsidP="003013AC">
      <w:pPr>
        <w:rPr>
          <w:rFonts w:ascii="Arial" w:hAnsi="Arial" w:cs="Arial"/>
          <w:sz w:val="16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190"/>
        <w:gridCol w:w="2324"/>
      </w:tblGrid>
      <w:tr w:rsidR="007B6A2B" w:rsidTr="00757E1A">
        <w:trPr>
          <w:trHeight w:val="397"/>
        </w:trPr>
        <w:tc>
          <w:tcPr>
            <w:tcW w:w="5190" w:type="dxa"/>
            <w:vAlign w:val="center"/>
          </w:tcPr>
          <w:p w:rsidR="007B6A2B" w:rsidRDefault="007B6A2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vAlign w:val="center"/>
          </w:tcPr>
          <w:p w:rsidR="007B6A2B" w:rsidRDefault="007B6A2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</w:tr>
      <w:tr w:rsidR="007B6A2B" w:rsidTr="00757E1A">
        <w:trPr>
          <w:trHeight w:val="510"/>
        </w:trPr>
        <w:tc>
          <w:tcPr>
            <w:tcW w:w="5190" w:type="dxa"/>
            <w:vAlign w:val="center"/>
          </w:tcPr>
          <w:p w:rsidR="007B6A2B" w:rsidRPr="000F320B" w:rsidRDefault="005F422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Robert Běhal</w:t>
            </w:r>
          </w:p>
        </w:tc>
        <w:tc>
          <w:tcPr>
            <w:tcW w:w="2324" w:type="dxa"/>
            <w:vAlign w:val="center"/>
          </w:tcPr>
          <w:p w:rsidR="007B6A2B" w:rsidRDefault="00A17785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ANO        </w:t>
            </w:r>
            <w:r w:rsidR="006842FC"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A2B" w:rsidRPr="00AD4D85">
              <w:rPr>
                <w:rFonts w:ascii="Arial" w:hAnsi="Arial" w:cs="Arial"/>
              </w:rPr>
              <w:instrText xml:space="preserve"> FORMCHECKBOX </w:instrText>
            </w:r>
            <w:r w:rsidR="006842FC">
              <w:rPr>
                <w:rFonts w:ascii="Arial" w:hAnsi="Arial" w:cs="Arial"/>
              </w:rPr>
            </w:r>
            <w:r w:rsidR="006842FC">
              <w:rPr>
                <w:rFonts w:ascii="Arial" w:hAnsi="Arial" w:cs="Arial"/>
              </w:rPr>
              <w:fldChar w:fldCharType="separate"/>
            </w:r>
            <w:r w:rsidR="006842FC" w:rsidRPr="00AD4D85">
              <w:rPr>
                <w:rFonts w:ascii="Arial" w:hAnsi="Arial" w:cs="Arial"/>
              </w:rPr>
              <w:fldChar w:fldCharType="end"/>
            </w:r>
            <w:r w:rsidR="007B6A2B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5F4221" w:rsidP="00693ADB">
            <w:r>
              <w:rPr>
                <w:rFonts w:ascii="Arial" w:hAnsi="Arial" w:cs="Arial"/>
                <w:sz w:val="22"/>
                <w:szCs w:val="22"/>
              </w:rPr>
              <w:t>doc. MUDr. David Karásek, Ph.D.</w:t>
            </w:r>
          </w:p>
        </w:tc>
        <w:tc>
          <w:tcPr>
            <w:tcW w:w="2324" w:type="dxa"/>
            <w:vAlign w:val="center"/>
          </w:tcPr>
          <w:p w:rsidR="00693ADB" w:rsidRDefault="00A1778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="006842FC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 w:rsidR="006842FC">
              <w:rPr>
                <w:rFonts w:ascii="Arial" w:hAnsi="Arial" w:cs="Arial"/>
              </w:rPr>
            </w:r>
            <w:r w:rsidR="006842FC">
              <w:rPr>
                <w:rFonts w:ascii="Arial" w:hAnsi="Arial" w:cs="Arial"/>
              </w:rPr>
              <w:fldChar w:fldCharType="separate"/>
            </w:r>
            <w:r w:rsidR="006842FC"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5F4221" w:rsidP="00693ADB">
            <w:r>
              <w:rPr>
                <w:rFonts w:ascii="Arial" w:hAnsi="Arial" w:cs="Arial"/>
                <w:sz w:val="22"/>
                <w:szCs w:val="22"/>
              </w:rPr>
              <w:t>MUDr. Eleni Mikušková</w:t>
            </w:r>
          </w:p>
        </w:tc>
        <w:tc>
          <w:tcPr>
            <w:tcW w:w="2324" w:type="dxa"/>
            <w:vAlign w:val="center"/>
          </w:tcPr>
          <w:p w:rsidR="00693ADB" w:rsidRDefault="006842FC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5F4221" w:rsidP="00693ADB">
            <w:r>
              <w:rPr>
                <w:rFonts w:ascii="Arial" w:hAnsi="Arial" w:cs="Arial"/>
                <w:sz w:val="22"/>
                <w:szCs w:val="22"/>
              </w:rPr>
              <w:t>MUDr. Marta Neklanová</w:t>
            </w:r>
          </w:p>
        </w:tc>
        <w:tc>
          <w:tcPr>
            <w:tcW w:w="2324" w:type="dxa"/>
            <w:vAlign w:val="center"/>
          </w:tcPr>
          <w:p w:rsidR="00693ADB" w:rsidRDefault="00A17785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="006842FC"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 w:rsidR="006842FC">
              <w:rPr>
                <w:rFonts w:ascii="Arial" w:hAnsi="Arial" w:cs="Arial"/>
              </w:rPr>
            </w:r>
            <w:r w:rsidR="006842FC">
              <w:rPr>
                <w:rFonts w:ascii="Arial" w:hAnsi="Arial" w:cs="Arial"/>
              </w:rPr>
              <w:fldChar w:fldCharType="separate"/>
            </w:r>
            <w:r w:rsidR="006842FC"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693ADB" w:rsidTr="00693ADB">
        <w:trPr>
          <w:trHeight w:val="510"/>
        </w:trPr>
        <w:tc>
          <w:tcPr>
            <w:tcW w:w="5190" w:type="dxa"/>
            <w:vAlign w:val="center"/>
          </w:tcPr>
          <w:p w:rsidR="00693ADB" w:rsidRDefault="00693ADB" w:rsidP="00693ADB"/>
        </w:tc>
        <w:tc>
          <w:tcPr>
            <w:tcW w:w="2324" w:type="dxa"/>
            <w:vAlign w:val="center"/>
          </w:tcPr>
          <w:p w:rsidR="00693ADB" w:rsidRDefault="006842FC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AD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693ADB" w:rsidRPr="00E45D35">
              <w:rPr>
                <w:rFonts w:ascii="Arial" w:hAnsi="Arial" w:cs="Arial"/>
              </w:rPr>
              <w:t xml:space="preserve"> NE</w:t>
            </w:r>
          </w:p>
        </w:tc>
      </w:tr>
    </w:tbl>
    <w:p w:rsidR="00A1385F" w:rsidRDefault="00A1385F" w:rsidP="00A1385F">
      <w:pPr>
        <w:ind w:left="-284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text" w:horzAnchor="margin" w:tblpY="155"/>
        <w:tblW w:w="0" w:type="auto"/>
        <w:tblLayout w:type="fixed"/>
        <w:tblLook w:val="04A0"/>
      </w:tblPr>
      <w:tblGrid>
        <w:gridCol w:w="3652"/>
        <w:gridCol w:w="2410"/>
        <w:gridCol w:w="29"/>
        <w:gridCol w:w="4047"/>
      </w:tblGrid>
      <w:tr w:rsidR="00960105" w:rsidTr="00145B4D">
        <w:trPr>
          <w:trHeight w:val="1130"/>
        </w:trPr>
        <w:tc>
          <w:tcPr>
            <w:tcW w:w="10138" w:type="dxa"/>
            <w:gridSpan w:val="4"/>
          </w:tcPr>
          <w:p w:rsidR="00757E1A" w:rsidRDefault="00960105" w:rsidP="00145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Vyjádření vedoucího OZPI:</w:t>
            </w:r>
            <w:r w:rsidR="00757E1A">
              <w:rPr>
                <w:rFonts w:ascii="Arial" w:hAnsi="Arial" w:cs="Arial"/>
                <w:b/>
              </w:rPr>
              <w:t xml:space="preserve"> 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</w:p>
        </w:tc>
      </w:tr>
      <w:tr w:rsidR="00960105" w:rsidTr="00145B4D">
        <w:trPr>
          <w:trHeight w:val="700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 w:rsidR="00DD4D5F">
              <w:rPr>
                <w:rFonts w:ascii="Arial" w:hAnsi="Arial" w:cs="Arial"/>
              </w:rPr>
              <w:t xml:space="preserve"> </w:t>
            </w:r>
          </w:p>
          <w:p w:rsidR="00960105" w:rsidRPr="00960105" w:rsidRDefault="005F4221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Ivana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Aleksičová</w:t>
            </w:r>
            <w:proofErr w:type="spellEnd"/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423C1D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960105" w:rsidRPr="00960105" w:rsidRDefault="00DD4D5F" w:rsidP="005F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7" w:type="dxa"/>
            <w:tcBorders>
              <w:bottom w:val="single" w:sz="4" w:space="0" w:color="auto"/>
            </w:tcBorders>
          </w:tcPr>
          <w:p w:rsidR="00960105" w:rsidRPr="00960105" w:rsidRDefault="00960105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960105" w:rsidRDefault="00960105" w:rsidP="00145B4D">
            <w:pPr>
              <w:rPr>
                <w:rFonts w:ascii="Arial" w:hAnsi="Arial" w:cs="Arial"/>
                <w:b/>
              </w:rPr>
            </w:pPr>
            <w:r w:rsidRPr="00960105">
              <w:rPr>
                <w:rFonts w:ascii="Arial" w:hAnsi="Arial" w:cs="Arial"/>
              </w:rPr>
              <w:t>podpis</w:t>
            </w:r>
            <w:r w:rsidRPr="00DA70EB">
              <w:rPr>
                <w:rFonts w:ascii="Arial" w:hAnsi="Arial" w:cs="Arial"/>
              </w:rPr>
              <w:t>:</w:t>
            </w:r>
          </w:p>
        </w:tc>
      </w:tr>
      <w:tr w:rsidR="00DD4D5F" w:rsidTr="00145B4D"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</w:p>
        </w:tc>
      </w:tr>
      <w:tr w:rsidR="00DD4D5F" w:rsidTr="00145B4D">
        <w:trPr>
          <w:trHeight w:val="415"/>
        </w:trPr>
        <w:tc>
          <w:tcPr>
            <w:tcW w:w="3652" w:type="dxa"/>
            <w:vAlign w:val="center"/>
          </w:tcPr>
          <w:p w:rsidR="00DD4D5F" w:rsidRPr="00960105" w:rsidRDefault="00DD4D5F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EN:</w:t>
            </w:r>
          </w:p>
        </w:tc>
        <w:tc>
          <w:tcPr>
            <w:tcW w:w="6486" w:type="dxa"/>
            <w:gridSpan w:val="3"/>
            <w:vAlign w:val="center"/>
          </w:tcPr>
          <w:p w:rsidR="00DD4D5F" w:rsidRPr="00960105" w:rsidRDefault="006842FC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ANO    </w:t>
            </w:r>
            <w:r w:rsidR="00DD4D5F">
              <w:rPr>
                <w:rFonts w:ascii="Arial" w:hAnsi="Arial" w:cs="Arial"/>
              </w:rPr>
              <w:t xml:space="preserve">                     </w:t>
            </w:r>
            <w:r w:rsidR="00DD4D5F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4D5F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DD4D5F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423C1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5F4221" w:rsidP="00423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Uvízl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79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1120"/>
        </w:trPr>
        <w:tc>
          <w:tcPr>
            <w:tcW w:w="10138" w:type="dxa"/>
            <w:gridSpan w:val="4"/>
          </w:tcPr>
          <w:p w:rsidR="00145B4D" w:rsidRPr="0073745A" w:rsidRDefault="00145B4D" w:rsidP="00145B4D">
            <w:pPr>
              <w:rPr>
                <w:rFonts w:ascii="Arial" w:hAnsi="Arial" w:cs="Arial"/>
                <w:b/>
                <w:strike/>
              </w:rPr>
            </w:pPr>
            <w:r>
              <w:rPr>
                <w:rFonts w:ascii="Arial" w:hAnsi="Arial" w:cs="Arial"/>
                <w:b/>
              </w:rPr>
              <w:t xml:space="preserve">Vyjádření vedoucího </w:t>
            </w:r>
            <w:r w:rsidRPr="00343355">
              <w:rPr>
                <w:rFonts w:ascii="Arial" w:hAnsi="Arial" w:cs="Arial"/>
                <w:b/>
              </w:rPr>
              <w:t>ONL</w:t>
            </w:r>
            <w:r>
              <w:rPr>
                <w:rFonts w:ascii="Arial" w:hAnsi="Arial" w:cs="Arial"/>
                <w:b/>
              </w:rPr>
              <w:t>EK</w:t>
            </w:r>
            <w:r w:rsidRPr="00343355">
              <w:rPr>
                <w:rFonts w:ascii="Arial" w:hAnsi="Arial" w:cs="Arial"/>
                <w:b/>
              </w:rPr>
              <w:t>:</w:t>
            </w:r>
          </w:p>
          <w:p w:rsidR="00145B4D" w:rsidRPr="00960105" w:rsidRDefault="00145B4D" w:rsidP="005F4221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695"/>
        </w:trPr>
        <w:tc>
          <w:tcPr>
            <w:tcW w:w="3652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</w:p>
          <w:p w:rsidR="00145B4D" w:rsidRPr="00960105" w:rsidRDefault="005F4221" w:rsidP="005F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Kateřina Ondráčková, MHA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</w:p>
          <w:p w:rsidR="00145B4D" w:rsidRPr="00960105" w:rsidRDefault="00145B4D" w:rsidP="005F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  <w:tr w:rsidR="00145B4D" w:rsidTr="00145B4D">
        <w:trPr>
          <w:trHeight w:val="281"/>
        </w:trPr>
        <w:tc>
          <w:tcPr>
            <w:tcW w:w="10138" w:type="dxa"/>
            <w:gridSpan w:val="4"/>
            <w:tcBorders>
              <w:left w:val="nil"/>
              <w:right w:val="nil"/>
            </w:tcBorders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</w:tr>
      <w:tr w:rsidR="00145B4D" w:rsidTr="00145B4D">
        <w:trPr>
          <w:trHeight w:val="411"/>
        </w:trPr>
        <w:tc>
          <w:tcPr>
            <w:tcW w:w="3652" w:type="dxa"/>
            <w:vAlign w:val="center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Schválení OBN:</w:t>
            </w:r>
          </w:p>
        </w:tc>
        <w:tc>
          <w:tcPr>
            <w:tcW w:w="6486" w:type="dxa"/>
            <w:gridSpan w:val="3"/>
            <w:vAlign w:val="center"/>
          </w:tcPr>
          <w:p w:rsidR="00145B4D" w:rsidRPr="00960105" w:rsidRDefault="006842FC" w:rsidP="00145B4D">
            <w:pPr>
              <w:jc w:val="center"/>
              <w:rPr>
                <w:rFonts w:ascii="Arial" w:hAnsi="Arial" w:cs="Arial"/>
              </w:rPr>
            </w:pP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ANO    </w:t>
            </w:r>
            <w:r w:rsidR="00145B4D">
              <w:rPr>
                <w:rFonts w:ascii="Arial" w:hAnsi="Arial" w:cs="Arial"/>
              </w:rPr>
              <w:t xml:space="preserve">                     </w:t>
            </w:r>
            <w:r w:rsidR="00145B4D" w:rsidRPr="00E45D35">
              <w:rPr>
                <w:rFonts w:ascii="Arial" w:hAnsi="Arial" w:cs="Arial"/>
              </w:rPr>
              <w:t xml:space="preserve">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5B4D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145B4D" w:rsidRPr="00E45D35">
              <w:rPr>
                <w:rFonts w:ascii="Arial" w:hAnsi="Arial" w:cs="Arial"/>
              </w:rPr>
              <w:t xml:space="preserve"> NE</w:t>
            </w:r>
          </w:p>
        </w:tc>
      </w:tr>
      <w:tr w:rsidR="00145B4D" w:rsidTr="00145B4D">
        <w:trPr>
          <w:trHeight w:val="695"/>
        </w:trPr>
        <w:tc>
          <w:tcPr>
            <w:tcW w:w="3652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Jméno: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5F4221" w:rsidP="00145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Čeněk Merta</w:t>
            </w:r>
          </w:p>
        </w:tc>
        <w:tc>
          <w:tcPr>
            <w:tcW w:w="2410" w:type="dxa"/>
          </w:tcPr>
          <w:p w:rsidR="00423C1D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</w:p>
        </w:tc>
        <w:tc>
          <w:tcPr>
            <w:tcW w:w="4076" w:type="dxa"/>
            <w:gridSpan w:val="2"/>
          </w:tcPr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Razítko,</w:t>
            </w:r>
          </w:p>
          <w:p w:rsidR="00145B4D" w:rsidRPr="00960105" w:rsidRDefault="00145B4D" w:rsidP="00145B4D">
            <w:pPr>
              <w:rPr>
                <w:rFonts w:ascii="Arial" w:hAnsi="Arial" w:cs="Arial"/>
              </w:rPr>
            </w:pPr>
            <w:r w:rsidRPr="00960105">
              <w:rPr>
                <w:rFonts w:ascii="Arial" w:hAnsi="Arial" w:cs="Arial"/>
              </w:rPr>
              <w:t>podpi</w:t>
            </w:r>
            <w:r w:rsidRPr="00DA70EB">
              <w:rPr>
                <w:rFonts w:ascii="Arial" w:hAnsi="Arial" w:cs="Arial"/>
              </w:rPr>
              <w:t>s:</w:t>
            </w:r>
          </w:p>
        </w:tc>
      </w:tr>
    </w:tbl>
    <w:p w:rsidR="00960105" w:rsidRDefault="00960105" w:rsidP="00A1385F">
      <w:pPr>
        <w:ind w:left="-284"/>
        <w:rPr>
          <w:rFonts w:ascii="Arial" w:hAnsi="Arial" w:cs="Arial"/>
          <w:b/>
          <w:sz w:val="10"/>
        </w:rPr>
      </w:pPr>
    </w:p>
    <w:p w:rsidR="00602140" w:rsidRDefault="00602140" w:rsidP="00DA70EB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85" w:rsidRPr="00B91830" w:rsidRDefault="00A17785" w:rsidP="00C27E3B">
      <w:r>
        <w:separator/>
      </w:r>
    </w:p>
  </w:endnote>
  <w:endnote w:type="continuationSeparator" w:id="0">
    <w:p w:rsidR="00A17785" w:rsidRPr="00B91830" w:rsidRDefault="00A17785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85" w:rsidRPr="00D33B8B" w:rsidRDefault="00A17785" w:rsidP="0073745A">
    <w:pPr>
      <w:spacing w:before="20"/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(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>
      <w:rPr>
        <w:rFonts w:ascii="Arial" w:hAnsi="Arial" w:cs="Arial"/>
        <w:color w:val="7F7F7F" w:themeColor="text1" w:themeTint="80"/>
        <w:sz w:val="16"/>
        <w:szCs w:val="16"/>
      </w:rPr>
      <w:t>)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654AE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>
      <w:rPr>
        <w:rFonts w:ascii="Arial" w:hAnsi="Arial" w:cs="Arial"/>
        <w:color w:val="7F7F7F" w:themeColor="text1" w:themeTint="80"/>
        <w:sz w:val="16"/>
        <w:szCs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85" w:rsidRPr="00B91830" w:rsidRDefault="00A17785" w:rsidP="00C27E3B">
      <w:r>
        <w:separator/>
      </w:r>
    </w:p>
  </w:footnote>
  <w:footnote w:type="continuationSeparator" w:id="0">
    <w:p w:rsidR="00A17785" w:rsidRPr="00B91830" w:rsidRDefault="00A17785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A17785" w:rsidRPr="00E3724A" w:rsidTr="00423778">
      <w:trPr>
        <w:trHeight w:val="840"/>
      </w:trPr>
      <w:tc>
        <w:tcPr>
          <w:tcW w:w="3261" w:type="dxa"/>
        </w:tcPr>
        <w:p w:rsidR="00A17785" w:rsidRDefault="00A17785" w:rsidP="00D2498F">
          <w:pPr>
            <w:pStyle w:val="Zhlav"/>
          </w:pPr>
          <w:r w:rsidRPr="00EB4FFD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A17785" w:rsidRPr="00C02DBD" w:rsidRDefault="00A17785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A17785" w:rsidRPr="00C02DBD" w:rsidRDefault="00A17785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A17785" w:rsidRPr="00C02DBD" w:rsidRDefault="00A17785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A17785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A17785" w:rsidRPr="00C02DBD" w:rsidRDefault="00A17785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17785" w:rsidRPr="00C02DBD" w:rsidRDefault="00A17785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17785" w:rsidRDefault="00A17785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A17785" w:rsidRPr="00C02DBD" w:rsidRDefault="00A17785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A17785" w:rsidRPr="00423778" w:rsidRDefault="00A17785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 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654A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A17785" w:rsidRPr="00C02DBD" w:rsidRDefault="00A17785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17785" w:rsidRDefault="00A177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21C80"/>
    <w:rsid w:val="00034106"/>
    <w:rsid w:val="00047796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10E9"/>
    <w:rsid w:val="001059BB"/>
    <w:rsid w:val="00116445"/>
    <w:rsid w:val="0012536C"/>
    <w:rsid w:val="00145B4D"/>
    <w:rsid w:val="00151B59"/>
    <w:rsid w:val="00152210"/>
    <w:rsid w:val="00163A78"/>
    <w:rsid w:val="00164D08"/>
    <w:rsid w:val="0016590D"/>
    <w:rsid w:val="00180F64"/>
    <w:rsid w:val="001A5B6C"/>
    <w:rsid w:val="001E326F"/>
    <w:rsid w:val="001F40E0"/>
    <w:rsid w:val="00207761"/>
    <w:rsid w:val="002134BB"/>
    <w:rsid w:val="00233FB4"/>
    <w:rsid w:val="00252683"/>
    <w:rsid w:val="00255FDC"/>
    <w:rsid w:val="002E5A83"/>
    <w:rsid w:val="003013AC"/>
    <w:rsid w:val="003156EC"/>
    <w:rsid w:val="00343355"/>
    <w:rsid w:val="00351C86"/>
    <w:rsid w:val="00361D3C"/>
    <w:rsid w:val="003758BE"/>
    <w:rsid w:val="003812CD"/>
    <w:rsid w:val="003A2A0F"/>
    <w:rsid w:val="003C295D"/>
    <w:rsid w:val="003C5C6D"/>
    <w:rsid w:val="003E37C3"/>
    <w:rsid w:val="00400671"/>
    <w:rsid w:val="00413C72"/>
    <w:rsid w:val="00423778"/>
    <w:rsid w:val="00423C1D"/>
    <w:rsid w:val="00462032"/>
    <w:rsid w:val="00494E77"/>
    <w:rsid w:val="00496D1C"/>
    <w:rsid w:val="004C5C87"/>
    <w:rsid w:val="004C7B6C"/>
    <w:rsid w:val="004F11E0"/>
    <w:rsid w:val="005433A3"/>
    <w:rsid w:val="00550EDC"/>
    <w:rsid w:val="00590F27"/>
    <w:rsid w:val="00591918"/>
    <w:rsid w:val="005A1415"/>
    <w:rsid w:val="005B69E7"/>
    <w:rsid w:val="005C2C60"/>
    <w:rsid w:val="005E67B0"/>
    <w:rsid w:val="005E6CB6"/>
    <w:rsid w:val="005F4221"/>
    <w:rsid w:val="00600E41"/>
    <w:rsid w:val="00602140"/>
    <w:rsid w:val="006054F0"/>
    <w:rsid w:val="00627320"/>
    <w:rsid w:val="006662AB"/>
    <w:rsid w:val="006842FC"/>
    <w:rsid w:val="00693ADB"/>
    <w:rsid w:val="006970CB"/>
    <w:rsid w:val="006B58BB"/>
    <w:rsid w:val="0071302C"/>
    <w:rsid w:val="0071492B"/>
    <w:rsid w:val="00732647"/>
    <w:rsid w:val="0073745A"/>
    <w:rsid w:val="007558AB"/>
    <w:rsid w:val="007566A8"/>
    <w:rsid w:val="00757E1A"/>
    <w:rsid w:val="00773273"/>
    <w:rsid w:val="007756FF"/>
    <w:rsid w:val="007862FD"/>
    <w:rsid w:val="007B3C30"/>
    <w:rsid w:val="007B3EA5"/>
    <w:rsid w:val="007B4190"/>
    <w:rsid w:val="007B6A2B"/>
    <w:rsid w:val="007F2068"/>
    <w:rsid w:val="008163D6"/>
    <w:rsid w:val="008720A8"/>
    <w:rsid w:val="0089323A"/>
    <w:rsid w:val="008B6BC2"/>
    <w:rsid w:val="008D5D31"/>
    <w:rsid w:val="008E0A4B"/>
    <w:rsid w:val="00911BD3"/>
    <w:rsid w:val="00916FA8"/>
    <w:rsid w:val="009362BF"/>
    <w:rsid w:val="009367FB"/>
    <w:rsid w:val="009446B4"/>
    <w:rsid w:val="00946303"/>
    <w:rsid w:val="00960105"/>
    <w:rsid w:val="009654AE"/>
    <w:rsid w:val="00974BCA"/>
    <w:rsid w:val="0098150F"/>
    <w:rsid w:val="009C21A0"/>
    <w:rsid w:val="009D775B"/>
    <w:rsid w:val="009F434B"/>
    <w:rsid w:val="00A02402"/>
    <w:rsid w:val="00A05ED4"/>
    <w:rsid w:val="00A1385F"/>
    <w:rsid w:val="00A17785"/>
    <w:rsid w:val="00A22148"/>
    <w:rsid w:val="00A27F2B"/>
    <w:rsid w:val="00A27F6E"/>
    <w:rsid w:val="00A438E5"/>
    <w:rsid w:val="00A5442F"/>
    <w:rsid w:val="00A56EA5"/>
    <w:rsid w:val="00A62208"/>
    <w:rsid w:val="00A63D4D"/>
    <w:rsid w:val="00A67686"/>
    <w:rsid w:val="00A83F81"/>
    <w:rsid w:val="00A9671D"/>
    <w:rsid w:val="00AA1B5E"/>
    <w:rsid w:val="00AB4775"/>
    <w:rsid w:val="00AC0D8C"/>
    <w:rsid w:val="00AC6C22"/>
    <w:rsid w:val="00AC714D"/>
    <w:rsid w:val="00AD0E2C"/>
    <w:rsid w:val="00AD4D85"/>
    <w:rsid w:val="00AF326F"/>
    <w:rsid w:val="00AF3B77"/>
    <w:rsid w:val="00B15DCE"/>
    <w:rsid w:val="00B24562"/>
    <w:rsid w:val="00B47592"/>
    <w:rsid w:val="00B50AA8"/>
    <w:rsid w:val="00B701DA"/>
    <w:rsid w:val="00B82C53"/>
    <w:rsid w:val="00B90F30"/>
    <w:rsid w:val="00B91830"/>
    <w:rsid w:val="00BB7E6A"/>
    <w:rsid w:val="00BC6600"/>
    <w:rsid w:val="00BD61A1"/>
    <w:rsid w:val="00BE0666"/>
    <w:rsid w:val="00BE5347"/>
    <w:rsid w:val="00BF0300"/>
    <w:rsid w:val="00C02DBD"/>
    <w:rsid w:val="00C12C57"/>
    <w:rsid w:val="00C27E3B"/>
    <w:rsid w:val="00C949A6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A70EB"/>
    <w:rsid w:val="00DB6889"/>
    <w:rsid w:val="00DC126E"/>
    <w:rsid w:val="00DC6046"/>
    <w:rsid w:val="00DD4D5F"/>
    <w:rsid w:val="00DD54D4"/>
    <w:rsid w:val="00E12356"/>
    <w:rsid w:val="00E16768"/>
    <w:rsid w:val="00E3724A"/>
    <w:rsid w:val="00E5537D"/>
    <w:rsid w:val="00E81850"/>
    <w:rsid w:val="00E974A5"/>
    <w:rsid w:val="00EB4FFD"/>
    <w:rsid w:val="00EB5F50"/>
    <w:rsid w:val="00ED3BF0"/>
    <w:rsid w:val="00EF6557"/>
    <w:rsid w:val="00F23A96"/>
    <w:rsid w:val="00F37F14"/>
    <w:rsid w:val="00F475D6"/>
    <w:rsid w:val="00F5274C"/>
    <w:rsid w:val="00F52A78"/>
    <w:rsid w:val="00F56FBE"/>
    <w:rsid w:val="00F63C28"/>
    <w:rsid w:val="00F7400F"/>
    <w:rsid w:val="00F86D40"/>
    <w:rsid w:val="00F95BAF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0A100-3AF6-4727-9D7C-3B2E276C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Karolína Lečbychová</cp:lastModifiedBy>
  <cp:revision>3</cp:revision>
  <cp:lastPrinted>2018-03-02T12:49:00Z</cp:lastPrinted>
  <dcterms:created xsi:type="dcterms:W3CDTF">2018-02-26T10:56:00Z</dcterms:created>
  <dcterms:modified xsi:type="dcterms:W3CDTF">2018-03-02T13:28:00Z</dcterms:modified>
</cp:coreProperties>
</file>