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EA21BA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III. interní klinika – </w:t>
            </w:r>
            <w:proofErr w:type="spellStart"/>
            <w:r>
              <w:rPr>
                <w:rFonts w:ascii="Arial" w:hAnsi="Arial" w:cs="Arial"/>
              </w:rPr>
              <w:t>nefrologická</w:t>
            </w:r>
            <w:proofErr w:type="spellEnd"/>
            <w:r>
              <w:rPr>
                <w:rFonts w:ascii="Arial" w:hAnsi="Arial" w:cs="Arial"/>
              </w:rPr>
              <w:t>, revmatologická, endokrinologická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EA21BA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MUDr Helena Vaverková, CSc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EA21BA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samostatně pracující lékař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EA21BA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3380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EA21BA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helena.vaverkova@fnol.cz</w:t>
            </w: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Default="00EA21BA" w:rsidP="00B4759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Repatha</w:t>
            </w:r>
            <w:proofErr w:type="spellEnd"/>
            <w:r>
              <w:rPr>
                <w:rFonts w:ascii="Arial" w:hAnsi="Arial" w:cs="Arial"/>
                <w:b/>
              </w:rPr>
              <w:t xml:space="preserve"> 140 mg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EA21BA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2x1ml á 140 mg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EA21BA" w:rsidP="00EA21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 </w:t>
            </w:r>
            <w:proofErr w:type="gramStart"/>
            <w:r>
              <w:rPr>
                <w:rFonts w:ascii="Arial" w:hAnsi="Arial" w:cs="Arial"/>
              </w:rPr>
              <w:t>s.</w:t>
            </w:r>
            <w:proofErr w:type="spellStart"/>
            <w:r>
              <w:rPr>
                <w:rFonts w:ascii="Arial" w:hAnsi="Arial" w:cs="Arial"/>
              </w:rPr>
              <w:t>c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podání v </w:t>
            </w:r>
            <w:proofErr w:type="spellStart"/>
            <w:r>
              <w:rPr>
                <w:rFonts w:ascii="Arial" w:hAnsi="Arial" w:cs="Arial"/>
              </w:rPr>
              <w:t>předplněné</w:t>
            </w:r>
            <w:proofErr w:type="spellEnd"/>
            <w:r>
              <w:rPr>
                <w:rFonts w:ascii="Arial" w:hAnsi="Arial" w:cs="Arial"/>
              </w:rPr>
              <w:t xml:space="preserve"> injekční stříkačce 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EA21BA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1ml 140 mg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EA21BA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13 350 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B47592" w:rsidP="00B47592">
            <w:pPr>
              <w:rPr>
                <w:rFonts w:ascii="Arial" w:hAnsi="Arial" w:cs="Arial"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EA21BA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  <w:r w:rsidR="008A6AE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300</w:t>
            </w:r>
            <w:r w:rsidR="008A6AE5">
              <w:rPr>
                <w:rFonts w:ascii="Arial" w:hAnsi="Arial" w:cs="Arial"/>
              </w:rPr>
              <w:t xml:space="preserve"> Kč</w:t>
            </w:r>
            <w:r>
              <w:rPr>
                <w:rFonts w:ascii="Arial" w:hAnsi="Arial" w:cs="Arial"/>
              </w:rPr>
              <w:t xml:space="preserve"> (12x420 mg</w:t>
            </w:r>
            <w:r w:rsidR="008A6AE5">
              <w:rPr>
                <w:rFonts w:ascii="Arial" w:hAnsi="Arial" w:cs="Arial"/>
              </w:rPr>
              <w:t xml:space="preserve"> 1x měsíčně)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8A6AE5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dokud nebude přípravek na trhu, jinak dlouhodobá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8A6AE5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doloženo v příloze </w:t>
            </w: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3E37C3" w:rsidRDefault="008A6AE5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Pacientka s </w:t>
            </w:r>
            <w:proofErr w:type="spellStart"/>
            <w:r>
              <w:rPr>
                <w:rFonts w:ascii="Arial" w:hAnsi="Arial" w:cs="Arial"/>
                <w:b/>
              </w:rPr>
              <w:t>fenotypickým</w:t>
            </w:r>
            <w:proofErr w:type="spellEnd"/>
            <w:r>
              <w:rPr>
                <w:rFonts w:ascii="Arial" w:hAnsi="Arial" w:cs="Arial"/>
                <w:b/>
              </w:rPr>
              <w:t xml:space="preserve"> obrazem homozygota familiární </w:t>
            </w:r>
            <w:proofErr w:type="spellStart"/>
            <w:r>
              <w:rPr>
                <w:rFonts w:ascii="Arial" w:hAnsi="Arial" w:cs="Arial"/>
                <w:b/>
              </w:rPr>
              <w:t>hypercholesterolemie</w:t>
            </w:r>
            <w:proofErr w:type="spellEnd"/>
            <w:r>
              <w:rPr>
                <w:rFonts w:ascii="Arial" w:hAnsi="Arial" w:cs="Arial"/>
                <w:b/>
              </w:rPr>
              <w:t xml:space="preserve"> a předčasnými aterosklerotickými komplikacemi, neuspokojivě korigovaná na maximální dávce </w:t>
            </w:r>
            <w:proofErr w:type="spellStart"/>
            <w:r>
              <w:rPr>
                <w:rFonts w:ascii="Arial" w:hAnsi="Arial" w:cs="Arial"/>
                <w:b/>
              </w:rPr>
              <w:t>statinu</w:t>
            </w:r>
            <w:proofErr w:type="spellEnd"/>
            <w:r>
              <w:rPr>
                <w:rFonts w:ascii="Arial" w:hAnsi="Arial" w:cs="Arial"/>
                <w:b/>
              </w:rPr>
              <w:t xml:space="preserve"> s </w:t>
            </w:r>
            <w:proofErr w:type="spellStart"/>
            <w:r>
              <w:rPr>
                <w:rFonts w:ascii="Arial" w:hAnsi="Arial" w:cs="Arial"/>
                <w:b/>
              </w:rPr>
              <w:t>ezetimibem</w:t>
            </w:r>
            <w:proofErr w:type="spellEnd"/>
            <w:r>
              <w:rPr>
                <w:rFonts w:ascii="Arial" w:hAnsi="Arial" w:cs="Arial"/>
                <w:b/>
              </w:rPr>
              <w:t xml:space="preserve"> a LDL </w:t>
            </w:r>
            <w:proofErr w:type="spellStart"/>
            <w:r>
              <w:rPr>
                <w:rFonts w:ascii="Arial" w:hAnsi="Arial" w:cs="Arial"/>
                <w:b/>
              </w:rPr>
              <w:t>aferézou</w:t>
            </w:r>
            <w:proofErr w:type="spellEnd"/>
            <w:r>
              <w:rPr>
                <w:rFonts w:ascii="Arial" w:hAnsi="Arial" w:cs="Arial"/>
                <w:b/>
              </w:rPr>
              <w:t xml:space="preserve"> 1x měsíčně.</w:t>
            </w: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F766D4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F766D4">
              <w:rPr>
                <w:rFonts w:ascii="Arial" w:hAnsi="Arial" w:cs="Arial"/>
              </w:rPr>
            </w:r>
            <w:r w:rsidR="00F766D4">
              <w:rPr>
                <w:rFonts w:ascii="Arial" w:hAnsi="Arial" w:cs="Arial"/>
              </w:rPr>
              <w:fldChar w:fldCharType="separate"/>
            </w:r>
            <w:r w:rsidR="00F766D4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bookmarkStart w:id="0" w:name="Zaškrtávací3"/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F766D4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F766D4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F766D4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F766D4" w:rsidP="00497A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97A0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</w:t>
            </w:r>
            <w:r w:rsidR="008A6AE5">
              <w:rPr>
                <w:rFonts w:ascii="Arial" w:hAnsi="Arial" w:cs="Arial"/>
              </w:rPr>
              <w:t>paragraf 16</w:t>
            </w:r>
            <w:r w:rsidR="00B47592">
              <w:rPr>
                <w:rFonts w:ascii="Arial" w:hAnsi="Arial" w:cs="Arial"/>
              </w:rPr>
              <w:t xml:space="preserve">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F766D4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8720A8">
            <w:pPr>
              <w:rPr>
                <w:rFonts w:ascii="Arial" w:hAnsi="Arial" w:cs="Arial"/>
              </w:rPr>
            </w:pP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497A09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12C57" w:rsidRDefault="00C12C57" w:rsidP="00180F64">
      <w:pPr>
        <w:rPr>
          <w:rFonts w:ascii="Arial" w:hAnsi="Arial" w:cs="Arial"/>
          <w:b/>
        </w:rPr>
      </w:pPr>
    </w:p>
    <w:p w:rsidR="00602140" w:rsidRDefault="00602140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283"/>
        <w:gridCol w:w="1701"/>
        <w:gridCol w:w="2552"/>
        <w:gridCol w:w="283"/>
        <w:gridCol w:w="142"/>
        <w:gridCol w:w="3433"/>
      </w:tblGrid>
      <w:tr w:rsidR="00494E77" w:rsidTr="00602140">
        <w:trPr>
          <w:trHeight w:val="397"/>
        </w:trPr>
        <w:tc>
          <w:tcPr>
            <w:tcW w:w="397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  <w:r w:rsidRPr="003013AC">
              <w:rPr>
                <w:rFonts w:ascii="Arial" w:hAnsi="Arial" w:cs="Arial"/>
                <w:b/>
              </w:rPr>
              <w:t>Předseda Lékové komise FNOL:</w:t>
            </w:r>
          </w:p>
        </w:tc>
        <w:tc>
          <w:tcPr>
            <w:tcW w:w="641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4"/>
            <w:vAlign w:val="center"/>
          </w:tcPr>
          <w:p w:rsidR="00494E77" w:rsidRPr="00602140" w:rsidRDefault="00494E77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2977" w:type="dxa"/>
            <w:gridSpan w:val="3"/>
            <w:vAlign w:val="center"/>
          </w:tcPr>
          <w:p w:rsidR="00494E77" w:rsidRPr="00602140" w:rsidRDefault="00140579" w:rsidP="0060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 xml:space="preserve">Schvaluji </w:t>
            </w:r>
          </w:p>
        </w:tc>
        <w:tc>
          <w:tcPr>
            <w:tcW w:w="3433" w:type="dxa"/>
            <w:vAlign w:val="center"/>
          </w:tcPr>
          <w:p w:rsidR="00494E77" w:rsidRPr="00602140" w:rsidRDefault="00F766D4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>Neschvaluji (důvod)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bottom w:val="dotted" w:sz="4" w:space="0" w:color="auto"/>
            </w:tcBorders>
            <w:vAlign w:val="center"/>
          </w:tcPr>
          <w:p w:rsidR="00602140" w:rsidRPr="00AD4D85" w:rsidRDefault="00140579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Léková komise souhlasí se zavedením přípravku REPATHA v indikacích dle platné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140579" w:rsidP="00140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registrační dokumentace. Schvalování přípravku Lékovou komisí pro další pacienty není 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140579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nutné.</w:t>
            </w:r>
          </w:p>
        </w:tc>
      </w:tr>
      <w:tr w:rsidR="00A62208" w:rsidTr="00A62208">
        <w:trPr>
          <w:trHeight w:val="813"/>
        </w:trPr>
        <w:tc>
          <w:tcPr>
            <w:tcW w:w="1986" w:type="dxa"/>
            <w:gridSpan w:val="2"/>
            <w:tcMar>
              <w:left w:w="57" w:type="dxa"/>
              <w:right w:w="57" w:type="dxa"/>
            </w:tcMar>
            <w:vAlign w:val="bottom"/>
          </w:tcPr>
          <w:p w:rsidR="00A62208" w:rsidRPr="00600E41" w:rsidRDefault="00A62208" w:rsidP="00A62208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A62208" w:rsidTr="00A62208">
        <w:trPr>
          <w:trHeight w:val="510"/>
        </w:trPr>
        <w:tc>
          <w:tcPr>
            <w:tcW w:w="198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208" w:rsidRPr="00140579" w:rsidRDefault="00140579" w:rsidP="0014057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11. 2016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Default="00140579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doc. MUDr. Karel Urbánek, Ph.D.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</w:tr>
    </w:tbl>
    <w:p w:rsidR="00494E77" w:rsidRDefault="00494E77" w:rsidP="003013AC">
      <w:pPr>
        <w:rPr>
          <w:rFonts w:ascii="Arial" w:hAnsi="Arial" w:cs="Arial"/>
        </w:rPr>
      </w:pPr>
    </w:p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140579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140579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 w:rsidR="00F766D4"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 w:rsidR="00F766D4">
              <w:rPr>
                <w:rFonts w:ascii="Arial" w:hAnsi="Arial" w:cs="Arial"/>
              </w:rPr>
            </w:r>
            <w:r w:rsidR="00F766D4">
              <w:rPr>
                <w:rFonts w:ascii="Arial" w:hAnsi="Arial" w:cs="Arial"/>
              </w:rPr>
              <w:fldChar w:fldCharType="separate"/>
            </w:r>
            <w:r w:rsidR="00F766D4"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140579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140579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="00F766D4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 w:rsidR="00F766D4">
              <w:rPr>
                <w:rFonts w:ascii="Arial" w:hAnsi="Arial" w:cs="Arial"/>
              </w:rPr>
            </w:r>
            <w:r w:rsidR="00F766D4">
              <w:rPr>
                <w:rFonts w:ascii="Arial" w:hAnsi="Arial" w:cs="Arial"/>
              </w:rPr>
              <w:fldChar w:fldCharType="separate"/>
            </w:r>
            <w:r w:rsidR="00F766D4"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140579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David Karásek,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140579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="00F766D4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 w:rsidR="00F766D4">
              <w:rPr>
                <w:rFonts w:ascii="Arial" w:hAnsi="Arial" w:cs="Arial"/>
              </w:rPr>
            </w:r>
            <w:r w:rsidR="00F766D4">
              <w:rPr>
                <w:rFonts w:ascii="Arial" w:hAnsi="Arial" w:cs="Arial"/>
              </w:rPr>
              <w:fldChar w:fldCharType="separate"/>
            </w:r>
            <w:r w:rsidR="00F766D4"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140579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Antonín Hluší,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140579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="00F766D4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 w:rsidR="00F766D4">
              <w:rPr>
                <w:rFonts w:ascii="Arial" w:hAnsi="Arial" w:cs="Arial"/>
              </w:rPr>
            </w:r>
            <w:r w:rsidR="00F766D4">
              <w:rPr>
                <w:rFonts w:ascii="Arial" w:hAnsi="Arial" w:cs="Arial"/>
              </w:rPr>
              <w:fldChar w:fldCharType="separate"/>
            </w:r>
            <w:r w:rsidR="00F766D4"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140579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140579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="00F766D4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 w:rsidR="00F766D4">
              <w:rPr>
                <w:rFonts w:ascii="Arial" w:hAnsi="Arial" w:cs="Arial"/>
              </w:rPr>
            </w:r>
            <w:r w:rsidR="00F766D4">
              <w:rPr>
                <w:rFonts w:ascii="Arial" w:hAnsi="Arial" w:cs="Arial"/>
              </w:rPr>
              <w:fldChar w:fldCharType="separate"/>
            </w:r>
            <w:r w:rsidR="00F766D4"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766D4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766D4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766D4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766D4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766D4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766D4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2A55DC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7F3717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140579">
              <w:rPr>
                <w:rFonts w:ascii="Arial" w:hAnsi="Arial" w:cs="Arial"/>
                <w:b/>
              </w:rPr>
              <w:t xml:space="preserve">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F766D4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046AC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140579">
              <w:rPr>
                <w:rFonts w:ascii="Arial" w:hAnsi="Arial" w:cs="Arial"/>
                <w:b/>
              </w:rPr>
              <w:t xml:space="preserve">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F766D4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F5770F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EN</w:t>
            </w:r>
            <w:r w:rsidR="00140579">
              <w:rPr>
                <w:rFonts w:ascii="Arial" w:hAnsi="Arial" w:cs="Arial"/>
                <w:b/>
              </w:rPr>
              <w:t xml:space="preserve">      Aleš</w:t>
            </w:r>
            <w:proofErr w:type="gramEnd"/>
            <w:r w:rsidR="00140579">
              <w:rPr>
                <w:rFonts w:ascii="Arial" w:hAnsi="Arial" w:cs="Arial"/>
                <w:b/>
              </w:rPr>
              <w:t xml:space="preserve"> Kotásek, Dis.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F766D4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E41" w:rsidRPr="00B91830" w:rsidRDefault="00600E41" w:rsidP="00C27E3B">
      <w:r>
        <w:separator/>
      </w:r>
    </w:p>
  </w:endnote>
  <w:endnote w:type="continuationSeparator" w:id="0">
    <w:p w:rsidR="00600E41" w:rsidRPr="00B91830" w:rsidRDefault="00600E41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41" w:rsidRPr="00D33B8B" w:rsidRDefault="00600E41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proofErr w:type="spellStart"/>
    <w:r w:rsidRPr="00D33B8B">
      <w:rPr>
        <w:rFonts w:ascii="Arial" w:hAnsi="Arial" w:cs="Arial"/>
        <w:color w:val="7F7F7F" w:themeColor="text1" w:themeTint="80"/>
        <w:sz w:val="16"/>
        <w:szCs w:val="16"/>
      </w:rPr>
      <w:t>Fm</w:t>
    </w:r>
    <w:proofErr w:type="spellEnd"/>
    <w:r w:rsidRPr="00D33B8B">
      <w:rPr>
        <w:rFonts w:ascii="Arial" w:hAnsi="Arial" w:cs="Arial"/>
        <w:color w:val="7F7F7F" w:themeColor="text1" w:themeTint="80"/>
        <w:sz w:val="16"/>
        <w:szCs w:val="16"/>
      </w:rPr>
      <w:t>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F766D4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F766D4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664932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F766D4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="00F766D4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="00F766D4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664932">
      <w:rPr>
        <w:rFonts w:ascii="Arial" w:hAnsi="Arial" w:cs="Arial"/>
        <w:noProof/>
        <w:color w:val="7F7F7F" w:themeColor="text1" w:themeTint="80"/>
        <w:sz w:val="16"/>
        <w:szCs w:val="16"/>
      </w:rPr>
      <w:t>3</w:t>
    </w:r>
    <w:r w:rsidR="00F766D4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E41" w:rsidRPr="00B91830" w:rsidRDefault="00600E41" w:rsidP="00C27E3B">
      <w:r>
        <w:separator/>
      </w:r>
    </w:p>
  </w:footnote>
  <w:footnote w:type="continuationSeparator" w:id="0">
    <w:p w:rsidR="00600E41" w:rsidRPr="00B91830" w:rsidRDefault="00600E41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600E41" w:rsidRPr="00E3724A" w:rsidTr="00423778">
      <w:trPr>
        <w:trHeight w:val="840"/>
      </w:trPr>
      <w:tc>
        <w:tcPr>
          <w:tcW w:w="3261" w:type="dxa"/>
        </w:tcPr>
        <w:p w:rsidR="00600E41" w:rsidRDefault="00600E41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600E41" w:rsidRPr="00C02DBD" w:rsidRDefault="00600E41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600E41" w:rsidRPr="00C02DBD" w:rsidRDefault="00600E41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>
            <w:rPr>
              <w:rFonts w:ascii="Arial" w:hAnsi="Arial" w:cs="Arial"/>
              <w:i/>
              <w:sz w:val="18"/>
              <w:szCs w:val="18"/>
            </w:rPr>
            <w:t>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600E41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600E41" w:rsidRPr="00C02DBD" w:rsidRDefault="00600E41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00E41" w:rsidRPr="00C02DBD" w:rsidRDefault="00600E41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00E41" w:rsidRDefault="00600E41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600E41" w:rsidRPr="00C02DBD" w:rsidRDefault="00600E41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600E41" w:rsidRPr="00423778" w:rsidRDefault="00600E41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F766D4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F766D4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664932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F766D4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00E41" w:rsidRDefault="00600E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500"/>
    <w:multiLevelType w:val="hybridMultilevel"/>
    <w:tmpl w:val="415E4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47796"/>
    <w:rsid w:val="0006331D"/>
    <w:rsid w:val="00077A25"/>
    <w:rsid w:val="00084F29"/>
    <w:rsid w:val="00096DD3"/>
    <w:rsid w:val="00097A43"/>
    <w:rsid w:val="000A65E9"/>
    <w:rsid w:val="000F198E"/>
    <w:rsid w:val="000F320B"/>
    <w:rsid w:val="000F57C2"/>
    <w:rsid w:val="001059BB"/>
    <w:rsid w:val="0012536C"/>
    <w:rsid w:val="00140579"/>
    <w:rsid w:val="00151B59"/>
    <w:rsid w:val="00152210"/>
    <w:rsid w:val="00164D08"/>
    <w:rsid w:val="0016590D"/>
    <w:rsid w:val="00180F64"/>
    <w:rsid w:val="001C6C96"/>
    <w:rsid w:val="001E326F"/>
    <w:rsid w:val="001F40E0"/>
    <w:rsid w:val="00207761"/>
    <w:rsid w:val="002134BB"/>
    <w:rsid w:val="00233FB4"/>
    <w:rsid w:val="003013AC"/>
    <w:rsid w:val="003156EC"/>
    <w:rsid w:val="00351C86"/>
    <w:rsid w:val="003758BE"/>
    <w:rsid w:val="003812CD"/>
    <w:rsid w:val="003A2A0F"/>
    <w:rsid w:val="003C295D"/>
    <w:rsid w:val="003C5C6D"/>
    <w:rsid w:val="003E37C3"/>
    <w:rsid w:val="00423778"/>
    <w:rsid w:val="00494E77"/>
    <w:rsid w:val="00496D1C"/>
    <w:rsid w:val="00497A09"/>
    <w:rsid w:val="004C5C87"/>
    <w:rsid w:val="004C7B6C"/>
    <w:rsid w:val="004F11E0"/>
    <w:rsid w:val="005433A3"/>
    <w:rsid w:val="00550EDC"/>
    <w:rsid w:val="00576FE2"/>
    <w:rsid w:val="00590F27"/>
    <w:rsid w:val="00591918"/>
    <w:rsid w:val="005A1415"/>
    <w:rsid w:val="005B69E7"/>
    <w:rsid w:val="00600E41"/>
    <w:rsid w:val="00602140"/>
    <w:rsid w:val="006054F0"/>
    <w:rsid w:val="00664932"/>
    <w:rsid w:val="006662AB"/>
    <w:rsid w:val="0071492B"/>
    <w:rsid w:val="007756FF"/>
    <w:rsid w:val="007B3EA5"/>
    <w:rsid w:val="007F2068"/>
    <w:rsid w:val="008720A8"/>
    <w:rsid w:val="0089323A"/>
    <w:rsid w:val="008A6AE5"/>
    <w:rsid w:val="008E0A4B"/>
    <w:rsid w:val="009367FB"/>
    <w:rsid w:val="009446B4"/>
    <w:rsid w:val="00946303"/>
    <w:rsid w:val="00974BCA"/>
    <w:rsid w:val="009D775B"/>
    <w:rsid w:val="00A05ED4"/>
    <w:rsid w:val="00A22148"/>
    <w:rsid w:val="00A27F2B"/>
    <w:rsid w:val="00A27F6E"/>
    <w:rsid w:val="00A438E5"/>
    <w:rsid w:val="00A5442F"/>
    <w:rsid w:val="00A62208"/>
    <w:rsid w:val="00A67686"/>
    <w:rsid w:val="00A83F81"/>
    <w:rsid w:val="00A9671D"/>
    <w:rsid w:val="00AA1B5E"/>
    <w:rsid w:val="00AC714D"/>
    <w:rsid w:val="00AD0E2C"/>
    <w:rsid w:val="00AD4D85"/>
    <w:rsid w:val="00AF326F"/>
    <w:rsid w:val="00B15DCE"/>
    <w:rsid w:val="00B24562"/>
    <w:rsid w:val="00B47592"/>
    <w:rsid w:val="00B50AA8"/>
    <w:rsid w:val="00B82C53"/>
    <w:rsid w:val="00B90F30"/>
    <w:rsid w:val="00B91830"/>
    <w:rsid w:val="00BA3E63"/>
    <w:rsid w:val="00BB7E6A"/>
    <w:rsid w:val="00BE0666"/>
    <w:rsid w:val="00C02DBD"/>
    <w:rsid w:val="00C12C57"/>
    <w:rsid w:val="00C27E3B"/>
    <w:rsid w:val="00C949A6"/>
    <w:rsid w:val="00CE625C"/>
    <w:rsid w:val="00CF59D8"/>
    <w:rsid w:val="00CF6FE3"/>
    <w:rsid w:val="00D2018D"/>
    <w:rsid w:val="00D2498F"/>
    <w:rsid w:val="00D31519"/>
    <w:rsid w:val="00D33B8B"/>
    <w:rsid w:val="00D40981"/>
    <w:rsid w:val="00D4527C"/>
    <w:rsid w:val="00D46534"/>
    <w:rsid w:val="00D66294"/>
    <w:rsid w:val="00D97C75"/>
    <w:rsid w:val="00DA0FB9"/>
    <w:rsid w:val="00DA593E"/>
    <w:rsid w:val="00DB6889"/>
    <w:rsid w:val="00DC6046"/>
    <w:rsid w:val="00DD54D4"/>
    <w:rsid w:val="00E336FB"/>
    <w:rsid w:val="00E3724A"/>
    <w:rsid w:val="00E81850"/>
    <w:rsid w:val="00E9149E"/>
    <w:rsid w:val="00E96ABD"/>
    <w:rsid w:val="00E974A5"/>
    <w:rsid w:val="00EA21BA"/>
    <w:rsid w:val="00EB5F50"/>
    <w:rsid w:val="00ED3BF0"/>
    <w:rsid w:val="00EF6557"/>
    <w:rsid w:val="00F23A96"/>
    <w:rsid w:val="00F475D6"/>
    <w:rsid w:val="00F52A78"/>
    <w:rsid w:val="00F63C28"/>
    <w:rsid w:val="00F7400F"/>
    <w:rsid w:val="00F766D4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0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927B1-21C9-4565-A822-3154FB9A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5</cp:revision>
  <cp:lastPrinted>2016-11-01T09:12:00Z</cp:lastPrinted>
  <dcterms:created xsi:type="dcterms:W3CDTF">2016-10-19T07:03:00Z</dcterms:created>
  <dcterms:modified xsi:type="dcterms:W3CDTF">2016-11-01T09:14:00Z</dcterms:modified>
</cp:coreProperties>
</file>