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E10" w:rsidRDefault="005776B1" w:rsidP="00843574">
      <w:r>
        <w:t xml:space="preserve">                                                  </w:t>
      </w:r>
      <w:r w:rsidR="005B0E93">
        <w:t xml:space="preserve">                                                                                                               </w:t>
      </w:r>
    </w:p>
    <w:p w:rsidR="005B0E93" w:rsidRDefault="001214D8" w:rsidP="001A2E10">
      <w:pPr>
        <w:spacing w:after="0"/>
        <w:jc w:val="center"/>
      </w:pPr>
      <w:r>
        <w:t xml:space="preserve"> </w:t>
      </w:r>
      <w:r w:rsidR="00422213">
        <w:t xml:space="preserve">Analýza </w:t>
      </w:r>
      <w:r w:rsidR="00D7522F">
        <w:t>nákladové efektivity</w:t>
      </w:r>
      <w:r w:rsidR="00422213">
        <w:t xml:space="preserve"> pro léčivý přípravek </w:t>
      </w:r>
    </w:p>
    <w:p w:rsidR="005B0E93" w:rsidRDefault="005B0E93" w:rsidP="005776B1">
      <w:pPr>
        <w:spacing w:after="0"/>
      </w:pPr>
    </w:p>
    <w:p w:rsidR="005B0E93" w:rsidRPr="001A2E10" w:rsidRDefault="00F33C79" w:rsidP="001A2E10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PLUVICTO</w:t>
      </w:r>
    </w:p>
    <w:p w:rsidR="005B0E93" w:rsidRPr="005B0E93" w:rsidRDefault="005B0E93" w:rsidP="005776B1">
      <w:pPr>
        <w:spacing w:after="0"/>
        <w:rPr>
          <w:sz w:val="10"/>
          <w:szCs w:val="10"/>
        </w:rPr>
      </w:pPr>
    </w:p>
    <w:p w:rsidR="00733EA6" w:rsidRPr="00542384" w:rsidRDefault="00542384" w:rsidP="00F776B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7"/>
          <w:szCs w:val="27"/>
        </w:rPr>
      </w:pPr>
      <w:r w:rsidRPr="00542384">
        <w:rPr>
          <w:rFonts w:cstheme="minorHAnsi"/>
          <w:b/>
          <w:sz w:val="27"/>
          <w:szCs w:val="27"/>
        </w:rPr>
        <w:t xml:space="preserve">k léčbě dospělých pacientů s progresivním metastazujícím </w:t>
      </w:r>
      <w:proofErr w:type="spellStart"/>
      <w:r w:rsidRPr="00542384">
        <w:rPr>
          <w:rFonts w:cstheme="minorHAnsi"/>
          <w:b/>
          <w:sz w:val="27"/>
          <w:szCs w:val="27"/>
        </w:rPr>
        <w:t>kastračně</w:t>
      </w:r>
      <w:proofErr w:type="spellEnd"/>
      <w:r w:rsidRPr="00542384">
        <w:rPr>
          <w:rFonts w:cstheme="minorHAnsi"/>
          <w:b/>
          <w:sz w:val="27"/>
          <w:szCs w:val="27"/>
        </w:rPr>
        <w:t xml:space="preserve"> rezistentním karcinomem prostaty (</w:t>
      </w:r>
      <w:proofErr w:type="spellStart"/>
      <w:r w:rsidRPr="00542384">
        <w:rPr>
          <w:rFonts w:cstheme="minorHAnsi"/>
          <w:b/>
          <w:sz w:val="27"/>
          <w:szCs w:val="27"/>
        </w:rPr>
        <w:t>mCRPC</w:t>
      </w:r>
      <w:proofErr w:type="spellEnd"/>
      <w:r w:rsidRPr="00542384">
        <w:rPr>
          <w:rFonts w:cstheme="minorHAnsi"/>
          <w:b/>
          <w:sz w:val="27"/>
          <w:szCs w:val="27"/>
        </w:rPr>
        <w:t xml:space="preserve">) pozitivním na prostatický specifický membránový antigen (PSMA), kteří byli léčeni inhibicí dráhy androgenního receptoru a chemoterapií na bázi </w:t>
      </w:r>
      <w:proofErr w:type="spellStart"/>
      <w:r w:rsidRPr="00542384">
        <w:rPr>
          <w:rFonts w:cstheme="minorHAnsi"/>
          <w:b/>
          <w:sz w:val="27"/>
          <w:szCs w:val="27"/>
        </w:rPr>
        <w:t>taxanů</w:t>
      </w:r>
      <w:proofErr w:type="spellEnd"/>
      <w:r w:rsidRPr="00542384">
        <w:rPr>
          <w:rFonts w:cstheme="minorHAnsi"/>
          <w:b/>
          <w:sz w:val="27"/>
          <w:szCs w:val="27"/>
        </w:rPr>
        <w:t xml:space="preserve"> </w:t>
      </w:r>
    </w:p>
    <w:p w:rsidR="007C425F" w:rsidRPr="00EB58FA" w:rsidRDefault="007C425F" w:rsidP="00F776B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032017" w:rsidRPr="003E4383" w:rsidRDefault="00032017" w:rsidP="005776B1">
      <w:pPr>
        <w:spacing w:after="0"/>
        <w:rPr>
          <w:rFonts w:cstheme="minorHAnsi"/>
          <w:b/>
          <w:sz w:val="16"/>
          <w:szCs w:val="16"/>
        </w:rPr>
      </w:pPr>
    </w:p>
    <w:p w:rsidR="00824643" w:rsidRPr="00BD624B" w:rsidRDefault="001A2E10" w:rsidP="00F33C79">
      <w:pPr>
        <w:spacing w:after="0"/>
        <w:jc w:val="both"/>
        <w:rPr>
          <w:rFonts w:cstheme="minorHAnsi"/>
          <w:b/>
        </w:rPr>
      </w:pPr>
      <w:r w:rsidRPr="002B2964">
        <w:rPr>
          <w:rFonts w:cstheme="minorHAnsi"/>
          <w:b/>
          <w:u w:val="single"/>
        </w:rPr>
        <w:t>Celý název přípravku</w:t>
      </w:r>
      <w:r w:rsidRPr="00387347">
        <w:rPr>
          <w:rFonts w:cstheme="minorHAnsi"/>
        </w:rPr>
        <w:t xml:space="preserve">: </w:t>
      </w:r>
      <w:r w:rsidR="007D5D3E" w:rsidRPr="007D5D3E">
        <w:rPr>
          <w:rFonts w:cstheme="minorHAnsi"/>
        </w:rPr>
        <w:t xml:space="preserve">PLUVICTO 1000 </w:t>
      </w:r>
      <w:proofErr w:type="spellStart"/>
      <w:r w:rsidR="007D5D3E" w:rsidRPr="007D5D3E">
        <w:rPr>
          <w:rFonts w:cstheme="minorHAnsi"/>
        </w:rPr>
        <w:t>MBq</w:t>
      </w:r>
      <w:proofErr w:type="spellEnd"/>
      <w:r w:rsidR="007D5D3E" w:rsidRPr="007D5D3E">
        <w:rPr>
          <w:rFonts w:cstheme="minorHAnsi"/>
        </w:rPr>
        <w:t xml:space="preserve">/ml </w:t>
      </w:r>
      <w:proofErr w:type="spellStart"/>
      <w:r w:rsidR="007D5D3E" w:rsidRPr="007D5D3E">
        <w:rPr>
          <w:rFonts w:cstheme="minorHAnsi"/>
        </w:rPr>
        <w:t>inj</w:t>
      </w:r>
      <w:proofErr w:type="spellEnd"/>
      <w:r w:rsidR="007D5D3E" w:rsidRPr="007D5D3E">
        <w:rPr>
          <w:rFonts w:cstheme="minorHAnsi"/>
        </w:rPr>
        <w:t>/</w:t>
      </w:r>
      <w:proofErr w:type="spellStart"/>
      <w:r w:rsidR="007D5D3E" w:rsidRPr="007D5D3E">
        <w:rPr>
          <w:rFonts w:cstheme="minorHAnsi"/>
        </w:rPr>
        <w:t>inf</w:t>
      </w:r>
      <w:proofErr w:type="spellEnd"/>
      <w:r w:rsidR="007D5D3E" w:rsidRPr="007D5D3E">
        <w:rPr>
          <w:rFonts w:cstheme="minorHAnsi"/>
        </w:rPr>
        <w:t xml:space="preserve"> 1 (v lahvičce je celkem 7.400 </w:t>
      </w:r>
      <w:proofErr w:type="spellStart"/>
      <w:r w:rsidR="007D5D3E" w:rsidRPr="007D5D3E">
        <w:rPr>
          <w:rFonts w:cstheme="minorHAnsi"/>
        </w:rPr>
        <w:t>MBq</w:t>
      </w:r>
      <w:proofErr w:type="spellEnd"/>
      <w:r w:rsidR="007D5D3E" w:rsidRPr="007D5D3E">
        <w:rPr>
          <w:rFonts w:cstheme="minorHAnsi"/>
        </w:rPr>
        <w:t xml:space="preserve"> +/- </w:t>
      </w:r>
      <w:proofErr w:type="gramStart"/>
      <w:r w:rsidR="007D5D3E" w:rsidRPr="007D5D3E">
        <w:rPr>
          <w:rFonts w:cstheme="minorHAnsi"/>
        </w:rPr>
        <w:t>10%</w:t>
      </w:r>
      <w:proofErr w:type="gramEnd"/>
      <w:r w:rsidR="007D5D3E" w:rsidRPr="007D5D3E">
        <w:rPr>
          <w:rFonts w:cstheme="minorHAnsi"/>
        </w:rPr>
        <w:t>)</w:t>
      </w:r>
      <w:r w:rsidR="00BD624B">
        <w:rPr>
          <w:rFonts w:cstheme="minorHAnsi"/>
        </w:rPr>
        <w:t xml:space="preserve"> – </w:t>
      </w:r>
      <w:r w:rsidR="00BD624B" w:rsidRPr="00BD624B">
        <w:rPr>
          <w:rFonts w:cstheme="minorHAnsi"/>
          <w:b/>
        </w:rPr>
        <w:t>jedná se o radiofarmakum</w:t>
      </w:r>
    </w:p>
    <w:p w:rsidR="00F33C79" w:rsidRPr="00824643" w:rsidRDefault="00F33C79" w:rsidP="00F33C79">
      <w:pPr>
        <w:spacing w:after="0"/>
        <w:jc w:val="both"/>
        <w:rPr>
          <w:rFonts w:cstheme="minorHAnsi"/>
          <w:sz w:val="16"/>
          <w:szCs w:val="16"/>
        </w:rPr>
      </w:pPr>
    </w:p>
    <w:p w:rsidR="00AD3C1C" w:rsidRDefault="002B5329" w:rsidP="00824643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>Účinná látka</w:t>
      </w:r>
      <w:r w:rsidR="006C5DB4">
        <w:rPr>
          <w:rFonts w:asciiTheme="minorHAnsi" w:hAnsiTheme="minorHAnsi" w:cstheme="minorHAnsi"/>
          <w:b/>
          <w:sz w:val="22"/>
          <w:szCs w:val="22"/>
          <w:u w:val="single"/>
          <w:vertAlign w:val="superscript"/>
        </w:rPr>
        <w:t>2</w:t>
      </w: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BB6055">
        <w:rPr>
          <w:rFonts w:asciiTheme="minorHAnsi" w:hAnsiTheme="minorHAnsi" w:cstheme="minorHAnsi"/>
          <w:sz w:val="22"/>
          <w:szCs w:val="22"/>
        </w:rPr>
        <w:t xml:space="preserve"> </w:t>
      </w:r>
      <w:r w:rsidR="00FA504C" w:rsidRPr="00BB605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21532" w:rsidRDefault="008675C0" w:rsidP="008675C0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r w:rsidRPr="008675C0">
        <w:rPr>
          <w:rFonts w:eastAsia="TimesNewRomanPSMT" w:cs="TimesNewRomanPSMT"/>
        </w:rPr>
        <w:t xml:space="preserve">Aktivní složkou </w:t>
      </w:r>
      <w:r w:rsidR="00B60F17">
        <w:rPr>
          <w:rFonts w:eastAsia="TimesNewRomanPSMT" w:cs="TimesNewRomanPSMT"/>
        </w:rPr>
        <w:t>LP</w:t>
      </w:r>
      <w:r w:rsidRPr="008675C0">
        <w:rPr>
          <w:rFonts w:eastAsia="TimesNewRomanPSMT" w:cs="TimesNewRomanPSMT"/>
        </w:rPr>
        <w:t xml:space="preserve"> je </w:t>
      </w:r>
      <w:r w:rsidRPr="00660B87">
        <w:rPr>
          <w:rFonts w:eastAsia="TimesNewRomanPSMT" w:cs="TimesNewRomanPSMT"/>
          <w:b/>
        </w:rPr>
        <w:t>radionuklid lutecium-177, který je spojen s malou molekulou ligandu</w:t>
      </w:r>
      <w:r w:rsidR="00B60F17" w:rsidRPr="00660B87">
        <w:rPr>
          <w:rFonts w:eastAsia="TimesNewRomanPSMT" w:cs="TimesNewRomanPSMT"/>
          <w:b/>
        </w:rPr>
        <w:t xml:space="preserve"> (</w:t>
      </w:r>
      <w:proofErr w:type="spellStart"/>
      <w:r w:rsidR="00B60F17" w:rsidRPr="00660B87">
        <w:rPr>
          <w:rFonts w:eastAsia="TimesNewRomanPSMT" w:cs="TimesNewRomanPSMT"/>
          <w:b/>
        </w:rPr>
        <w:t>vipivotid</w:t>
      </w:r>
      <w:proofErr w:type="spellEnd"/>
      <w:r w:rsidR="00B60F17" w:rsidRPr="00660B87">
        <w:rPr>
          <w:rFonts w:eastAsia="TimesNewRomanPSMT" w:cs="TimesNewRomanPSMT"/>
          <w:b/>
        </w:rPr>
        <w:t xml:space="preserve"> </w:t>
      </w:r>
      <w:proofErr w:type="spellStart"/>
      <w:r w:rsidR="00B60F17" w:rsidRPr="00660B87">
        <w:rPr>
          <w:rFonts w:eastAsia="TimesNewRomanPSMT" w:cs="TimesNewRomanPSMT"/>
          <w:b/>
        </w:rPr>
        <w:t>tetraxetan</w:t>
      </w:r>
      <w:proofErr w:type="spellEnd"/>
      <w:r w:rsidR="00756661">
        <w:rPr>
          <w:rFonts w:eastAsia="TimesNewRomanPSMT" w:cs="TimesNewRomanPSMT"/>
          <w:b/>
        </w:rPr>
        <w:t xml:space="preserve"> – viz podrobněji Přílohu č. 2</w:t>
      </w:r>
      <w:r w:rsidR="00B60F17" w:rsidRPr="00660B87">
        <w:rPr>
          <w:rFonts w:eastAsia="TimesNewRomanPSMT" w:cs="TimesNewRomanPSMT"/>
          <w:b/>
        </w:rPr>
        <w:t>)</w:t>
      </w:r>
      <w:r w:rsidRPr="008675C0">
        <w:rPr>
          <w:rFonts w:eastAsia="TimesNewRomanPSMT" w:cs="TimesNewRomanPSMT"/>
        </w:rPr>
        <w:t>, který cílí a váž</w:t>
      </w:r>
      <w:r w:rsidR="00B60F17">
        <w:rPr>
          <w:rFonts w:eastAsia="TimesNewRomanPSMT" w:cs="TimesNewRomanPSMT"/>
        </w:rPr>
        <w:t>e se s vysokou afinitou na PSMA (což je</w:t>
      </w:r>
      <w:r w:rsidRPr="008675C0">
        <w:rPr>
          <w:rFonts w:eastAsia="TimesNewRomanPSMT" w:cs="TimesNewRomanPSMT"/>
        </w:rPr>
        <w:t xml:space="preserve"> </w:t>
      </w:r>
      <w:proofErr w:type="spellStart"/>
      <w:r w:rsidRPr="008675C0">
        <w:rPr>
          <w:rFonts w:eastAsia="TimesNewRomanPSMT" w:cs="TimesNewRomanPSMT"/>
        </w:rPr>
        <w:t>transmembránový</w:t>
      </w:r>
      <w:proofErr w:type="spellEnd"/>
      <w:r w:rsidRPr="008675C0">
        <w:rPr>
          <w:rFonts w:eastAsia="TimesNewRomanPSMT" w:cs="TimesNewRomanPSMT"/>
        </w:rPr>
        <w:t xml:space="preserve"> protein, který je vysoce</w:t>
      </w:r>
      <w:r w:rsidR="00B60F17">
        <w:rPr>
          <w:rFonts w:eastAsia="TimesNewRomanPSMT" w:cs="TimesNewRomanPSMT"/>
        </w:rPr>
        <w:t xml:space="preserve"> </w:t>
      </w:r>
      <w:r w:rsidRPr="008675C0">
        <w:rPr>
          <w:rFonts w:eastAsia="TimesNewRomanPSMT" w:cs="TimesNewRomanPSMT"/>
        </w:rPr>
        <w:t xml:space="preserve">exprimován u karcinomu prostaty, včetně </w:t>
      </w:r>
      <w:proofErr w:type="spellStart"/>
      <w:r w:rsidRPr="008675C0">
        <w:rPr>
          <w:rFonts w:eastAsia="TimesNewRomanPSMT" w:cs="TimesNewRomanPSMT"/>
        </w:rPr>
        <w:t>mCRPC</w:t>
      </w:r>
      <w:proofErr w:type="spellEnd"/>
      <w:r w:rsidR="00BF5D50">
        <w:rPr>
          <w:rFonts w:eastAsia="TimesNewRomanPSMT" w:cs="TimesNewRomanPSMT"/>
        </w:rPr>
        <w:t xml:space="preserve"> – viz podrobněji </w:t>
      </w:r>
      <w:r w:rsidR="002305A5">
        <w:rPr>
          <w:rFonts w:eastAsia="TimesNewRomanPSMT" w:cs="TimesNewRomanPSMT"/>
        </w:rPr>
        <w:t>níže odstavec „</w:t>
      </w:r>
      <w:r w:rsidR="002305A5" w:rsidRPr="002305A5">
        <w:rPr>
          <w:rFonts w:eastAsia="TimesNewRomanPSMT" w:cs="TimesNewRomanPSMT"/>
          <w:i/>
        </w:rPr>
        <w:t>Stručná charakteristika …</w:t>
      </w:r>
      <w:r w:rsidR="002305A5">
        <w:rPr>
          <w:rFonts w:eastAsia="TimesNewRomanPSMT" w:cs="TimesNewRomanPSMT"/>
        </w:rPr>
        <w:t>“</w:t>
      </w:r>
      <w:r w:rsidR="00B60F17">
        <w:rPr>
          <w:rFonts w:eastAsia="TimesNewRomanPSMT" w:cs="TimesNewRomanPSMT"/>
        </w:rPr>
        <w:t>)</w:t>
      </w:r>
      <w:r w:rsidRPr="008675C0">
        <w:rPr>
          <w:rFonts w:eastAsia="TimesNewRomanPSMT" w:cs="TimesNewRomanPSMT"/>
        </w:rPr>
        <w:t xml:space="preserve">. Po navázání </w:t>
      </w:r>
      <w:r w:rsidR="00B60F17">
        <w:rPr>
          <w:rFonts w:eastAsia="TimesNewRomanPSMT" w:cs="TimesNewRomanPSMT"/>
        </w:rPr>
        <w:t>LP PLUVICTO</w:t>
      </w:r>
      <w:r w:rsidRPr="008675C0">
        <w:rPr>
          <w:rFonts w:eastAsia="TimesNewRomanPSMT" w:cs="TimesNewRomanPSMT"/>
        </w:rPr>
        <w:t xml:space="preserve"> na nádorové buňky </w:t>
      </w:r>
      <w:proofErr w:type="spellStart"/>
      <w:r w:rsidRPr="008675C0">
        <w:rPr>
          <w:rFonts w:eastAsia="TimesNewRomanPSMT" w:cs="TimesNewRomanPSMT"/>
        </w:rPr>
        <w:t>exprimující</w:t>
      </w:r>
      <w:proofErr w:type="spellEnd"/>
      <w:r w:rsidRPr="008675C0">
        <w:rPr>
          <w:rFonts w:eastAsia="TimesNewRomanPSMT" w:cs="TimesNewRomanPSMT"/>
        </w:rPr>
        <w:t xml:space="preserve"> PSMA, emise beta mínus z lutecia-177 dodává terapeutické záření do cílové buňky, stejně</w:t>
      </w:r>
      <w:r w:rsidR="00B60F17">
        <w:rPr>
          <w:rFonts w:eastAsia="TimesNewRomanPSMT" w:cs="TimesNewRomanPSMT"/>
        </w:rPr>
        <w:t xml:space="preserve"> </w:t>
      </w:r>
      <w:r w:rsidRPr="008675C0">
        <w:rPr>
          <w:rFonts w:eastAsia="TimesNewRomanPSMT" w:cs="TimesNewRomanPSMT"/>
        </w:rPr>
        <w:t>jako do okolních buněk, a indukuje poškození DNA, které může vést k buněčné smrti</w:t>
      </w:r>
      <w:r w:rsidR="00FD103F">
        <w:rPr>
          <w:rFonts w:eastAsia="TimesNewRomanPSMT" w:cs="TimesNewRomanPSMT"/>
        </w:rPr>
        <w:t>.</w:t>
      </w:r>
    </w:p>
    <w:p w:rsidR="00571E90" w:rsidRPr="00BA5823" w:rsidRDefault="00571E90" w:rsidP="00571E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p w:rsidR="00C957AE" w:rsidRDefault="008154DA" w:rsidP="00061346">
      <w:pPr>
        <w:spacing w:after="0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 xml:space="preserve">Držitel </w:t>
      </w:r>
      <w:r w:rsidRPr="00387347">
        <w:rPr>
          <w:rFonts w:cstheme="minorHAnsi"/>
          <w:b/>
          <w:u w:val="single"/>
        </w:rPr>
        <w:t>registrace</w:t>
      </w:r>
      <w:r w:rsidR="006C5DB4">
        <w:rPr>
          <w:rFonts w:cstheme="minorHAnsi"/>
          <w:b/>
          <w:u w:val="single"/>
          <w:vertAlign w:val="superscript"/>
        </w:rPr>
        <w:t>2</w:t>
      </w:r>
      <w:r w:rsidR="009E670F" w:rsidRPr="00387347">
        <w:rPr>
          <w:rFonts w:cstheme="minorHAnsi"/>
          <w:b/>
        </w:rPr>
        <w:t>:</w:t>
      </w:r>
      <w:r w:rsidR="009E670F" w:rsidRPr="00387347">
        <w:rPr>
          <w:rFonts w:cstheme="minorHAnsi"/>
        </w:rPr>
        <w:t xml:space="preserve"> </w:t>
      </w:r>
      <w:proofErr w:type="spellStart"/>
      <w:r w:rsidR="00AF2DC1">
        <w:rPr>
          <w:rFonts w:cstheme="minorHAnsi"/>
        </w:rPr>
        <w:t>Novartis</w:t>
      </w:r>
      <w:proofErr w:type="spellEnd"/>
    </w:p>
    <w:p w:rsidR="00C957AE" w:rsidRPr="00BA5823" w:rsidRDefault="00C957AE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471412" w:rsidRDefault="00DF5251" w:rsidP="00061346">
      <w:pPr>
        <w:spacing w:after="0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 xml:space="preserve">Indikace dle </w:t>
      </w:r>
      <w:r w:rsidRPr="00CC1E2D">
        <w:rPr>
          <w:rFonts w:cstheme="minorHAnsi"/>
          <w:b/>
          <w:u w:val="single"/>
        </w:rPr>
        <w:t>SPC</w:t>
      </w:r>
      <w:r w:rsidR="006C5DB4" w:rsidRPr="00CC1E2D">
        <w:rPr>
          <w:rFonts w:cstheme="minorHAnsi"/>
          <w:b/>
          <w:u w:val="single"/>
          <w:vertAlign w:val="superscript"/>
        </w:rPr>
        <w:t>2</w:t>
      </w:r>
      <w:r w:rsidR="00CC1E2D" w:rsidRPr="00CC1E2D">
        <w:rPr>
          <w:rFonts w:cstheme="minorHAnsi"/>
          <w:b/>
          <w:u w:val="single"/>
        </w:rPr>
        <w:t>:</w:t>
      </w:r>
    </w:p>
    <w:p w:rsidR="00810C23" w:rsidRDefault="000E1978" w:rsidP="005E349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„</w:t>
      </w:r>
      <w:r w:rsidR="004876BC" w:rsidRPr="004876BC">
        <w:rPr>
          <w:rFonts w:cstheme="minorHAnsi"/>
          <w:i/>
        </w:rPr>
        <w:t xml:space="preserve">v kombinaci s androgen deprivační terapií (ADT) s nebo bez inhibice dráhy androgenního receptoru (AR) k léčbě dospělých pacientů s progresivním metastazujícím </w:t>
      </w:r>
      <w:proofErr w:type="spellStart"/>
      <w:r w:rsidR="004876BC" w:rsidRPr="004876BC">
        <w:rPr>
          <w:rFonts w:cstheme="minorHAnsi"/>
          <w:i/>
        </w:rPr>
        <w:t>kastračně</w:t>
      </w:r>
      <w:proofErr w:type="spellEnd"/>
      <w:r w:rsidR="004876BC" w:rsidRPr="004876BC">
        <w:rPr>
          <w:rFonts w:cstheme="minorHAnsi"/>
          <w:i/>
        </w:rPr>
        <w:t xml:space="preserve"> rezistentním karcinomem prostaty (</w:t>
      </w:r>
      <w:proofErr w:type="spellStart"/>
      <w:r w:rsidR="004876BC" w:rsidRPr="004876BC">
        <w:rPr>
          <w:rFonts w:cstheme="minorHAnsi"/>
          <w:i/>
        </w:rPr>
        <w:t>mCRPC</w:t>
      </w:r>
      <w:proofErr w:type="spellEnd"/>
      <w:r w:rsidR="004876BC" w:rsidRPr="004876BC">
        <w:rPr>
          <w:rFonts w:cstheme="minorHAnsi"/>
          <w:i/>
        </w:rPr>
        <w:t xml:space="preserve">) pozitivním na prostatický specifický membránový antigen (PSMA), kteří byli léčeni inhibicí dráhy AR a chemoterapií na bázi </w:t>
      </w:r>
      <w:proofErr w:type="spellStart"/>
      <w:r w:rsidR="004876BC" w:rsidRPr="004876BC">
        <w:rPr>
          <w:rFonts w:cstheme="minorHAnsi"/>
          <w:i/>
        </w:rPr>
        <w:t>taxanů</w:t>
      </w:r>
      <w:proofErr w:type="spellEnd"/>
      <w:r>
        <w:rPr>
          <w:rFonts w:cstheme="minorHAnsi"/>
        </w:rPr>
        <w:t>“</w:t>
      </w:r>
      <w:r w:rsidR="002F1A4E">
        <w:rPr>
          <w:rFonts w:cstheme="minorHAnsi"/>
        </w:rPr>
        <w:t>.</w:t>
      </w:r>
      <w:r w:rsidR="00810C23" w:rsidRPr="003C3921">
        <w:rPr>
          <w:rFonts w:cstheme="minorHAnsi"/>
        </w:rPr>
        <w:t xml:space="preserve"> </w:t>
      </w:r>
    </w:p>
    <w:p w:rsidR="004254FD" w:rsidRPr="005D4730" w:rsidRDefault="004254FD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DF5251" w:rsidRDefault="00DF5251" w:rsidP="00DF5251">
      <w:pPr>
        <w:spacing w:after="0"/>
        <w:jc w:val="both"/>
        <w:rPr>
          <w:rFonts w:cstheme="minorHAnsi"/>
          <w:u w:val="single"/>
        </w:rPr>
      </w:pPr>
      <w:r w:rsidRPr="00EF1EFE">
        <w:rPr>
          <w:rFonts w:cstheme="minorHAnsi"/>
          <w:b/>
          <w:u w:val="single"/>
        </w:rPr>
        <w:t>Dávkování a opatření při léčbě</w:t>
      </w:r>
      <w:r w:rsidR="00987BE4" w:rsidRPr="00EF1EFE">
        <w:rPr>
          <w:rFonts w:cstheme="minorHAnsi"/>
          <w:b/>
          <w:u w:val="single"/>
        </w:rPr>
        <w:t xml:space="preserve"> LP </w:t>
      </w:r>
      <w:r w:rsidR="00AF2DC1">
        <w:rPr>
          <w:rFonts w:cstheme="minorHAnsi"/>
          <w:b/>
          <w:u w:val="single"/>
        </w:rPr>
        <w:t>PLUVICTO</w:t>
      </w:r>
      <w:r w:rsidRPr="00EF1EFE">
        <w:rPr>
          <w:rFonts w:cstheme="minorHAnsi"/>
          <w:b/>
          <w:u w:val="single"/>
        </w:rPr>
        <w:t xml:space="preserve"> dle SPC</w:t>
      </w:r>
      <w:r w:rsidR="006C5DB4" w:rsidRPr="00EF1EFE">
        <w:rPr>
          <w:rFonts w:cstheme="minorHAnsi"/>
          <w:b/>
          <w:u w:val="single"/>
          <w:vertAlign w:val="superscript"/>
        </w:rPr>
        <w:t>2</w:t>
      </w:r>
      <w:r w:rsidR="00BF1529">
        <w:rPr>
          <w:rFonts w:cstheme="minorHAnsi"/>
          <w:b/>
          <w:u w:val="single"/>
        </w:rPr>
        <w:t>:</w:t>
      </w:r>
      <w:r w:rsidRPr="00387347">
        <w:rPr>
          <w:rFonts w:cstheme="minorHAnsi"/>
          <w:u w:val="single"/>
        </w:rPr>
        <w:t xml:space="preserve"> </w:t>
      </w:r>
    </w:p>
    <w:p w:rsidR="00BD624B" w:rsidRPr="00BD624B" w:rsidRDefault="00BD624B" w:rsidP="00DF5251">
      <w:pPr>
        <w:spacing w:after="0"/>
        <w:jc w:val="both"/>
        <w:rPr>
          <w:rFonts w:cstheme="minorHAnsi"/>
        </w:rPr>
      </w:pPr>
      <w:r w:rsidRPr="00BD624B">
        <w:rPr>
          <w:rFonts w:cstheme="minorHAnsi"/>
        </w:rPr>
        <w:t xml:space="preserve">Doporučený léčebný režim </w:t>
      </w:r>
      <w:r w:rsidR="00D4032C">
        <w:rPr>
          <w:rFonts w:cstheme="minorHAnsi"/>
        </w:rPr>
        <w:t>LP</w:t>
      </w:r>
      <w:r w:rsidRPr="00BD624B">
        <w:rPr>
          <w:rFonts w:cstheme="minorHAnsi"/>
        </w:rPr>
        <w:t xml:space="preserve"> je </w:t>
      </w:r>
      <w:r w:rsidRPr="00D4032C">
        <w:rPr>
          <w:rFonts w:cstheme="minorHAnsi"/>
          <w:b/>
        </w:rPr>
        <w:t xml:space="preserve">7 400 </w:t>
      </w:r>
      <w:proofErr w:type="spellStart"/>
      <w:r w:rsidRPr="00D4032C">
        <w:rPr>
          <w:rFonts w:cstheme="minorHAnsi"/>
          <w:b/>
        </w:rPr>
        <w:t>MBq</w:t>
      </w:r>
      <w:proofErr w:type="spellEnd"/>
      <w:r w:rsidRPr="00D4032C">
        <w:rPr>
          <w:rFonts w:cstheme="minorHAnsi"/>
          <w:b/>
        </w:rPr>
        <w:t xml:space="preserve"> intravenózně každých 6 týdnů (± 1 týden) až do celkového počtu 6 dávek</w:t>
      </w:r>
      <w:r w:rsidRPr="00BD624B">
        <w:rPr>
          <w:rFonts w:cstheme="minorHAnsi"/>
        </w:rPr>
        <w:t>, pokud nedojde k progresi onemocnění nebo nepřijatelné toxicitě. U pacientů, kteří nejsou chirurgicky kastrováni, má během léčby pokračovat chemická kastrace analogem hormonu uvolňujícího gonadotropin (</w:t>
      </w:r>
      <w:proofErr w:type="spellStart"/>
      <w:r w:rsidRPr="00BD624B">
        <w:rPr>
          <w:rFonts w:cstheme="minorHAnsi"/>
        </w:rPr>
        <w:t>GnRH</w:t>
      </w:r>
      <w:proofErr w:type="spellEnd"/>
      <w:r w:rsidRPr="00BD624B">
        <w:rPr>
          <w:rFonts w:cstheme="minorHAnsi"/>
        </w:rPr>
        <w:t>).</w:t>
      </w:r>
      <w:r>
        <w:rPr>
          <w:rFonts w:cstheme="minorHAnsi"/>
        </w:rPr>
        <w:t xml:space="preserve"> LP</w:t>
      </w:r>
      <w:r w:rsidRPr="00BD624B">
        <w:rPr>
          <w:rFonts w:cstheme="minorHAnsi"/>
        </w:rPr>
        <w:t xml:space="preserve"> je injekční/infuzní roztok připravený k použití pouze k jednorázovému podání</w:t>
      </w:r>
      <w:r>
        <w:rPr>
          <w:rFonts w:cstheme="minorHAnsi"/>
        </w:rPr>
        <w:t>.</w:t>
      </w:r>
    </w:p>
    <w:p w:rsidR="00D11EAA" w:rsidRDefault="00BD624B" w:rsidP="00B305A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20C3CC" wp14:editId="0C044114">
                <wp:simplePos x="0" y="0"/>
                <wp:positionH relativeFrom="margin">
                  <wp:align>left</wp:align>
                </wp:positionH>
                <wp:positionV relativeFrom="paragraph">
                  <wp:posOffset>14606</wp:posOffset>
                </wp:positionV>
                <wp:extent cx="6858000" cy="1914525"/>
                <wp:effectExtent l="0" t="0" r="19050" b="28575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4E" w:rsidRDefault="0014354E" w:rsidP="00AC42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Doporučená dávka LP</w:t>
                            </w:r>
                            <w:r w:rsidRPr="00D4032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může být podána intravenózně formou injekce pomocí jednorázové injekční stříkačky opatřené stíněním 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>(s injekční pumpou, nebo bez ní),</w:t>
                            </w:r>
                            <w:r w:rsidRPr="00D4032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formou infuze s použitím gravitační metody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 xml:space="preserve"> (s infuzní pumpou, nebo bez ní), </w:t>
                            </w:r>
                            <w:r w:rsidRPr="00D4032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formou infuze pomocí injekční lahvičky 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>(s peristaltickou infuzní pumpou).</w:t>
                            </w:r>
                            <w:r w:rsidRPr="00D4032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4032C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Snížená dávka přípravku </w:t>
                            </w:r>
                            <w:proofErr w:type="spellStart"/>
                            <w:r w:rsidRPr="00D4032C">
                              <w:rPr>
                                <w:sz w:val="21"/>
                                <w:szCs w:val="21"/>
                                <w:u w:val="single"/>
                              </w:rPr>
                              <w:t>Pluvicto</w:t>
                            </w:r>
                            <w:proofErr w:type="spellEnd"/>
                            <w:r w:rsidRPr="00D4032C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má být podána za použití injekční metody 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>(s injekční pumpou, nebo bez ní)</w:t>
                            </w:r>
                            <w:r w:rsidRPr="00D4032C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nebo za použití metody s injekční lahvičkou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 xml:space="preserve"> (s peristaltickou infuzní pumpou)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- p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>oužití gravitační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metody k podání snížené dávky LP</w:t>
                            </w:r>
                            <w:r w:rsidRPr="00D4032C">
                              <w:rPr>
                                <w:sz w:val="21"/>
                                <w:szCs w:val="21"/>
                              </w:rPr>
                              <w:t xml:space="preserve"> se nedoporučuje, protože může vést k podání nesprávného objemu přípravku, pokud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se dávka před podáním neupraví!</w:t>
                            </w:r>
                          </w:p>
                          <w:p w:rsidR="0014354E" w:rsidRPr="00742C56" w:rsidRDefault="0014354E" w:rsidP="00AC42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Před propuštěním pacienta má radiolog nebo zdravotnický pracovník vysvětlit nezbytná </w:t>
                            </w:r>
                            <w:proofErr w:type="spellStart"/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>radioprotektivní</w:t>
                            </w:r>
                            <w:proofErr w:type="spellEnd"/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opatření, která má pacient dodržovat, aby se minimalizovala radiační zátěž ostatních. 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Po každém podání LP lze zvážit následující obecná doporučení pro pac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spolu s národními, místními a insti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tucionálními postupy a předpisy: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•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o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>mezit blízký kontakt (méně než 1 metr) s ostatními členy domácnosti po dobu 2 dnů nebo s dětmi a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těhotnými ženami po dobu 7 dnů, 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•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z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držet se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sexuální aktivity po dobu 7 dnů, • s</w:t>
                            </w:r>
                            <w:r w:rsidRPr="00E9394F">
                              <w:rPr>
                                <w:b/>
                                <w:sz w:val="21"/>
                                <w:szCs w:val="21"/>
                              </w:rPr>
                              <w:t>pát v ložnici oddělené od ostatních členů.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C3CC" id="_x0000_t202" coordsize="21600,21600" o:spt="202" path="m,l,21600r21600,l21600,xe">
                <v:stroke joinstyle="miter"/>
                <v:path gradientshapeok="t" o:connecttype="rect"/>
              </v:shapetype>
              <v:shape id="Textové pole 33" o:spid="_x0000_s1026" type="#_x0000_t202" style="position:absolute;left:0;text-align:left;margin-left:0;margin-top:1.15pt;width:540pt;height:150.7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" fillcolor="#d9e2f3 [660]" strokeweight=".5pt">
                <v:textbox>
                  <w:txbxContent>
                    <w:p w:rsidR="0014354E" w:rsidRDefault="0014354E" w:rsidP="00AC42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Doporučená dávka LP</w:t>
                      </w:r>
                      <w:r w:rsidRPr="00D4032C">
                        <w:rPr>
                          <w:b/>
                          <w:sz w:val="21"/>
                          <w:szCs w:val="21"/>
                        </w:rPr>
                        <w:t xml:space="preserve"> může být podána intravenózně formou injekce pomocí jednorázové injekční stříkačky opatřené stíněním </w:t>
                      </w:r>
                      <w:r w:rsidRPr="00D4032C">
                        <w:rPr>
                          <w:sz w:val="21"/>
                          <w:szCs w:val="21"/>
                        </w:rPr>
                        <w:t>(s injekční pumpou, nebo bez ní),</w:t>
                      </w:r>
                      <w:r w:rsidRPr="00D4032C">
                        <w:rPr>
                          <w:b/>
                          <w:sz w:val="21"/>
                          <w:szCs w:val="21"/>
                        </w:rPr>
                        <w:t xml:space="preserve"> formou infuze s použitím gravitační metody</w:t>
                      </w:r>
                      <w:r w:rsidRPr="00D4032C">
                        <w:rPr>
                          <w:sz w:val="21"/>
                          <w:szCs w:val="21"/>
                        </w:rPr>
                        <w:t xml:space="preserve"> (s infuzní pumpou, nebo bez ní), </w:t>
                      </w:r>
                      <w:r w:rsidRPr="00D4032C">
                        <w:rPr>
                          <w:b/>
                          <w:sz w:val="21"/>
                          <w:szCs w:val="21"/>
                        </w:rPr>
                        <w:t xml:space="preserve">formou infuze pomocí injekční lahvičky </w:t>
                      </w:r>
                      <w:r w:rsidRPr="00D4032C">
                        <w:rPr>
                          <w:sz w:val="21"/>
                          <w:szCs w:val="21"/>
                        </w:rPr>
                        <w:t>(s peristaltickou infuzní pumpou).</w:t>
                      </w:r>
                      <w:r w:rsidRPr="00D4032C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D4032C">
                        <w:rPr>
                          <w:sz w:val="21"/>
                          <w:szCs w:val="21"/>
                          <w:u w:val="single"/>
                        </w:rPr>
                        <w:t xml:space="preserve">Snížená dávka přípravku </w:t>
                      </w:r>
                      <w:proofErr w:type="spellStart"/>
                      <w:r w:rsidRPr="00D4032C">
                        <w:rPr>
                          <w:sz w:val="21"/>
                          <w:szCs w:val="21"/>
                          <w:u w:val="single"/>
                        </w:rPr>
                        <w:t>Pluvicto</w:t>
                      </w:r>
                      <w:proofErr w:type="spellEnd"/>
                      <w:r w:rsidRPr="00D4032C">
                        <w:rPr>
                          <w:sz w:val="21"/>
                          <w:szCs w:val="21"/>
                          <w:u w:val="single"/>
                        </w:rPr>
                        <w:t xml:space="preserve"> má být podána za použití injekční metody </w:t>
                      </w:r>
                      <w:r w:rsidRPr="00D4032C">
                        <w:rPr>
                          <w:sz w:val="21"/>
                          <w:szCs w:val="21"/>
                        </w:rPr>
                        <w:t>(s injekční pumpou, nebo bez ní)</w:t>
                      </w:r>
                      <w:r w:rsidRPr="00D4032C">
                        <w:rPr>
                          <w:sz w:val="21"/>
                          <w:szCs w:val="21"/>
                          <w:u w:val="single"/>
                        </w:rPr>
                        <w:t xml:space="preserve"> nebo za použití metody s injekční lahvičkou</w:t>
                      </w:r>
                      <w:r w:rsidRPr="00D4032C">
                        <w:rPr>
                          <w:sz w:val="21"/>
                          <w:szCs w:val="21"/>
                        </w:rPr>
                        <w:t xml:space="preserve"> (s peristaltickou infuzní pumpou)</w:t>
                      </w:r>
                      <w:r>
                        <w:rPr>
                          <w:sz w:val="21"/>
                          <w:szCs w:val="21"/>
                        </w:rPr>
                        <w:t xml:space="preserve"> - p</w:t>
                      </w:r>
                      <w:r w:rsidRPr="00D4032C">
                        <w:rPr>
                          <w:sz w:val="21"/>
                          <w:szCs w:val="21"/>
                        </w:rPr>
                        <w:t>oužití gravitační</w:t>
                      </w:r>
                      <w:r>
                        <w:rPr>
                          <w:sz w:val="21"/>
                          <w:szCs w:val="21"/>
                        </w:rPr>
                        <w:t xml:space="preserve"> metody k podání snížené dávky LP</w:t>
                      </w:r>
                      <w:r w:rsidRPr="00D4032C">
                        <w:rPr>
                          <w:sz w:val="21"/>
                          <w:szCs w:val="21"/>
                        </w:rPr>
                        <w:t xml:space="preserve"> se nedoporučuje, protože může vést k podání nesprávného objemu přípravku, pokud</w:t>
                      </w:r>
                      <w:r>
                        <w:rPr>
                          <w:sz w:val="21"/>
                          <w:szCs w:val="21"/>
                        </w:rPr>
                        <w:t xml:space="preserve"> se dávka před podáním neupraví!</w:t>
                      </w:r>
                    </w:p>
                    <w:p w:rsidR="0014354E" w:rsidRPr="00742C56" w:rsidRDefault="0014354E" w:rsidP="00AC42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E9394F">
                        <w:rPr>
                          <w:b/>
                          <w:sz w:val="21"/>
                          <w:szCs w:val="21"/>
                        </w:rPr>
                        <w:t xml:space="preserve">Před propuštěním pacienta má radiolog nebo zdravotnický pracovník vysvětlit nezbytná </w:t>
                      </w:r>
                      <w:proofErr w:type="spellStart"/>
                      <w:r w:rsidRPr="00E9394F">
                        <w:rPr>
                          <w:b/>
                          <w:sz w:val="21"/>
                          <w:szCs w:val="21"/>
                        </w:rPr>
                        <w:t>radioprotektivní</w:t>
                      </w:r>
                      <w:proofErr w:type="spellEnd"/>
                      <w:r w:rsidRPr="00E9394F">
                        <w:rPr>
                          <w:b/>
                          <w:sz w:val="21"/>
                          <w:szCs w:val="21"/>
                        </w:rPr>
                        <w:t xml:space="preserve"> opatření, která má pacient dodržovat, aby se minimalizovala radiační zátěž ostatních. </w:t>
                      </w:r>
                      <w:r w:rsidRPr="00E9394F">
                        <w:rPr>
                          <w:b/>
                          <w:sz w:val="21"/>
                          <w:szCs w:val="21"/>
                          <w:u w:val="single"/>
                        </w:rPr>
                        <w:t>Po každém podání LP lze zvážit následující obecná doporučení pro pac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 w:rsidRPr="00E9394F">
                        <w:rPr>
                          <w:b/>
                          <w:sz w:val="21"/>
                          <w:szCs w:val="21"/>
                        </w:rPr>
                        <w:t xml:space="preserve"> spolu s národními, místními a insti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tucionálními postupy a předpisy:</w:t>
                      </w:r>
                      <w:r w:rsidRPr="00E9394F">
                        <w:rPr>
                          <w:b/>
                          <w:sz w:val="21"/>
                          <w:szCs w:val="21"/>
                        </w:rPr>
                        <w:t xml:space="preserve"> •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o</w:t>
                      </w:r>
                      <w:r w:rsidRPr="00E9394F">
                        <w:rPr>
                          <w:b/>
                          <w:sz w:val="21"/>
                          <w:szCs w:val="21"/>
                        </w:rPr>
                        <w:t>mezit blízký kontakt (méně než 1 metr) s ostatními členy domácnosti po dobu 2 dnů nebo s dětmi a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těhotnými ženami po dobu 7 dnů, </w:t>
                      </w:r>
                      <w:r w:rsidRPr="00E9394F">
                        <w:rPr>
                          <w:b/>
                          <w:sz w:val="21"/>
                          <w:szCs w:val="21"/>
                        </w:rPr>
                        <w:t xml:space="preserve">•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z</w:t>
                      </w:r>
                      <w:r w:rsidRPr="00E9394F">
                        <w:rPr>
                          <w:b/>
                          <w:sz w:val="21"/>
                          <w:szCs w:val="21"/>
                        </w:rPr>
                        <w:t xml:space="preserve">držet se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sexuální aktivity po dobu 7 dnů, • s</w:t>
                      </w:r>
                      <w:r w:rsidRPr="00E9394F">
                        <w:rPr>
                          <w:b/>
                          <w:sz w:val="21"/>
                          <w:szCs w:val="21"/>
                        </w:rPr>
                        <w:t>pát v ložnici oddělené od ostatních členů.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24AA" w:rsidRDefault="00E824AA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556AC9" w:rsidRDefault="00556AC9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AA150B" w:rsidRDefault="00AA150B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AA150B" w:rsidRDefault="00AA150B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DD7A28" w:rsidRDefault="00DD7A28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DD7A28" w:rsidRDefault="00DD7A28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DD7A28" w:rsidRDefault="00DD7A28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DD7A28" w:rsidRDefault="00DD7A28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742C56" w:rsidRDefault="00742C56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E9394F" w:rsidRPr="00A73121" w:rsidRDefault="00A73121" w:rsidP="00A73121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</w:rPr>
      </w:pPr>
      <w:r w:rsidRPr="008755CC">
        <w:rPr>
          <w:rFonts w:eastAsia="TimesNewRoman" w:cs="TimesNewRoman"/>
          <w:b/>
          <w:u w:val="single"/>
        </w:rPr>
        <w:t>Před a během léčby LP mají být provedeny laboratorní testy – dávk</w:t>
      </w:r>
      <w:r w:rsidR="00BF5D50">
        <w:rPr>
          <w:rFonts w:eastAsia="TimesNewRoman" w:cs="TimesNewRoman"/>
          <w:b/>
          <w:u w:val="single"/>
        </w:rPr>
        <w:t>ování</w:t>
      </w:r>
      <w:r w:rsidRPr="008755CC">
        <w:rPr>
          <w:rFonts w:eastAsia="TimesNewRoman" w:cs="TimesNewRoman"/>
          <w:b/>
          <w:u w:val="single"/>
        </w:rPr>
        <w:t xml:space="preserve"> může být nutné upravit na základě výsledků testu (viz tabulku v SPC):</w:t>
      </w:r>
      <w:r w:rsidRPr="00A73121">
        <w:rPr>
          <w:rFonts w:eastAsia="TimesNewRoman" w:cs="TimesNewRoman"/>
          <w:b/>
        </w:rPr>
        <w:t xml:space="preserve"> • </w:t>
      </w:r>
      <w:r>
        <w:rPr>
          <w:rFonts w:eastAsia="TimesNewRoman" w:cs="TimesNewRoman"/>
          <w:b/>
        </w:rPr>
        <w:t>h</w:t>
      </w:r>
      <w:r w:rsidRPr="00A73121">
        <w:rPr>
          <w:rFonts w:eastAsia="TimesNewRoman" w:cs="TimesNewRoman"/>
          <w:b/>
        </w:rPr>
        <w:t xml:space="preserve">ematologie </w:t>
      </w:r>
      <w:r w:rsidRPr="00A73121">
        <w:rPr>
          <w:rFonts w:eastAsia="TimesNewRoman" w:cs="TimesNewRoman"/>
        </w:rPr>
        <w:t xml:space="preserve">(hemoglobin, počet leukocytů, </w:t>
      </w:r>
      <w:proofErr w:type="spellStart"/>
      <w:r w:rsidRPr="00A73121">
        <w:rPr>
          <w:rFonts w:eastAsia="TimesNewRoman" w:cs="TimesNewRoman"/>
        </w:rPr>
        <w:t>absol</w:t>
      </w:r>
      <w:proofErr w:type="spellEnd"/>
      <w:r>
        <w:rPr>
          <w:rFonts w:eastAsia="TimesNewRoman" w:cs="TimesNewRoman"/>
        </w:rPr>
        <w:t>.</w:t>
      </w:r>
      <w:r w:rsidRPr="00A73121">
        <w:rPr>
          <w:rFonts w:eastAsia="TimesNewRoman" w:cs="TimesNewRoman"/>
        </w:rPr>
        <w:t xml:space="preserve"> počet </w:t>
      </w:r>
      <w:proofErr w:type="spellStart"/>
      <w:r w:rsidRPr="00A73121">
        <w:rPr>
          <w:rFonts w:eastAsia="TimesNewRoman" w:cs="TimesNewRoman"/>
        </w:rPr>
        <w:t>neutrofilů</w:t>
      </w:r>
      <w:proofErr w:type="spellEnd"/>
      <w:r w:rsidRPr="00A73121">
        <w:rPr>
          <w:rFonts w:eastAsia="TimesNewRoman" w:cs="TimesNewRoman"/>
        </w:rPr>
        <w:t>, počet trombocytů),</w:t>
      </w:r>
      <w:r>
        <w:rPr>
          <w:rFonts w:eastAsia="TimesNewRoman" w:cs="TimesNewRoman"/>
          <w:b/>
        </w:rPr>
        <w:t xml:space="preserve"> • f</w:t>
      </w:r>
      <w:r w:rsidRPr="00A73121">
        <w:rPr>
          <w:rFonts w:eastAsia="TimesNewRoman" w:cs="TimesNewRoman"/>
          <w:b/>
        </w:rPr>
        <w:t xml:space="preserve">unkce ledvin </w:t>
      </w:r>
      <w:r w:rsidRPr="00A73121">
        <w:rPr>
          <w:rFonts w:eastAsia="TimesNewRoman" w:cs="TimesNewRoman"/>
        </w:rPr>
        <w:t xml:space="preserve">(sérový kreatinin, vypočtená </w:t>
      </w:r>
      <w:proofErr w:type="spellStart"/>
      <w:r w:rsidRPr="00A73121">
        <w:rPr>
          <w:rFonts w:eastAsia="TimesNewRoman" w:cs="TimesNewRoman"/>
        </w:rPr>
        <w:t>clearance</w:t>
      </w:r>
      <w:proofErr w:type="spellEnd"/>
      <w:r w:rsidRPr="00A73121">
        <w:rPr>
          <w:rFonts w:eastAsia="TimesNewRoman" w:cs="TimesNewRoman"/>
        </w:rPr>
        <w:t xml:space="preserve"> kreatininu [</w:t>
      </w:r>
      <w:proofErr w:type="spellStart"/>
      <w:r w:rsidRPr="00A73121">
        <w:rPr>
          <w:rFonts w:eastAsia="TimesNewRoman" w:cs="TimesNewRoman"/>
        </w:rPr>
        <w:t>Clcr</w:t>
      </w:r>
      <w:proofErr w:type="spellEnd"/>
      <w:r w:rsidRPr="00A73121">
        <w:rPr>
          <w:rFonts w:eastAsia="TimesNewRoman" w:cs="TimesNewRoman"/>
        </w:rPr>
        <w:t>]),</w:t>
      </w:r>
      <w:r w:rsidRPr="00A73121">
        <w:rPr>
          <w:rFonts w:eastAsia="TimesNewRoman" w:cs="TimesNewRoman"/>
          <w:b/>
        </w:rPr>
        <w:t xml:space="preserve"> • </w:t>
      </w:r>
      <w:r>
        <w:rPr>
          <w:rFonts w:eastAsia="TimesNewRoman" w:cs="TimesNewRoman"/>
          <w:b/>
        </w:rPr>
        <w:t>f</w:t>
      </w:r>
      <w:r w:rsidRPr="00A73121">
        <w:rPr>
          <w:rFonts w:eastAsia="TimesNewRoman" w:cs="TimesNewRoman"/>
          <w:b/>
        </w:rPr>
        <w:t xml:space="preserve">unkce jater </w:t>
      </w:r>
      <w:r w:rsidRPr="00A73121">
        <w:rPr>
          <w:rFonts w:eastAsia="TimesNewRoman" w:cs="TimesNewRoman"/>
        </w:rPr>
        <w:t>(</w:t>
      </w:r>
      <w:proofErr w:type="spellStart"/>
      <w:r w:rsidRPr="00A73121">
        <w:rPr>
          <w:rFonts w:eastAsia="TimesNewRoman" w:cs="TimesNewRoman"/>
        </w:rPr>
        <w:t>alaninaminotransferáza</w:t>
      </w:r>
      <w:proofErr w:type="spellEnd"/>
      <w:r w:rsidRPr="00A73121">
        <w:rPr>
          <w:rFonts w:eastAsia="TimesNewRoman" w:cs="TimesNewRoman"/>
        </w:rPr>
        <w:t xml:space="preserve">, </w:t>
      </w:r>
      <w:proofErr w:type="spellStart"/>
      <w:r w:rsidRPr="00A73121">
        <w:rPr>
          <w:rFonts w:eastAsia="TimesNewRoman" w:cs="TimesNewRoman"/>
        </w:rPr>
        <w:t>aspartátaminotransferáza</w:t>
      </w:r>
      <w:proofErr w:type="spellEnd"/>
      <w:r w:rsidRPr="00A73121">
        <w:rPr>
          <w:rFonts w:eastAsia="TimesNewRoman" w:cs="TimesNewRoman"/>
        </w:rPr>
        <w:t>, alkalická fosfatáza, albumin v krevním séru, celkový bilirubin v krvi).</w:t>
      </w:r>
    </w:p>
    <w:p w:rsidR="00E9394F" w:rsidRPr="00742C56" w:rsidRDefault="00E9394F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8"/>
          <w:szCs w:val="8"/>
        </w:rPr>
      </w:pPr>
    </w:p>
    <w:p w:rsidR="00680F89" w:rsidRPr="00742C56" w:rsidRDefault="00680F89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4"/>
          <w:szCs w:val="4"/>
          <w:u w:val="single"/>
        </w:rPr>
      </w:pPr>
    </w:p>
    <w:p w:rsidR="00B07338" w:rsidRPr="00742C56" w:rsidRDefault="00B07338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sz w:val="21"/>
          <w:szCs w:val="21"/>
          <w:u w:val="single"/>
        </w:rPr>
      </w:pPr>
      <w:r w:rsidRPr="00742C56">
        <w:rPr>
          <w:rFonts w:eastAsia="TimesNewRoman" w:cs="TimesNewRoman"/>
          <w:b/>
          <w:sz w:val="21"/>
          <w:szCs w:val="21"/>
          <w:u w:val="single"/>
        </w:rPr>
        <w:t>Další opatření:</w:t>
      </w:r>
    </w:p>
    <w:p w:rsidR="00DD7A28" w:rsidRPr="00945FC4" w:rsidRDefault="00945FC4" w:rsidP="00945FC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1"/>
          <w:szCs w:val="21"/>
        </w:rPr>
        <w:t>u</w:t>
      </w:r>
      <w:r w:rsidRPr="00945FC4">
        <w:rPr>
          <w:rFonts w:cstheme="minorHAnsi"/>
          <w:b/>
          <w:sz w:val="21"/>
          <w:szCs w:val="21"/>
        </w:rPr>
        <w:t xml:space="preserve"> </w:t>
      </w:r>
      <w:r w:rsidRPr="00945FC4">
        <w:rPr>
          <w:rFonts w:cstheme="minorHAnsi"/>
          <w:sz w:val="21"/>
          <w:szCs w:val="21"/>
        </w:rPr>
        <w:t xml:space="preserve">pacientů s lehkou až středně těžkou poruchou funkce ledvin s výchozí hodnotou </w:t>
      </w:r>
      <w:proofErr w:type="spellStart"/>
      <w:r w:rsidRPr="00945FC4">
        <w:rPr>
          <w:rFonts w:cstheme="minorHAnsi"/>
          <w:sz w:val="21"/>
          <w:szCs w:val="21"/>
        </w:rPr>
        <w:t>Clcr</w:t>
      </w:r>
      <w:proofErr w:type="spellEnd"/>
      <w:r w:rsidRPr="00945FC4">
        <w:rPr>
          <w:rFonts w:cstheme="minorHAnsi"/>
          <w:sz w:val="21"/>
          <w:szCs w:val="21"/>
        </w:rPr>
        <w:t xml:space="preserve"> ≥ 50 ml/min podle </w:t>
      </w:r>
      <w:proofErr w:type="spellStart"/>
      <w:r w:rsidRPr="00945FC4">
        <w:rPr>
          <w:rFonts w:cstheme="minorHAnsi"/>
          <w:sz w:val="21"/>
          <w:szCs w:val="21"/>
        </w:rPr>
        <w:t>Cockcrofta</w:t>
      </w:r>
      <w:proofErr w:type="spellEnd"/>
      <w:r w:rsidRPr="00945FC4">
        <w:rPr>
          <w:rFonts w:cstheme="minorHAnsi"/>
          <w:sz w:val="21"/>
          <w:szCs w:val="21"/>
        </w:rPr>
        <w:t xml:space="preserve"> a </w:t>
      </w:r>
      <w:proofErr w:type="spellStart"/>
      <w:r w:rsidRPr="00945FC4">
        <w:rPr>
          <w:rFonts w:cstheme="minorHAnsi"/>
          <w:sz w:val="21"/>
          <w:szCs w:val="21"/>
        </w:rPr>
        <w:t>Gaulta</w:t>
      </w:r>
      <w:proofErr w:type="spellEnd"/>
      <w:r w:rsidRPr="00945FC4">
        <w:rPr>
          <w:rFonts w:cstheme="minorHAnsi"/>
          <w:sz w:val="21"/>
          <w:szCs w:val="21"/>
        </w:rPr>
        <w:t xml:space="preserve"> se nedoporučuje žádná úprava dávky</w:t>
      </w:r>
      <w:r>
        <w:rPr>
          <w:rFonts w:cstheme="minorHAnsi"/>
          <w:b/>
          <w:sz w:val="21"/>
          <w:szCs w:val="21"/>
        </w:rPr>
        <w:t>, l</w:t>
      </w:r>
      <w:r w:rsidRPr="00945FC4">
        <w:rPr>
          <w:rFonts w:cstheme="minorHAnsi"/>
          <w:b/>
          <w:sz w:val="21"/>
          <w:szCs w:val="21"/>
        </w:rPr>
        <w:t xml:space="preserve">éčba přípravkem se nedoporučuje u pacientů se středně těžkou až těžkou poruchou funkce ledvin s výchozí hodnotou </w:t>
      </w:r>
      <w:proofErr w:type="spellStart"/>
      <w:r w:rsidRPr="00945FC4">
        <w:rPr>
          <w:rFonts w:cstheme="minorHAnsi"/>
          <w:b/>
          <w:sz w:val="21"/>
          <w:szCs w:val="21"/>
        </w:rPr>
        <w:t>Clcr</w:t>
      </w:r>
      <w:proofErr w:type="spellEnd"/>
      <w:r w:rsidRPr="00945FC4">
        <w:rPr>
          <w:rFonts w:cstheme="minorHAnsi"/>
          <w:b/>
          <w:sz w:val="21"/>
          <w:szCs w:val="21"/>
        </w:rPr>
        <w:t xml:space="preserve"> </w:t>
      </w:r>
      <w:proofErr w:type="gramStart"/>
      <w:r w:rsidRPr="00945FC4">
        <w:rPr>
          <w:rFonts w:cstheme="minorHAnsi"/>
          <w:b/>
          <w:sz w:val="21"/>
          <w:szCs w:val="21"/>
        </w:rPr>
        <w:t>&lt; 50</w:t>
      </w:r>
      <w:proofErr w:type="gramEnd"/>
      <w:r w:rsidRPr="00945FC4">
        <w:rPr>
          <w:rFonts w:cstheme="minorHAnsi"/>
          <w:b/>
          <w:sz w:val="21"/>
          <w:szCs w:val="21"/>
        </w:rPr>
        <w:t xml:space="preserve"> ml/min nebo s terminálním onemocněním ledvin, </w:t>
      </w:r>
      <w:r w:rsidRPr="00945FC4">
        <w:rPr>
          <w:rFonts w:cstheme="minorHAnsi"/>
          <w:sz w:val="21"/>
          <w:szCs w:val="21"/>
        </w:rPr>
        <w:t>protože farmakokinetický profil a bezpečnost přípravku nebyly u těchto pacientů studovány</w:t>
      </w:r>
      <w:r>
        <w:rPr>
          <w:rFonts w:cstheme="minorHAnsi"/>
          <w:b/>
          <w:sz w:val="21"/>
          <w:szCs w:val="21"/>
        </w:rPr>
        <w:t>,</w:t>
      </w:r>
    </w:p>
    <w:p w:rsidR="00945FC4" w:rsidRPr="003E4383" w:rsidRDefault="003E4383" w:rsidP="003E438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u</w:t>
      </w:r>
      <w:r w:rsidRPr="003E4383">
        <w:rPr>
          <w:rFonts w:cstheme="minorHAnsi"/>
          <w:sz w:val="21"/>
          <w:szCs w:val="21"/>
        </w:rPr>
        <w:t xml:space="preserve"> pacientů s poruchou funkce jater se nedoporučuje žádná úprava dávky</w:t>
      </w:r>
      <w:r>
        <w:rPr>
          <w:rFonts w:cstheme="minorHAnsi"/>
          <w:sz w:val="21"/>
          <w:szCs w:val="21"/>
        </w:rPr>
        <w:t>, p</w:t>
      </w:r>
      <w:r w:rsidRPr="003E4383">
        <w:rPr>
          <w:rFonts w:cstheme="minorHAnsi"/>
          <w:sz w:val="21"/>
          <w:szCs w:val="21"/>
        </w:rPr>
        <w:t>řípravek nebyl hodnocen u pacientů se středně těžkou nebo těžkou poruchou funkce jater</w:t>
      </w:r>
      <w:r>
        <w:rPr>
          <w:rFonts w:cstheme="minorHAnsi"/>
          <w:sz w:val="21"/>
          <w:szCs w:val="21"/>
        </w:rPr>
        <w:t>.</w:t>
      </w:r>
    </w:p>
    <w:p w:rsidR="00C46C63" w:rsidRDefault="00C46C63" w:rsidP="00061346">
      <w:pPr>
        <w:spacing w:after="0"/>
        <w:jc w:val="both"/>
        <w:rPr>
          <w:rFonts w:cstheme="minorHAnsi"/>
          <w:b/>
          <w:u w:val="single"/>
        </w:rPr>
      </w:pPr>
    </w:p>
    <w:p w:rsidR="002528F8" w:rsidRDefault="00FC15E9" w:rsidP="00061346">
      <w:pPr>
        <w:spacing w:after="0"/>
        <w:jc w:val="both"/>
        <w:rPr>
          <w:rFonts w:cstheme="minorHAnsi"/>
        </w:rPr>
      </w:pPr>
      <w:r w:rsidRPr="00D30316">
        <w:rPr>
          <w:rFonts w:cstheme="minorHAnsi"/>
          <w:b/>
          <w:u w:val="single"/>
        </w:rPr>
        <w:t>Stav LP v Č</w:t>
      </w:r>
      <w:r w:rsidR="00FF2AC3">
        <w:rPr>
          <w:rFonts w:cstheme="minorHAnsi"/>
          <w:b/>
          <w:u w:val="single"/>
        </w:rPr>
        <w:t>R</w:t>
      </w:r>
      <w:r w:rsidRPr="00D30316">
        <w:rPr>
          <w:rFonts w:cstheme="minorHAnsi"/>
          <w:b/>
          <w:u w:val="single"/>
          <w:vertAlign w:val="superscript"/>
        </w:rPr>
        <w:t xml:space="preserve"> </w:t>
      </w:r>
      <w:r w:rsidRPr="00D30316">
        <w:rPr>
          <w:rFonts w:cstheme="minorHAnsi"/>
          <w:b/>
          <w:u w:val="single"/>
        </w:rPr>
        <w:t xml:space="preserve">k datu </w:t>
      </w:r>
      <w:r w:rsidR="00A715B2">
        <w:rPr>
          <w:rFonts w:cstheme="minorHAnsi"/>
          <w:b/>
          <w:u w:val="single"/>
        </w:rPr>
        <w:t>2</w:t>
      </w:r>
      <w:r w:rsidR="009142EA">
        <w:rPr>
          <w:rFonts w:cstheme="minorHAnsi"/>
          <w:b/>
          <w:u w:val="single"/>
        </w:rPr>
        <w:t>9</w:t>
      </w:r>
      <w:r w:rsidR="009527BB">
        <w:rPr>
          <w:rFonts w:cstheme="minorHAnsi"/>
          <w:b/>
          <w:u w:val="single"/>
        </w:rPr>
        <w:t>. 1.</w:t>
      </w:r>
      <w:r w:rsidR="006C5DB4">
        <w:rPr>
          <w:rFonts w:cstheme="minorHAnsi"/>
          <w:b/>
          <w:u w:val="single"/>
        </w:rPr>
        <w:t xml:space="preserve"> </w:t>
      </w:r>
      <w:r w:rsidR="00DB4901">
        <w:rPr>
          <w:rFonts w:cstheme="minorHAnsi"/>
          <w:b/>
          <w:u w:val="single"/>
        </w:rPr>
        <w:t>202</w:t>
      </w:r>
      <w:r w:rsidR="009527BB">
        <w:rPr>
          <w:rFonts w:cstheme="minorHAnsi"/>
          <w:b/>
          <w:u w:val="single"/>
        </w:rPr>
        <w:t>4</w:t>
      </w:r>
      <w:r w:rsidRPr="00334272">
        <w:rPr>
          <w:rFonts w:cstheme="minorHAnsi"/>
          <w:b/>
        </w:rPr>
        <w:t>:</w:t>
      </w:r>
      <w:r>
        <w:rPr>
          <w:rFonts w:cstheme="minorHAnsi"/>
        </w:rPr>
        <w:t xml:space="preserve">  </w:t>
      </w:r>
    </w:p>
    <w:p w:rsidR="00F52377" w:rsidRDefault="00DB4486" w:rsidP="00FD7592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LP PLUVICTO byl registrován</w:t>
      </w:r>
      <w:r>
        <w:rPr>
          <w:rFonts w:cstheme="minorHAnsi"/>
          <w:b/>
          <w:vertAlign w:val="superscript"/>
        </w:rPr>
        <w:t xml:space="preserve">1 </w:t>
      </w:r>
      <w:r>
        <w:rPr>
          <w:rFonts w:cstheme="minorHAnsi"/>
        </w:rPr>
        <w:t xml:space="preserve">(centralizovaným postupem EMA pro EU) dne 9. 12. 2022. </w:t>
      </w:r>
      <w:r>
        <w:rPr>
          <w:rFonts w:cstheme="minorHAnsi"/>
          <w:b/>
          <w:u w:val="single"/>
        </w:rPr>
        <w:t>K datu 2</w:t>
      </w:r>
      <w:r w:rsidR="009142EA">
        <w:rPr>
          <w:rFonts w:cstheme="minorHAnsi"/>
          <w:b/>
          <w:u w:val="single"/>
        </w:rPr>
        <w:t>9</w:t>
      </w:r>
      <w:r>
        <w:rPr>
          <w:rFonts w:cstheme="minorHAnsi"/>
          <w:b/>
          <w:u w:val="single"/>
        </w:rPr>
        <w:t xml:space="preserve">. 1. 2024 nemá LP dosud stanovenou úhradu zdravotní pojišťovny pro danou </w:t>
      </w:r>
      <w:proofErr w:type="gramStart"/>
      <w:r>
        <w:rPr>
          <w:rFonts w:cstheme="minorHAnsi"/>
          <w:b/>
          <w:u w:val="single"/>
        </w:rPr>
        <w:t>indikaci -</w:t>
      </w:r>
      <w:r>
        <w:rPr>
          <w:rFonts w:cstheme="minorHAnsi"/>
        </w:rPr>
        <w:t xml:space="preserve"> </w:t>
      </w:r>
      <w:r w:rsidRPr="00DB4486">
        <w:rPr>
          <w:rFonts w:cstheme="minorHAnsi"/>
          <w:b/>
        </w:rPr>
        <w:t>dle</w:t>
      </w:r>
      <w:proofErr w:type="gramEnd"/>
      <w:r w:rsidRPr="00DB4486">
        <w:rPr>
          <w:rFonts w:cstheme="minorHAnsi"/>
          <w:b/>
        </w:rPr>
        <w:t xml:space="preserve"> zprávy z 6.</w:t>
      </w:r>
      <w:r>
        <w:rPr>
          <w:rFonts w:cstheme="minorHAnsi"/>
          <w:b/>
        </w:rPr>
        <w:t xml:space="preserve"> </w:t>
      </w:r>
      <w:r w:rsidRPr="00DB4486">
        <w:rPr>
          <w:rFonts w:cstheme="minorHAnsi"/>
          <w:b/>
        </w:rPr>
        <w:t>12.</w:t>
      </w:r>
      <w:r>
        <w:rPr>
          <w:rFonts w:cstheme="minorHAnsi"/>
          <w:b/>
        </w:rPr>
        <w:t xml:space="preserve"> </w:t>
      </w:r>
      <w:r w:rsidRPr="00DB4486">
        <w:rPr>
          <w:rFonts w:cstheme="minorHAnsi"/>
          <w:b/>
        </w:rPr>
        <w:t>2023</w:t>
      </w:r>
      <w:r>
        <w:rPr>
          <w:rFonts w:cstheme="minorHAnsi"/>
          <w:b/>
        </w:rPr>
        <w:t xml:space="preserve"> (viz</w:t>
      </w:r>
      <w:r w:rsidR="00370EE6">
        <w:rPr>
          <w:rFonts w:cstheme="minorHAnsi"/>
          <w:b/>
        </w:rPr>
        <w:t xml:space="preserve"> níže</w:t>
      </w:r>
      <w:r>
        <w:rPr>
          <w:rFonts w:cstheme="minorHAnsi"/>
          <w:b/>
        </w:rPr>
        <w:t xml:space="preserve"> pozn. </w:t>
      </w:r>
      <w:r w:rsidRPr="00DB4486">
        <w:rPr>
          <w:rFonts w:cstheme="minorHAnsi"/>
          <w:b/>
        </w:rPr>
        <w:t>3</w:t>
      </w:r>
      <w:r>
        <w:rPr>
          <w:rFonts w:cstheme="minorHAnsi"/>
          <w:b/>
        </w:rPr>
        <w:t>)</w:t>
      </w:r>
      <w:r w:rsidRPr="00DB4486">
        <w:rPr>
          <w:rFonts w:cstheme="minorHAnsi"/>
          <w:b/>
        </w:rPr>
        <w:t xml:space="preserve"> SUKL nemoh</w:t>
      </w:r>
      <w:r>
        <w:rPr>
          <w:rFonts w:cstheme="minorHAnsi"/>
          <w:b/>
        </w:rPr>
        <w:t xml:space="preserve">l vydat OOP pro radiofarmakum PLUVICTO </w:t>
      </w:r>
      <w:r w:rsidRPr="00DB4486">
        <w:rPr>
          <w:rFonts w:cstheme="minorHAnsi"/>
          <w:b/>
        </w:rPr>
        <w:t>a tak stanovit úhradu, a to z důvodu nepředložení smlouvy se ZP zajišťující akceptovatelný dopad na prostředky veřejného zdrav</w:t>
      </w:r>
      <w:r>
        <w:rPr>
          <w:rFonts w:cstheme="minorHAnsi"/>
          <w:b/>
        </w:rPr>
        <w:t>otního</w:t>
      </w:r>
      <w:r w:rsidRPr="00DB4486">
        <w:rPr>
          <w:rFonts w:cstheme="minorHAnsi"/>
          <w:b/>
        </w:rPr>
        <w:t xml:space="preserve"> pojištění</w:t>
      </w:r>
      <w:r>
        <w:rPr>
          <w:rFonts w:cstheme="minorHAnsi"/>
          <w:b/>
        </w:rPr>
        <w:t xml:space="preserve">. </w:t>
      </w:r>
      <w:r>
        <w:rPr>
          <w:b/>
          <w:u w:val="single"/>
        </w:rPr>
        <w:t xml:space="preserve">Tzn. aktuálně by byla u LP požadována mimořádná úhrada ze zdravotního pojištění </w:t>
      </w:r>
      <w:r>
        <w:rPr>
          <w:b/>
        </w:rPr>
        <w:t>dle ustanovení § 16 zákona č. 48/1997 Sb. o veřejném zdravotním pojištění</w:t>
      </w:r>
      <w:r>
        <w:t xml:space="preserve">. </w:t>
      </w:r>
      <w:r>
        <w:rPr>
          <w:u w:val="single"/>
        </w:rPr>
        <w:t xml:space="preserve">Např. kanadská </w:t>
      </w:r>
      <w:proofErr w:type="spellStart"/>
      <w:r>
        <w:rPr>
          <w:u w:val="single"/>
        </w:rPr>
        <w:t>CADTh</w:t>
      </w:r>
      <w:proofErr w:type="spellEnd"/>
      <w:r>
        <w:rPr>
          <w:u w:val="single"/>
        </w:rPr>
        <w:t xml:space="preserve"> doporučuje</w:t>
      </w:r>
      <w:r w:rsidR="00C644A2" w:rsidRPr="00C644A2">
        <w:rPr>
          <w:u w:val="single"/>
          <w:vertAlign w:val="superscript"/>
        </w:rPr>
        <w:t>32</w:t>
      </w:r>
      <w:r>
        <w:rPr>
          <w:u w:val="single"/>
        </w:rPr>
        <w:t xml:space="preserve"> LP</w:t>
      </w:r>
      <w:r w:rsidR="00C644A2">
        <w:rPr>
          <w:u w:val="single"/>
        </w:rPr>
        <w:t xml:space="preserve"> PLUVICTO</w:t>
      </w:r>
      <w:r>
        <w:rPr>
          <w:u w:val="single"/>
        </w:rPr>
        <w:t xml:space="preserve"> k úhradě, ale za </w:t>
      </w:r>
      <w:r w:rsidR="00C644A2">
        <w:rPr>
          <w:u w:val="single"/>
        </w:rPr>
        <w:t>mj. splnění podmínky přístupu pracoviště k PSMA PET-CT diagnostic</w:t>
      </w:r>
      <w:r w:rsidR="00C84548">
        <w:rPr>
          <w:u w:val="single"/>
        </w:rPr>
        <w:t>e</w:t>
      </w:r>
      <w:r w:rsidR="004F138E">
        <w:rPr>
          <w:u w:val="single"/>
        </w:rPr>
        <w:t>,</w:t>
      </w:r>
      <w:r w:rsidR="00C644A2">
        <w:rPr>
          <w:u w:val="single"/>
        </w:rPr>
        <w:t xml:space="preserve"> </w:t>
      </w:r>
      <w:r>
        <w:rPr>
          <w:rFonts w:cstheme="minorHAnsi"/>
          <w:u w:val="single"/>
        </w:rPr>
        <w:t xml:space="preserve">společně </w:t>
      </w:r>
      <w:r w:rsidR="004F138E">
        <w:rPr>
          <w:rFonts w:cstheme="minorHAnsi"/>
          <w:u w:val="single"/>
        </w:rPr>
        <w:t>také</w:t>
      </w:r>
      <w:r w:rsidR="00C84548">
        <w:rPr>
          <w:rFonts w:cstheme="minorHAnsi"/>
          <w:u w:val="single"/>
        </w:rPr>
        <w:t xml:space="preserve"> </w:t>
      </w:r>
      <w:r>
        <w:rPr>
          <w:rFonts w:cstheme="minorHAnsi"/>
          <w:u w:val="single"/>
        </w:rPr>
        <w:t>s požadavkem snížení ceny</w:t>
      </w:r>
      <w:r w:rsidR="00C644A2">
        <w:rPr>
          <w:rFonts w:cstheme="minorHAnsi"/>
          <w:u w:val="single"/>
        </w:rPr>
        <w:t xml:space="preserve"> – aby bylo možné dosáhnout požadované hodnoty ICER vůči SOC je nutné snížení ceny</w:t>
      </w:r>
      <w:r>
        <w:rPr>
          <w:rFonts w:cstheme="minorHAnsi"/>
          <w:u w:val="single"/>
        </w:rPr>
        <w:t xml:space="preserve"> o </w:t>
      </w:r>
      <w:r w:rsidR="00C644A2">
        <w:rPr>
          <w:rFonts w:cstheme="minorHAnsi"/>
          <w:u w:val="single"/>
        </w:rPr>
        <w:t>92</w:t>
      </w:r>
      <w:r w:rsidR="00370EE6">
        <w:rPr>
          <w:rFonts w:cstheme="minorHAnsi"/>
          <w:u w:val="single"/>
        </w:rPr>
        <w:t xml:space="preserve"> </w:t>
      </w:r>
      <w:r>
        <w:rPr>
          <w:rFonts w:cstheme="minorHAnsi"/>
          <w:u w:val="single"/>
        </w:rPr>
        <w:t>%</w:t>
      </w:r>
      <w:r w:rsidR="00C644A2">
        <w:rPr>
          <w:rFonts w:cstheme="minorHAnsi"/>
          <w:u w:val="single"/>
          <w:vertAlign w:val="superscript"/>
        </w:rPr>
        <w:t>32</w:t>
      </w:r>
      <w:r>
        <w:rPr>
          <w:rFonts w:cstheme="minorHAnsi"/>
        </w:rPr>
        <w:t xml:space="preserve">. </w:t>
      </w:r>
      <w:r w:rsidRPr="002E46AF">
        <w:rPr>
          <w:rFonts w:cstheme="minorHAnsi"/>
          <w:b/>
        </w:rPr>
        <w:t>V</w:t>
      </w:r>
      <w:r w:rsidR="002E46AF" w:rsidRPr="002E46AF">
        <w:rPr>
          <w:rFonts w:cstheme="minorHAnsi"/>
          <w:b/>
        </w:rPr>
        <w:t> </w:t>
      </w:r>
      <w:r w:rsidRPr="002E46AF">
        <w:rPr>
          <w:rFonts w:cstheme="minorHAnsi"/>
          <w:b/>
        </w:rPr>
        <w:t>Anglii</w:t>
      </w:r>
      <w:r w:rsidR="002E46AF" w:rsidRPr="002E46AF">
        <w:rPr>
          <w:rFonts w:cstheme="minorHAnsi"/>
          <w:b/>
        </w:rPr>
        <w:t xml:space="preserve"> nebylo, dle NICE</w:t>
      </w:r>
      <w:r w:rsidR="002E46AF" w:rsidRPr="002E46AF">
        <w:rPr>
          <w:rFonts w:cstheme="minorHAnsi"/>
          <w:b/>
          <w:vertAlign w:val="superscript"/>
        </w:rPr>
        <w:t>33</w:t>
      </w:r>
      <w:r w:rsidR="002E46AF" w:rsidRPr="002E46AF">
        <w:rPr>
          <w:rFonts w:cstheme="minorHAnsi"/>
          <w:b/>
        </w:rPr>
        <w:t>, PLUVICTO doporučeno pro běžné použití, ani pro použití z fondu „</w:t>
      </w:r>
      <w:proofErr w:type="spellStart"/>
      <w:r w:rsidR="002E46AF" w:rsidRPr="002E46AF">
        <w:rPr>
          <w:rFonts w:cstheme="minorHAnsi"/>
          <w:b/>
        </w:rPr>
        <w:t>Cancer</w:t>
      </w:r>
      <w:proofErr w:type="spellEnd"/>
      <w:r w:rsidR="002E46AF" w:rsidRPr="002E46AF">
        <w:rPr>
          <w:rFonts w:cstheme="minorHAnsi"/>
          <w:b/>
        </w:rPr>
        <w:t xml:space="preserve"> </w:t>
      </w:r>
      <w:proofErr w:type="spellStart"/>
      <w:r w:rsidR="002E46AF" w:rsidRPr="002E46AF">
        <w:rPr>
          <w:rFonts w:cstheme="minorHAnsi"/>
          <w:b/>
        </w:rPr>
        <w:t>Drugs</w:t>
      </w:r>
      <w:proofErr w:type="spellEnd"/>
      <w:r w:rsidR="002E46AF" w:rsidRPr="002E46AF">
        <w:rPr>
          <w:rFonts w:cstheme="minorHAnsi"/>
          <w:b/>
        </w:rPr>
        <w:t xml:space="preserve"> </w:t>
      </w:r>
      <w:proofErr w:type="spellStart"/>
      <w:r w:rsidR="002E46AF" w:rsidRPr="002E46AF">
        <w:rPr>
          <w:rFonts w:cstheme="minorHAnsi"/>
          <w:b/>
        </w:rPr>
        <w:t>Fund</w:t>
      </w:r>
      <w:proofErr w:type="spellEnd"/>
      <w:r w:rsidR="002E46AF" w:rsidRPr="002E46AF">
        <w:rPr>
          <w:rFonts w:cstheme="minorHAnsi"/>
          <w:b/>
        </w:rPr>
        <w:t xml:space="preserve">“ </w:t>
      </w:r>
      <w:r w:rsidR="002E46AF">
        <w:rPr>
          <w:rFonts w:cstheme="minorHAnsi"/>
        </w:rPr>
        <w:t xml:space="preserve">– dle NICE </w:t>
      </w:r>
      <w:r w:rsidR="004F138E">
        <w:rPr>
          <w:rFonts w:cstheme="minorHAnsi"/>
        </w:rPr>
        <w:t xml:space="preserve">totiž </w:t>
      </w:r>
      <w:r w:rsidR="002E46AF" w:rsidRPr="002E46AF">
        <w:rPr>
          <w:rFonts w:cstheme="minorHAnsi"/>
          <w:u w:val="single"/>
        </w:rPr>
        <w:t xml:space="preserve">není jasné, zda při srovnání s </w:t>
      </w:r>
      <w:proofErr w:type="spellStart"/>
      <w:r w:rsidR="002E46AF" w:rsidRPr="002E46AF">
        <w:rPr>
          <w:rFonts w:cstheme="minorHAnsi"/>
          <w:u w:val="single"/>
        </w:rPr>
        <w:t>kabazitaxelem</w:t>
      </w:r>
      <w:proofErr w:type="spellEnd"/>
      <w:r w:rsidR="002E46AF" w:rsidRPr="002E46AF">
        <w:rPr>
          <w:rFonts w:cstheme="minorHAnsi"/>
          <w:u w:val="single"/>
        </w:rPr>
        <w:t xml:space="preserve"> splňuje LP PLUVICTO kritéria NICE pro život prodlužující léčbu na konci života,</w:t>
      </w:r>
      <w:r w:rsidR="004F138E">
        <w:rPr>
          <w:rFonts w:cstheme="minorHAnsi"/>
          <w:u w:val="single"/>
        </w:rPr>
        <w:t xml:space="preserve"> a to</w:t>
      </w:r>
      <w:r w:rsidR="002E46AF" w:rsidRPr="002E46AF">
        <w:rPr>
          <w:rFonts w:cstheme="minorHAnsi"/>
          <w:u w:val="single"/>
        </w:rPr>
        <w:t xml:space="preserve"> kvůli nejistotě klinických důkazů</w:t>
      </w:r>
      <w:r w:rsidR="002E46AF" w:rsidRPr="002E46AF">
        <w:rPr>
          <w:rFonts w:cstheme="minorHAnsi"/>
        </w:rPr>
        <w:t xml:space="preserve">. Nejpravděpodobnější odhady nákladové efektivity pro </w:t>
      </w:r>
      <w:r w:rsidR="002E46AF">
        <w:rPr>
          <w:rFonts w:cstheme="minorHAnsi"/>
        </w:rPr>
        <w:t>LP PLUVICTO</w:t>
      </w:r>
      <w:r w:rsidR="002E46AF" w:rsidRPr="002E46AF">
        <w:rPr>
          <w:rFonts w:cstheme="minorHAnsi"/>
        </w:rPr>
        <w:t xml:space="preserve"> ve srovnání s nejlepší podpůrnou péčí a </w:t>
      </w:r>
      <w:proofErr w:type="spellStart"/>
      <w:r w:rsidR="002E46AF" w:rsidRPr="002E46AF">
        <w:rPr>
          <w:rFonts w:cstheme="minorHAnsi"/>
        </w:rPr>
        <w:t>kabazitaxelem</w:t>
      </w:r>
      <w:proofErr w:type="spellEnd"/>
      <w:r w:rsidR="002E46AF" w:rsidRPr="002E46AF">
        <w:rPr>
          <w:rFonts w:cstheme="minorHAnsi"/>
        </w:rPr>
        <w:t xml:space="preserve"> jsou </w:t>
      </w:r>
      <w:proofErr w:type="gramStart"/>
      <w:r w:rsidR="002E46AF" w:rsidRPr="002E46AF">
        <w:rPr>
          <w:rFonts w:cstheme="minorHAnsi"/>
        </w:rPr>
        <w:t>vyšší,</w:t>
      </w:r>
      <w:proofErr w:type="gramEnd"/>
      <w:r w:rsidR="002E46AF" w:rsidRPr="002E46AF">
        <w:rPr>
          <w:rFonts w:cstheme="minorHAnsi"/>
        </w:rPr>
        <w:t xml:space="preserve"> než jaké NICE běžně považuje za přijatelné </w:t>
      </w:r>
      <w:r w:rsidR="004F138E">
        <w:rPr>
          <w:rFonts w:cstheme="minorHAnsi"/>
        </w:rPr>
        <w:t xml:space="preserve">pro </w:t>
      </w:r>
      <w:r w:rsidR="002E46AF" w:rsidRPr="002E46AF">
        <w:rPr>
          <w:rFonts w:cstheme="minorHAnsi"/>
        </w:rPr>
        <w:t xml:space="preserve">využití zdrojů NHS, </w:t>
      </w:r>
      <w:r w:rsidR="004F138E">
        <w:rPr>
          <w:rFonts w:cstheme="minorHAnsi"/>
        </w:rPr>
        <w:t xml:space="preserve">a to </w:t>
      </w:r>
      <w:r w:rsidR="002E46AF" w:rsidRPr="002E46AF">
        <w:rPr>
          <w:rFonts w:cstheme="minorHAnsi"/>
        </w:rPr>
        <w:t>i</w:t>
      </w:r>
      <w:r w:rsidR="004F138E">
        <w:rPr>
          <w:rFonts w:cstheme="minorHAnsi"/>
        </w:rPr>
        <w:t xml:space="preserve"> tehdy,</w:t>
      </w:r>
      <w:r w:rsidR="002E46AF" w:rsidRPr="002E46AF">
        <w:rPr>
          <w:rFonts w:cstheme="minorHAnsi"/>
        </w:rPr>
        <w:t xml:space="preserve"> když vezmeme v </w:t>
      </w:r>
      <w:r w:rsidR="002E46AF">
        <w:rPr>
          <w:rFonts w:cstheme="minorHAnsi"/>
        </w:rPr>
        <w:t xml:space="preserve">úvahu kritéria konce života </w:t>
      </w:r>
      <w:r>
        <w:rPr>
          <w:rFonts w:cstheme="minorHAnsi"/>
        </w:rPr>
        <w:t xml:space="preserve">– </w:t>
      </w:r>
      <w:r>
        <w:rPr>
          <w:rFonts w:cstheme="minorHAnsi"/>
          <w:u w:val="single"/>
        </w:rPr>
        <w:t>mj.</w:t>
      </w:r>
      <w:r w:rsidR="002E46AF">
        <w:rPr>
          <w:rFonts w:cstheme="minorHAnsi"/>
          <w:u w:val="single"/>
        </w:rPr>
        <w:t xml:space="preserve"> PLUVICTO</w:t>
      </w:r>
      <w:r>
        <w:rPr>
          <w:rFonts w:cstheme="minorHAnsi"/>
          <w:u w:val="single"/>
        </w:rPr>
        <w:t xml:space="preserve"> má v Anglii „katalogovou“ cenu </w:t>
      </w:r>
      <w:r w:rsidR="002E46AF">
        <w:rPr>
          <w:rFonts w:cstheme="minorHAnsi"/>
          <w:u w:val="single"/>
        </w:rPr>
        <w:t>20.000</w:t>
      </w:r>
      <w:r>
        <w:rPr>
          <w:rFonts w:cstheme="minorHAnsi"/>
          <w:u w:val="single"/>
        </w:rPr>
        <w:t xml:space="preserve"> GBP</w:t>
      </w:r>
      <w:r w:rsidR="002E46AF" w:rsidRPr="002E46AF">
        <w:rPr>
          <w:rFonts w:cstheme="minorHAnsi"/>
          <w:u w:val="single"/>
          <w:vertAlign w:val="superscript"/>
        </w:rPr>
        <w:t>33</w:t>
      </w:r>
      <w:r w:rsidR="002E46AF">
        <w:rPr>
          <w:rFonts w:cstheme="minorHAnsi"/>
          <w:u w:val="single"/>
        </w:rPr>
        <w:t>.</w:t>
      </w:r>
    </w:p>
    <w:p w:rsidR="00F33C79" w:rsidRPr="00C46C63" w:rsidRDefault="00F33C79" w:rsidP="00FD7592">
      <w:pPr>
        <w:spacing w:after="0"/>
        <w:jc w:val="both"/>
        <w:rPr>
          <w:sz w:val="24"/>
          <w:szCs w:val="24"/>
        </w:rPr>
      </w:pPr>
    </w:p>
    <w:p w:rsidR="004F7F0D" w:rsidRPr="00387347" w:rsidRDefault="004F7F0D" w:rsidP="004F7F0D">
      <w:pPr>
        <w:spacing w:after="0"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Stručná charakteristika onemocnění</w:t>
      </w:r>
      <w:r w:rsidRPr="00387347">
        <w:rPr>
          <w:rFonts w:cstheme="minorHAnsi"/>
          <w:b/>
          <w:u w:val="single"/>
        </w:rPr>
        <w:t>:</w:t>
      </w:r>
    </w:p>
    <w:p w:rsidR="00A80533" w:rsidRDefault="00A80533" w:rsidP="00061346">
      <w:pPr>
        <w:spacing w:after="0"/>
        <w:jc w:val="both"/>
        <w:rPr>
          <w:rFonts w:cstheme="minorHAnsi"/>
        </w:rPr>
      </w:pPr>
      <w:r w:rsidRPr="00A80533">
        <w:rPr>
          <w:rFonts w:cstheme="minorHAnsi"/>
        </w:rPr>
        <w:t>Prostata je mužský reprodukční přídatný orgán umístěný pod močovým měchýřem a obklopující močovou trubici</w:t>
      </w:r>
      <w:r>
        <w:rPr>
          <w:rFonts w:cstheme="minorHAnsi"/>
        </w:rPr>
        <w:t xml:space="preserve"> - h</w:t>
      </w:r>
      <w:r w:rsidRPr="00A80533">
        <w:rPr>
          <w:rFonts w:cstheme="minorHAnsi"/>
        </w:rPr>
        <w:t xml:space="preserve">lavní funkcí prostaty je přispívat </w:t>
      </w:r>
      <w:r>
        <w:rPr>
          <w:rFonts w:cstheme="minorHAnsi"/>
        </w:rPr>
        <w:t xml:space="preserve">důležitými </w:t>
      </w:r>
      <w:proofErr w:type="spellStart"/>
      <w:r w:rsidRPr="00A80533">
        <w:rPr>
          <w:rFonts w:cstheme="minorHAnsi"/>
        </w:rPr>
        <w:t>sekre</w:t>
      </w:r>
      <w:r>
        <w:rPr>
          <w:rFonts w:cstheme="minorHAnsi"/>
        </w:rPr>
        <w:t>tovanými</w:t>
      </w:r>
      <w:proofErr w:type="spellEnd"/>
      <w:r>
        <w:rPr>
          <w:rFonts w:cstheme="minorHAnsi"/>
        </w:rPr>
        <w:t xml:space="preserve"> látkami d</w:t>
      </w:r>
      <w:r w:rsidRPr="00A80533">
        <w:rPr>
          <w:rFonts w:cstheme="minorHAnsi"/>
        </w:rPr>
        <w:t xml:space="preserve">o spermatu, které </w:t>
      </w:r>
      <w:r>
        <w:rPr>
          <w:rFonts w:cstheme="minorHAnsi"/>
        </w:rPr>
        <w:t xml:space="preserve">pak </w:t>
      </w:r>
      <w:r w:rsidRPr="00A80533">
        <w:rPr>
          <w:rFonts w:cstheme="minorHAnsi"/>
        </w:rPr>
        <w:t>tvoří ejakulát a udržuje životaschopnost spermií</w:t>
      </w:r>
      <w:r w:rsidRPr="00A80533">
        <w:rPr>
          <w:rFonts w:cstheme="minorHAnsi"/>
          <w:vertAlign w:val="superscript"/>
        </w:rPr>
        <w:t>35</w:t>
      </w:r>
      <w:r w:rsidRPr="00A80533">
        <w:rPr>
          <w:rFonts w:cstheme="minorHAnsi"/>
        </w:rPr>
        <w:t xml:space="preserve">. </w:t>
      </w:r>
      <w:r w:rsidRPr="00F72D11">
        <w:rPr>
          <w:rFonts w:cstheme="minorHAnsi"/>
          <w:b/>
        </w:rPr>
        <w:t xml:space="preserve">Buňky v prostatě často vedou ke vzniku nádorů, nejčastěji ve střední až pozdní fázi života - normální prostatická žláza se skládá z kanálků a </w:t>
      </w:r>
      <w:r w:rsidR="00F72D11" w:rsidRPr="00F72D11">
        <w:rPr>
          <w:rFonts w:cstheme="minorHAnsi"/>
          <w:b/>
        </w:rPr>
        <w:t>žlázek</w:t>
      </w:r>
      <w:r w:rsidRPr="00F72D11">
        <w:rPr>
          <w:rFonts w:cstheme="minorHAnsi"/>
          <w:b/>
        </w:rPr>
        <w:t xml:space="preserve"> uložených v </w:t>
      </w:r>
      <w:r w:rsidR="00F72D11" w:rsidRPr="00F72D11">
        <w:rPr>
          <w:rFonts w:cstheme="minorHAnsi"/>
          <w:b/>
        </w:rPr>
        <w:t xml:space="preserve">tzv. </w:t>
      </w:r>
      <w:proofErr w:type="spellStart"/>
      <w:r w:rsidR="00F72D11" w:rsidRPr="00F72D11">
        <w:rPr>
          <w:rFonts w:cstheme="minorHAnsi"/>
          <w:b/>
        </w:rPr>
        <w:t>stromatu</w:t>
      </w:r>
      <w:proofErr w:type="spellEnd"/>
      <w:r w:rsidR="00F72D11" w:rsidRPr="00F72D11">
        <w:rPr>
          <w:rFonts w:cstheme="minorHAnsi"/>
          <w:b/>
        </w:rPr>
        <w:t>, kanálky a žlázky</w:t>
      </w:r>
      <w:r w:rsidRPr="00F72D11">
        <w:rPr>
          <w:rFonts w:cstheme="minorHAnsi"/>
          <w:b/>
        </w:rPr>
        <w:t xml:space="preserve"> tvoří jedinou vrstvu jednoduchého epitelu obklopeného vrstvou bazálního epitelu, který vytváří b</w:t>
      </w:r>
      <w:r w:rsidR="00F72D11" w:rsidRPr="00F72D11">
        <w:rPr>
          <w:rFonts w:cstheme="minorHAnsi"/>
          <w:b/>
        </w:rPr>
        <w:t>azální membránu</w:t>
      </w:r>
      <w:r w:rsidR="00F72D11" w:rsidRPr="00F72D11">
        <w:rPr>
          <w:rFonts w:cstheme="minorHAnsi"/>
          <w:b/>
          <w:vertAlign w:val="superscript"/>
        </w:rPr>
        <w:t>35</w:t>
      </w:r>
      <w:r w:rsidR="00F72D11" w:rsidRPr="00F72D11">
        <w:rPr>
          <w:rFonts w:cstheme="minorHAnsi"/>
          <w:b/>
        </w:rPr>
        <w:t xml:space="preserve"> – viz níže</w:t>
      </w:r>
      <w:r w:rsidR="00F72D11">
        <w:rPr>
          <w:rFonts w:cstheme="minorHAnsi"/>
        </w:rPr>
        <w:t>:</w:t>
      </w:r>
    </w:p>
    <w:p w:rsidR="00F72D11" w:rsidRDefault="00265F8F" w:rsidP="00061346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21431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87" w:rsidRDefault="00162F20" w:rsidP="00061346">
      <w:pPr>
        <w:spacing w:after="0"/>
        <w:jc w:val="both"/>
        <w:rPr>
          <w:rFonts w:cstheme="minorHAnsi"/>
        </w:rPr>
      </w:pPr>
      <w:r w:rsidRPr="00162F20">
        <w:rPr>
          <w:rFonts w:cstheme="minorHAnsi"/>
        </w:rPr>
        <w:t xml:space="preserve">Tyto epiteliální buňky </w:t>
      </w:r>
      <w:r>
        <w:rPr>
          <w:rFonts w:cstheme="minorHAnsi"/>
        </w:rPr>
        <w:t xml:space="preserve">jak </w:t>
      </w:r>
      <w:r w:rsidRPr="00162F20">
        <w:rPr>
          <w:rFonts w:cstheme="minorHAnsi"/>
        </w:rPr>
        <w:t>v</w:t>
      </w:r>
      <w:r>
        <w:rPr>
          <w:rFonts w:cstheme="minorHAnsi"/>
        </w:rPr>
        <w:t> </w:t>
      </w:r>
      <w:r w:rsidRPr="00162F20">
        <w:rPr>
          <w:rFonts w:cstheme="minorHAnsi"/>
        </w:rPr>
        <w:t>normálních</w:t>
      </w:r>
      <w:r>
        <w:rPr>
          <w:rFonts w:cstheme="minorHAnsi"/>
        </w:rPr>
        <w:t>, tak v</w:t>
      </w:r>
      <w:r w:rsidRPr="00162F20">
        <w:rPr>
          <w:rFonts w:cstheme="minorHAnsi"/>
        </w:rPr>
        <w:t xml:space="preserve"> rakovinných orgánech exprimují vysoké hladiny</w:t>
      </w:r>
      <w:r>
        <w:rPr>
          <w:rFonts w:cstheme="minorHAnsi"/>
        </w:rPr>
        <w:t xml:space="preserve"> tzv. AR genu</w:t>
      </w:r>
      <w:r w:rsidRPr="00162F20">
        <w:rPr>
          <w:rFonts w:cstheme="minorHAnsi"/>
        </w:rPr>
        <w:t xml:space="preserve">, který kóduje </w:t>
      </w:r>
      <w:r w:rsidRPr="00C46C63">
        <w:rPr>
          <w:rFonts w:cstheme="minorHAnsi"/>
          <w:b/>
        </w:rPr>
        <w:t>androgenní receptory (dále jen „AR“), a to je považováno za</w:t>
      </w:r>
      <w:r w:rsidR="00C46C63" w:rsidRPr="00C46C63">
        <w:rPr>
          <w:rFonts w:cstheme="minorHAnsi"/>
          <w:b/>
        </w:rPr>
        <w:t xml:space="preserve"> „</w:t>
      </w:r>
      <w:r w:rsidRPr="00C46C63">
        <w:rPr>
          <w:rFonts w:cstheme="minorHAnsi"/>
          <w:b/>
        </w:rPr>
        <w:t>hnací sílu</w:t>
      </w:r>
      <w:r w:rsidR="00C46C63" w:rsidRPr="00C46C63">
        <w:rPr>
          <w:rFonts w:cstheme="minorHAnsi"/>
          <w:b/>
        </w:rPr>
        <w:t>“</w:t>
      </w:r>
      <w:r w:rsidRPr="00C46C63">
        <w:rPr>
          <w:rFonts w:cstheme="minorHAnsi"/>
          <w:b/>
        </w:rPr>
        <w:t xml:space="preserve"> hormonální závislosti u rakoviny prostat</w:t>
      </w:r>
      <w:r w:rsidRPr="00162F20">
        <w:rPr>
          <w:rFonts w:cstheme="minorHAnsi"/>
        </w:rPr>
        <w:t>y</w:t>
      </w:r>
      <w:r w:rsidR="00C46C63" w:rsidRPr="00C46C63">
        <w:rPr>
          <w:rFonts w:cstheme="minorHAnsi"/>
          <w:vertAlign w:val="superscript"/>
        </w:rPr>
        <w:t>35</w:t>
      </w:r>
      <w:r w:rsidRPr="00162F20">
        <w:rPr>
          <w:rFonts w:cstheme="minorHAnsi"/>
        </w:rPr>
        <w:t xml:space="preserve">. Kromě toho tyto buňky vylučují </w:t>
      </w:r>
      <w:r w:rsidR="00C46C63">
        <w:rPr>
          <w:rFonts w:cstheme="minorHAnsi"/>
        </w:rPr>
        <w:t xml:space="preserve">také </w:t>
      </w:r>
      <w:r w:rsidRPr="00C46C63">
        <w:rPr>
          <w:rFonts w:cstheme="minorHAnsi"/>
          <w:b/>
        </w:rPr>
        <w:t>prostatický specifický antigen (</w:t>
      </w:r>
      <w:r w:rsidR="00C46C63" w:rsidRPr="00C46C63">
        <w:rPr>
          <w:rFonts w:cstheme="minorHAnsi"/>
          <w:b/>
        </w:rPr>
        <w:t>dále jen „</w:t>
      </w:r>
      <w:r w:rsidRPr="00C46C63">
        <w:rPr>
          <w:rFonts w:cstheme="minorHAnsi"/>
          <w:b/>
        </w:rPr>
        <w:t>PSA</w:t>
      </w:r>
      <w:r w:rsidR="00C46C63" w:rsidRPr="00C46C63">
        <w:rPr>
          <w:rFonts w:cstheme="minorHAnsi"/>
          <w:b/>
        </w:rPr>
        <w:t>“</w:t>
      </w:r>
      <w:r w:rsidRPr="00C46C63">
        <w:rPr>
          <w:rFonts w:cstheme="minorHAnsi"/>
          <w:b/>
        </w:rPr>
        <w:t xml:space="preserve">), </w:t>
      </w:r>
      <w:r w:rsidR="00C46C63" w:rsidRPr="00C46C63">
        <w:rPr>
          <w:rFonts w:cstheme="minorHAnsi"/>
          <w:b/>
        </w:rPr>
        <w:t xml:space="preserve">což je </w:t>
      </w:r>
      <w:r w:rsidRPr="00C46C63">
        <w:rPr>
          <w:rFonts w:cstheme="minorHAnsi"/>
          <w:b/>
        </w:rPr>
        <w:t>serinov</w:t>
      </w:r>
      <w:r w:rsidR="00C46C63" w:rsidRPr="00C46C63">
        <w:rPr>
          <w:rFonts w:cstheme="minorHAnsi"/>
          <w:b/>
        </w:rPr>
        <w:t>á</w:t>
      </w:r>
      <w:r w:rsidRPr="00C46C63">
        <w:rPr>
          <w:rFonts w:cstheme="minorHAnsi"/>
          <w:b/>
        </w:rPr>
        <w:t xml:space="preserve"> proteáz</w:t>
      </w:r>
      <w:r w:rsidR="00C46C63" w:rsidRPr="00C46C63">
        <w:rPr>
          <w:rFonts w:cstheme="minorHAnsi"/>
          <w:b/>
        </w:rPr>
        <w:t>a</w:t>
      </w:r>
      <w:r w:rsidRPr="00C46C63">
        <w:rPr>
          <w:rFonts w:cstheme="minorHAnsi"/>
          <w:b/>
        </w:rPr>
        <w:t xml:space="preserve">, která je transkripčně aktivovaná AR a často </w:t>
      </w:r>
      <w:r w:rsidR="00C46C63" w:rsidRPr="00C46C63">
        <w:rPr>
          <w:rFonts w:cstheme="minorHAnsi"/>
          <w:b/>
        </w:rPr>
        <w:t xml:space="preserve">je </w:t>
      </w:r>
      <w:r w:rsidRPr="00C46C63">
        <w:rPr>
          <w:rFonts w:cstheme="minorHAnsi"/>
          <w:b/>
        </w:rPr>
        <w:t xml:space="preserve">zvýšená u mužů s rakovinou prostaty, a používá se </w:t>
      </w:r>
      <w:r w:rsidR="00C46C63" w:rsidRPr="00C46C63">
        <w:rPr>
          <w:rFonts w:cstheme="minorHAnsi"/>
          <w:b/>
        </w:rPr>
        <w:t xml:space="preserve">proto </w:t>
      </w:r>
      <w:r w:rsidRPr="00C46C63">
        <w:rPr>
          <w:rFonts w:cstheme="minorHAnsi"/>
          <w:b/>
        </w:rPr>
        <w:t>při detekci a diagnostice onemocněn</w:t>
      </w:r>
      <w:r w:rsidRPr="00162F20">
        <w:rPr>
          <w:rFonts w:cstheme="minorHAnsi"/>
        </w:rPr>
        <w:t>í</w:t>
      </w:r>
      <w:r w:rsidR="00C46C63" w:rsidRPr="00C46C63">
        <w:rPr>
          <w:rFonts w:cstheme="minorHAnsi"/>
          <w:vertAlign w:val="superscript"/>
        </w:rPr>
        <w:t>35</w:t>
      </w:r>
      <w:r w:rsidRPr="00162F20">
        <w:rPr>
          <w:rFonts w:cstheme="minorHAnsi"/>
        </w:rPr>
        <w:t>.</w:t>
      </w:r>
      <w:r w:rsidR="00C46C63">
        <w:rPr>
          <w:rFonts w:cstheme="minorHAnsi"/>
        </w:rPr>
        <w:t xml:space="preserve"> </w:t>
      </w:r>
      <w:r w:rsidR="002A3E66" w:rsidRPr="00265F8F">
        <w:rPr>
          <w:rFonts w:cstheme="minorHAnsi"/>
          <w:u w:val="single"/>
        </w:rPr>
        <w:t>Karcinom prostaty je třetí nejčastější příčina úmrtí na rakovinu u mužů v Evropě</w:t>
      </w:r>
      <w:r w:rsidR="002A3E66">
        <w:rPr>
          <w:rFonts w:cstheme="minorHAnsi"/>
        </w:rPr>
        <w:t xml:space="preserve"> - od</w:t>
      </w:r>
      <w:r w:rsidR="002A3E66" w:rsidRPr="002A3E66">
        <w:rPr>
          <w:rFonts w:cstheme="minorHAnsi"/>
        </w:rPr>
        <w:t xml:space="preserve">hady </w:t>
      </w:r>
      <w:r w:rsidR="002A3E66">
        <w:rPr>
          <w:rFonts w:cstheme="minorHAnsi"/>
        </w:rPr>
        <w:t xml:space="preserve">pro Evropu z roku 2020 jsou </w:t>
      </w:r>
      <w:r w:rsidR="002A3E66" w:rsidRPr="002A3E66">
        <w:rPr>
          <w:rFonts w:cstheme="minorHAnsi"/>
        </w:rPr>
        <w:t>473</w:t>
      </w:r>
      <w:r w:rsidR="004022B5">
        <w:rPr>
          <w:rFonts w:cstheme="minorHAnsi"/>
        </w:rPr>
        <w:t>.</w:t>
      </w:r>
      <w:r w:rsidR="002A3E66" w:rsidRPr="002A3E66">
        <w:rPr>
          <w:rFonts w:cstheme="minorHAnsi"/>
        </w:rPr>
        <w:t>344 nových případů a 108</w:t>
      </w:r>
      <w:r w:rsidR="004022B5">
        <w:rPr>
          <w:rFonts w:cstheme="minorHAnsi"/>
        </w:rPr>
        <w:t>.</w:t>
      </w:r>
      <w:r w:rsidR="002A3E66" w:rsidRPr="002A3E66">
        <w:rPr>
          <w:rFonts w:cstheme="minorHAnsi"/>
        </w:rPr>
        <w:t>088 úmrtí</w:t>
      </w:r>
      <w:r w:rsidR="002A3E66">
        <w:rPr>
          <w:rFonts w:cstheme="minorHAnsi"/>
        </w:rPr>
        <w:t xml:space="preserve"> na karcinom prostaty, m</w:t>
      </w:r>
      <w:r w:rsidR="002A3E66" w:rsidRPr="002A3E66">
        <w:rPr>
          <w:rFonts w:cstheme="minorHAnsi"/>
        </w:rPr>
        <w:t>edián věku při diagnóze</w:t>
      </w:r>
      <w:r w:rsidR="002A3E66">
        <w:rPr>
          <w:rFonts w:cstheme="minorHAnsi"/>
        </w:rPr>
        <w:t xml:space="preserve"> </w:t>
      </w:r>
      <w:r w:rsidR="002A3E66" w:rsidRPr="00C46C63">
        <w:rPr>
          <w:rFonts w:cstheme="minorHAnsi"/>
          <w:b/>
        </w:rPr>
        <w:t xml:space="preserve">metastazujícího </w:t>
      </w:r>
      <w:proofErr w:type="spellStart"/>
      <w:r w:rsidR="002A3E66" w:rsidRPr="00C46C63">
        <w:rPr>
          <w:rFonts w:cstheme="minorHAnsi"/>
          <w:b/>
        </w:rPr>
        <w:t>kastračně</w:t>
      </w:r>
      <w:proofErr w:type="spellEnd"/>
      <w:r w:rsidR="002A3E66" w:rsidRPr="00C46C63">
        <w:rPr>
          <w:rFonts w:cstheme="minorHAnsi"/>
          <w:b/>
        </w:rPr>
        <w:t xml:space="preserve"> rezistentního karcinomu prostaty (dále jen „</w:t>
      </w:r>
      <w:proofErr w:type="spellStart"/>
      <w:r w:rsidR="002A3E66" w:rsidRPr="00C46C63">
        <w:rPr>
          <w:rFonts w:cstheme="minorHAnsi"/>
          <w:b/>
        </w:rPr>
        <w:t>mCRPC</w:t>
      </w:r>
      <w:proofErr w:type="spellEnd"/>
      <w:r w:rsidR="002A3E66" w:rsidRPr="00C46C63">
        <w:rPr>
          <w:rFonts w:cstheme="minorHAnsi"/>
          <w:b/>
        </w:rPr>
        <w:t>“)</w:t>
      </w:r>
      <w:r w:rsidR="002A3E66" w:rsidRPr="002A3E66">
        <w:rPr>
          <w:rFonts w:cstheme="minorHAnsi"/>
        </w:rPr>
        <w:t xml:space="preserve"> je 70 let</w:t>
      </w:r>
      <w:r w:rsidR="00A80533" w:rsidRPr="00A80533">
        <w:rPr>
          <w:rFonts w:cstheme="minorHAnsi"/>
          <w:vertAlign w:val="superscript"/>
        </w:rPr>
        <w:t>34</w:t>
      </w:r>
      <w:r w:rsidR="002A3E66">
        <w:rPr>
          <w:rFonts w:cstheme="minorHAnsi"/>
        </w:rPr>
        <w:t>.</w:t>
      </w:r>
    </w:p>
    <w:p w:rsidR="00637987" w:rsidRDefault="00637987" w:rsidP="00061346">
      <w:pPr>
        <w:spacing w:after="0"/>
        <w:jc w:val="both"/>
        <w:rPr>
          <w:rFonts w:cstheme="minorHAnsi"/>
        </w:rPr>
      </w:pPr>
      <w:r w:rsidRPr="001C24C6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04561A" wp14:editId="5767E8AE">
                <wp:simplePos x="0" y="0"/>
                <wp:positionH relativeFrom="column">
                  <wp:posOffset>-55245</wp:posOffset>
                </wp:positionH>
                <wp:positionV relativeFrom="paragraph">
                  <wp:posOffset>6986</wp:posOffset>
                </wp:positionV>
                <wp:extent cx="6905625" cy="2190750"/>
                <wp:effectExtent l="0" t="0" r="28575" b="1905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190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4E" w:rsidRDefault="0014354E" w:rsidP="00C46C63">
                            <w:pPr>
                              <w:spacing w:after="0"/>
                              <w:jc w:val="both"/>
                            </w:pPr>
                            <w:r w:rsidRPr="00265F8F">
                              <w:rPr>
                                <w:b/>
                              </w:rPr>
                              <w:t xml:space="preserve">Muži s pokročilým karcinomem prostaty, kteří mají prokázanou progresi onemocnění (např. zvýšení </w:t>
                            </w:r>
                            <w:r>
                              <w:rPr>
                                <w:b/>
                              </w:rPr>
                              <w:t>PSA</w:t>
                            </w:r>
                            <w:r w:rsidRPr="00265F8F">
                              <w:rPr>
                                <w:b/>
                              </w:rPr>
                              <w:t xml:space="preserve">, nové metastázy nebo progresi stávajících metastáz) a kteří mají kastrační hladiny sérového testosteronu (tj. </w:t>
                            </w:r>
                            <w:proofErr w:type="gramStart"/>
                            <w:r w:rsidRPr="00265F8F">
                              <w:rPr>
                                <w:b/>
                              </w:rPr>
                              <w:t>&lt; 50</w:t>
                            </w:r>
                            <w:proofErr w:type="gramEnd"/>
                            <w:r w:rsidRPr="00265F8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65F8F">
                              <w:rPr>
                                <w:b/>
                              </w:rPr>
                              <w:t>ng</w:t>
                            </w:r>
                            <w:proofErr w:type="spellEnd"/>
                            <w:r w:rsidRPr="00265F8F">
                              <w:rPr>
                                <w:b/>
                              </w:rPr>
                              <w:t>/dl), jsou považováni za osoby s CRPC</w:t>
                            </w:r>
                            <w:r w:rsidRPr="00637987">
                              <w:t>. Většina těchto mužů bude zpočátku identifikována kvůli stoupajícímu sérovému PSA. Důležité je, že přítomnost CRPC neznamená, že onemocnění je zcela nezávislé na androgenech a rezistentní vůči dalším terapiím zaměřeným na blokování stimulace androgenů.</w:t>
                            </w:r>
                            <w:r>
                              <w:t xml:space="preserve"> </w:t>
                            </w:r>
                          </w:p>
                          <w:p w:rsidR="0014354E" w:rsidRPr="00C46C63" w:rsidRDefault="0014354E" w:rsidP="00C46C63">
                            <w:pPr>
                              <w:spacing w:after="0"/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14354E" w:rsidRDefault="0014354E" w:rsidP="00B87407">
                            <w:pPr>
                              <w:jc w:val="both"/>
                            </w:pPr>
                            <w:r w:rsidRPr="00265F8F">
                              <w:rPr>
                                <w:u w:val="single"/>
                              </w:rPr>
                              <w:t>Pacienti s CRPC představují heterogenní skupinu: progrese PSA u mužů léčených androgenní deprivační terapií (dále jen „ADT“</w:t>
                            </w:r>
                            <w:r>
                              <w:rPr>
                                <w:u w:val="single"/>
                              </w:rPr>
                              <w:t xml:space="preserve"> – viz níže pozn. 43</w:t>
                            </w:r>
                            <w:r w:rsidRPr="00265F8F">
                              <w:rPr>
                                <w:u w:val="single"/>
                              </w:rPr>
                              <w:t xml:space="preserve">) může odrážet recidivu onemocnění, která je metastazující do vzdálených míst; nebo pouze </w:t>
                            </w:r>
                            <w:proofErr w:type="spellStart"/>
                            <w:r w:rsidRPr="00265F8F">
                              <w:rPr>
                                <w:u w:val="single"/>
                              </w:rPr>
                              <w:t>lokoregionální</w:t>
                            </w:r>
                            <w:proofErr w:type="spellEnd"/>
                            <w:r w:rsidRPr="00265F8F">
                              <w:rPr>
                                <w:u w:val="single"/>
                              </w:rPr>
                              <w:t>, bez onemocnění kostí nebo viscerálních orgánů; nebo je omezeno pouze na vzestup PSA bez prokazatelného rentgenového nálezu</w:t>
                            </w:r>
                            <w:r>
                              <w:t xml:space="preserve"> (m</w:t>
                            </w:r>
                            <w:r w:rsidRPr="00637987">
                              <w:t xml:space="preserve">uži, u kterých je diagnostikováno CRPC v době, kdy jediným projevem progresivního onemocnění je </w:t>
                            </w:r>
                            <w:r w:rsidRPr="00265F8F">
                              <w:rPr>
                                <w:b/>
                              </w:rPr>
                              <w:t>zvýšení sérové hladiny PSA, bez prokazatelné radiografické progrese onemocnění postihující specifické orgány, jsou považováni za osoby s tzv. nemetastazujícím CRPC</w:t>
                            </w:r>
                            <w:r>
                              <w:t>).</w:t>
                            </w:r>
                            <w:r w:rsidRPr="00265F8F">
                              <w:rPr>
                                <w:vertAlign w:val="superscript"/>
                              </w:rPr>
                              <w:t>35</w:t>
                            </w:r>
                          </w:p>
                          <w:p w:rsidR="0014354E" w:rsidRPr="00C20880" w:rsidRDefault="0014354E" w:rsidP="00B87407">
                            <w:r>
                              <w:t>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561A" id="Textové pole 45" o:spid="_x0000_s1027" type="#_x0000_t202" style="position:absolute;left:0;text-align:left;margin-left:-4.35pt;margin-top:.55pt;width:543.75pt;height:17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" fillcolor="#deeaf6 [664]" strokeweight=".5pt">
                <v:textbox>
                  <w:txbxContent>
                    <w:p w:rsidR="0014354E" w:rsidRDefault="0014354E" w:rsidP="00C46C63">
                      <w:pPr>
                        <w:spacing w:after="0"/>
                        <w:jc w:val="both"/>
                      </w:pPr>
                      <w:r w:rsidRPr="00265F8F">
                        <w:rPr>
                          <w:b/>
                        </w:rPr>
                        <w:t xml:space="preserve">Muži s pokročilým karcinomem prostaty, kteří mají prokázanou progresi onemocnění (např. zvýšení </w:t>
                      </w:r>
                      <w:r>
                        <w:rPr>
                          <w:b/>
                        </w:rPr>
                        <w:t>PSA</w:t>
                      </w:r>
                      <w:r w:rsidRPr="00265F8F">
                        <w:rPr>
                          <w:b/>
                        </w:rPr>
                        <w:t xml:space="preserve">, nové metastázy nebo progresi stávajících metastáz) a kteří mají kastrační hladiny sérového testosteronu (tj. </w:t>
                      </w:r>
                      <w:proofErr w:type="gramStart"/>
                      <w:r w:rsidRPr="00265F8F">
                        <w:rPr>
                          <w:b/>
                        </w:rPr>
                        <w:t>&lt; 50</w:t>
                      </w:r>
                      <w:proofErr w:type="gramEnd"/>
                      <w:r w:rsidRPr="00265F8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65F8F">
                        <w:rPr>
                          <w:b/>
                        </w:rPr>
                        <w:t>ng</w:t>
                      </w:r>
                      <w:proofErr w:type="spellEnd"/>
                      <w:r w:rsidRPr="00265F8F">
                        <w:rPr>
                          <w:b/>
                        </w:rPr>
                        <w:t>/dl), jsou považováni za osoby s CRPC</w:t>
                      </w:r>
                      <w:r w:rsidRPr="00637987">
                        <w:t>. Většina těchto mužů bude zpočátku identifikována kvůli stoupajícímu sérovému PSA. Důležité je, že přítomnost CRPC neznamená, že onemocnění je zcela nezávislé na androgenech a rezistentní vůči dalším terapiím zaměřeným na blokování stimulace androgenů.</w:t>
                      </w:r>
                      <w:r>
                        <w:t xml:space="preserve"> </w:t>
                      </w:r>
                    </w:p>
                    <w:p w:rsidR="0014354E" w:rsidRPr="00C46C63" w:rsidRDefault="0014354E" w:rsidP="00C46C63">
                      <w:pPr>
                        <w:spacing w:after="0"/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:rsidR="0014354E" w:rsidRDefault="0014354E" w:rsidP="00B87407">
                      <w:pPr>
                        <w:jc w:val="both"/>
                      </w:pPr>
                      <w:r w:rsidRPr="00265F8F">
                        <w:rPr>
                          <w:u w:val="single"/>
                        </w:rPr>
                        <w:t>Pacienti s CRPC představují heterogenní skupinu: progrese PSA u mužů léčených androgenní deprivační terapií (dále jen „ADT“</w:t>
                      </w:r>
                      <w:r>
                        <w:rPr>
                          <w:u w:val="single"/>
                        </w:rPr>
                        <w:t xml:space="preserve"> – viz níže pozn. 43</w:t>
                      </w:r>
                      <w:r w:rsidRPr="00265F8F">
                        <w:rPr>
                          <w:u w:val="single"/>
                        </w:rPr>
                        <w:t xml:space="preserve">) může odrážet recidivu onemocnění, která je metastazující do vzdálených míst; nebo pouze </w:t>
                      </w:r>
                      <w:proofErr w:type="spellStart"/>
                      <w:r w:rsidRPr="00265F8F">
                        <w:rPr>
                          <w:u w:val="single"/>
                        </w:rPr>
                        <w:t>lokoregionální</w:t>
                      </w:r>
                      <w:proofErr w:type="spellEnd"/>
                      <w:r w:rsidRPr="00265F8F">
                        <w:rPr>
                          <w:u w:val="single"/>
                        </w:rPr>
                        <w:t>, bez onemocnění kostí nebo viscerálních orgánů; nebo je omezeno pouze na vzestup PSA bez prokazatelného rentgenového nálezu</w:t>
                      </w:r>
                      <w:r>
                        <w:t xml:space="preserve"> (m</w:t>
                      </w:r>
                      <w:r w:rsidRPr="00637987">
                        <w:t xml:space="preserve">uži, u kterých je diagnostikováno CRPC v době, kdy jediným projevem progresivního onemocnění je </w:t>
                      </w:r>
                      <w:r w:rsidRPr="00265F8F">
                        <w:rPr>
                          <w:b/>
                        </w:rPr>
                        <w:t>zvýšení sérové hladiny PSA, bez prokazatelné radiografické progrese onemocnění postihující specifické orgány, jsou považováni za osoby s tzv. nemetastazujícím CRPC</w:t>
                      </w:r>
                      <w:r>
                        <w:t>).</w:t>
                      </w:r>
                      <w:r w:rsidRPr="00265F8F">
                        <w:rPr>
                          <w:vertAlign w:val="superscript"/>
                        </w:rPr>
                        <w:t>35</w:t>
                      </w:r>
                    </w:p>
                    <w:p w:rsidR="0014354E" w:rsidRPr="00C20880" w:rsidRDefault="0014354E" w:rsidP="00B87407">
                      <w:r>
                        <w:t>​</w:t>
                      </w:r>
                    </w:p>
                  </w:txbxContent>
                </v:textbox>
              </v:shape>
            </w:pict>
          </mc:Fallback>
        </mc:AlternateContent>
      </w: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637987" w:rsidRDefault="00637987" w:rsidP="00061346">
      <w:pPr>
        <w:spacing w:after="0"/>
        <w:jc w:val="both"/>
        <w:rPr>
          <w:rFonts w:cstheme="minorHAnsi"/>
        </w:rPr>
      </w:pPr>
    </w:p>
    <w:p w:rsidR="0002665B" w:rsidRPr="002A3E66" w:rsidRDefault="002A3E66" w:rsidP="00061346">
      <w:pPr>
        <w:spacing w:after="0"/>
        <w:jc w:val="both"/>
        <w:rPr>
          <w:rFonts w:cstheme="minorHAnsi"/>
        </w:rPr>
      </w:pPr>
      <w:r w:rsidRPr="002A3E66">
        <w:rPr>
          <w:rFonts w:cstheme="minorHAnsi"/>
        </w:rPr>
        <w:t xml:space="preserve">Většina pacientů s karcinomem prostaty má lokalizované onemocnění a podstupuje počáteční chirurgickou a/nebo radiologickou terapii se současným nebo následným použitím </w:t>
      </w:r>
      <w:r w:rsidR="00637987">
        <w:rPr>
          <w:rFonts w:cstheme="minorHAnsi"/>
        </w:rPr>
        <w:t>ADT</w:t>
      </w:r>
      <w:r w:rsidR="00535037">
        <w:rPr>
          <w:rFonts w:cstheme="minorHAnsi"/>
        </w:rPr>
        <w:t xml:space="preserve"> (viz níže pozn. 43)</w:t>
      </w:r>
      <w:r w:rsidR="00C46C63" w:rsidRPr="00C46C63">
        <w:rPr>
          <w:rFonts w:cstheme="minorHAnsi"/>
          <w:vertAlign w:val="superscript"/>
        </w:rPr>
        <w:t>34</w:t>
      </w:r>
      <w:r>
        <w:rPr>
          <w:rFonts w:cstheme="minorHAnsi"/>
        </w:rPr>
        <w:t>. Jakmile se objeví metastatické postižení</w:t>
      </w:r>
      <w:r w:rsidRPr="002A3E66">
        <w:rPr>
          <w:rFonts w:cstheme="minorHAnsi"/>
        </w:rPr>
        <w:t xml:space="preserve">, </w:t>
      </w:r>
      <w:r w:rsidR="004022B5">
        <w:rPr>
          <w:rFonts w:cstheme="minorHAnsi"/>
        </w:rPr>
        <w:t xml:space="preserve">podávání </w:t>
      </w:r>
      <w:r w:rsidRPr="002A3E66">
        <w:rPr>
          <w:rFonts w:cstheme="minorHAnsi"/>
        </w:rPr>
        <w:t>ADT pokračuje</w:t>
      </w:r>
      <w:r>
        <w:rPr>
          <w:rFonts w:cstheme="minorHAnsi"/>
        </w:rPr>
        <w:t>, protože je</w:t>
      </w:r>
      <w:r w:rsidRPr="002A3E66">
        <w:rPr>
          <w:rFonts w:cstheme="minorHAnsi"/>
        </w:rPr>
        <w:t xml:space="preserve"> vysoce účinn</w:t>
      </w:r>
      <w:r>
        <w:rPr>
          <w:rFonts w:cstheme="minorHAnsi"/>
        </w:rPr>
        <w:t>é vhledem k účinné</w:t>
      </w:r>
      <w:r w:rsidRPr="002A3E66">
        <w:rPr>
          <w:rFonts w:cstheme="minorHAnsi"/>
        </w:rPr>
        <w:t xml:space="preserve"> odpovědi PSA</w:t>
      </w:r>
      <w:r w:rsidR="004022B5">
        <w:rPr>
          <w:rFonts w:cstheme="minorHAnsi"/>
        </w:rPr>
        <w:t xml:space="preserve"> – </w:t>
      </w:r>
      <w:r w:rsidR="004022B5" w:rsidRPr="0048314C">
        <w:rPr>
          <w:rFonts w:cstheme="minorHAnsi"/>
          <w:b/>
          <w:u w:val="single"/>
        </w:rPr>
        <w:t>10-20 %</w:t>
      </w:r>
      <w:r w:rsidRPr="0048314C">
        <w:rPr>
          <w:rFonts w:cstheme="minorHAnsi"/>
          <w:b/>
          <w:u w:val="single"/>
        </w:rPr>
        <w:t xml:space="preserve"> pacientů s</w:t>
      </w:r>
      <w:r w:rsidR="004022B5" w:rsidRPr="0048314C">
        <w:rPr>
          <w:rFonts w:cstheme="minorHAnsi"/>
          <w:b/>
          <w:u w:val="single"/>
        </w:rPr>
        <w:t> </w:t>
      </w:r>
      <w:r w:rsidRPr="0048314C">
        <w:rPr>
          <w:rFonts w:cstheme="minorHAnsi"/>
          <w:b/>
          <w:u w:val="single"/>
        </w:rPr>
        <w:t>m</w:t>
      </w:r>
      <w:r w:rsidR="004022B5" w:rsidRPr="0048314C">
        <w:rPr>
          <w:rFonts w:cstheme="minorHAnsi"/>
          <w:b/>
          <w:u w:val="single"/>
        </w:rPr>
        <w:t>etastatickým karcinomem prostaty</w:t>
      </w:r>
      <w:r w:rsidRPr="0048314C">
        <w:rPr>
          <w:rFonts w:cstheme="minorHAnsi"/>
          <w:b/>
          <w:u w:val="single"/>
        </w:rPr>
        <w:t xml:space="preserve"> se stane </w:t>
      </w:r>
      <w:r w:rsidR="004022B5" w:rsidRPr="0048314C">
        <w:rPr>
          <w:rFonts w:cstheme="minorHAnsi"/>
          <w:b/>
          <w:u w:val="single"/>
        </w:rPr>
        <w:t xml:space="preserve">tzv. </w:t>
      </w:r>
      <w:proofErr w:type="spellStart"/>
      <w:r w:rsidR="004022B5" w:rsidRPr="0048314C">
        <w:rPr>
          <w:rFonts w:cstheme="minorHAnsi"/>
          <w:b/>
          <w:u w:val="single"/>
        </w:rPr>
        <w:t>kastračně</w:t>
      </w:r>
      <w:proofErr w:type="spellEnd"/>
      <w:r w:rsidR="004022B5" w:rsidRPr="0048314C">
        <w:rPr>
          <w:rFonts w:cstheme="minorHAnsi"/>
          <w:b/>
          <w:u w:val="single"/>
        </w:rPr>
        <w:t xml:space="preserve"> </w:t>
      </w:r>
      <w:r w:rsidRPr="0048314C">
        <w:rPr>
          <w:rFonts w:cstheme="minorHAnsi"/>
          <w:b/>
          <w:u w:val="single"/>
        </w:rPr>
        <w:t xml:space="preserve">rezistentními </w:t>
      </w:r>
      <w:r w:rsidR="00C46C63" w:rsidRPr="0048314C">
        <w:rPr>
          <w:rFonts w:cstheme="minorHAnsi"/>
          <w:b/>
          <w:u w:val="single"/>
        </w:rPr>
        <w:t>(tj. CRPC</w:t>
      </w:r>
      <w:r w:rsidR="00F4659F" w:rsidRPr="0048314C">
        <w:rPr>
          <w:rFonts w:cstheme="minorHAnsi"/>
          <w:b/>
          <w:u w:val="single"/>
        </w:rPr>
        <w:t xml:space="preserve"> – viz podrobněji Přílohu č. 3</w:t>
      </w:r>
      <w:r w:rsidR="00C46C63" w:rsidRPr="0048314C">
        <w:rPr>
          <w:rFonts w:cstheme="minorHAnsi"/>
          <w:b/>
          <w:u w:val="single"/>
        </w:rPr>
        <w:t xml:space="preserve">) </w:t>
      </w:r>
      <w:r w:rsidRPr="0048314C">
        <w:rPr>
          <w:rFonts w:cstheme="minorHAnsi"/>
          <w:b/>
          <w:u w:val="single"/>
        </w:rPr>
        <w:t>během 5 let</w:t>
      </w:r>
      <w:r w:rsidRPr="00C46C63">
        <w:rPr>
          <w:rFonts w:cstheme="minorHAnsi"/>
          <w:b/>
        </w:rPr>
        <w:t xml:space="preserve"> </w:t>
      </w:r>
      <w:proofErr w:type="gramStart"/>
      <w:r w:rsidRPr="00C46C63">
        <w:rPr>
          <w:rFonts w:cstheme="minorHAnsi"/>
          <w:b/>
        </w:rPr>
        <w:t>a &gt;</w:t>
      </w:r>
      <w:proofErr w:type="gramEnd"/>
      <w:r w:rsidRPr="00C46C63">
        <w:rPr>
          <w:rFonts w:cstheme="minorHAnsi"/>
          <w:b/>
        </w:rPr>
        <w:t xml:space="preserve"> 50 % </w:t>
      </w:r>
      <w:r w:rsidR="0054723A" w:rsidRPr="00C46C63">
        <w:rPr>
          <w:rFonts w:cstheme="minorHAnsi"/>
          <w:b/>
        </w:rPr>
        <w:t xml:space="preserve">pacientů </w:t>
      </w:r>
      <w:r w:rsidRPr="00C46C63">
        <w:rPr>
          <w:rFonts w:cstheme="minorHAnsi"/>
          <w:b/>
        </w:rPr>
        <w:t xml:space="preserve">umírá během 3 let </w:t>
      </w:r>
      <w:r w:rsidR="0054723A" w:rsidRPr="00C46C63">
        <w:rPr>
          <w:rFonts w:cstheme="minorHAnsi"/>
          <w:b/>
        </w:rPr>
        <w:t>při použití tzv.</w:t>
      </w:r>
      <w:r w:rsidRPr="00C46C63">
        <w:rPr>
          <w:rFonts w:cstheme="minorHAnsi"/>
          <w:b/>
        </w:rPr>
        <w:t xml:space="preserve"> standardní terapi</w:t>
      </w:r>
      <w:r w:rsidR="0054723A" w:rsidRPr="00C46C63">
        <w:rPr>
          <w:rFonts w:cstheme="minorHAnsi"/>
          <w:b/>
        </w:rPr>
        <w:t>e, 5-</w:t>
      </w:r>
      <w:r w:rsidRPr="00C46C63">
        <w:rPr>
          <w:rFonts w:cstheme="minorHAnsi"/>
          <w:b/>
        </w:rPr>
        <w:t xml:space="preserve">leté přežití je ve stadiu </w:t>
      </w:r>
      <w:proofErr w:type="spellStart"/>
      <w:r w:rsidRPr="00C46C63">
        <w:rPr>
          <w:rFonts w:cstheme="minorHAnsi"/>
          <w:b/>
        </w:rPr>
        <w:t>mCRPC</w:t>
      </w:r>
      <w:proofErr w:type="spellEnd"/>
      <w:r w:rsidR="0054723A" w:rsidRPr="00C46C63">
        <w:rPr>
          <w:rFonts w:cstheme="minorHAnsi"/>
          <w:b/>
        </w:rPr>
        <w:t xml:space="preserve"> jen</w:t>
      </w:r>
      <w:r w:rsidRPr="00C46C63">
        <w:rPr>
          <w:rFonts w:cstheme="minorHAnsi"/>
          <w:b/>
        </w:rPr>
        <w:t xml:space="preserve"> 30 %</w:t>
      </w:r>
      <w:r w:rsidR="0054723A">
        <w:rPr>
          <w:rFonts w:cstheme="minorHAnsi"/>
        </w:rPr>
        <w:t>, o</w:t>
      </w:r>
      <w:r w:rsidRPr="002A3E66">
        <w:rPr>
          <w:rFonts w:cstheme="minorHAnsi"/>
        </w:rPr>
        <w:t>čekávan</w:t>
      </w:r>
      <w:r w:rsidR="0054723A">
        <w:rPr>
          <w:rFonts w:cstheme="minorHAnsi"/>
        </w:rPr>
        <w:t xml:space="preserve">é přežití tedy </w:t>
      </w:r>
      <w:r w:rsidRPr="002A3E66">
        <w:rPr>
          <w:rFonts w:cstheme="minorHAnsi"/>
        </w:rPr>
        <w:t>zůstává nízk</w:t>
      </w:r>
      <w:r w:rsidR="0054723A">
        <w:rPr>
          <w:rFonts w:cstheme="minorHAnsi"/>
        </w:rPr>
        <w:t>é</w:t>
      </w:r>
      <w:r w:rsidR="00C46C63" w:rsidRPr="00C46C63">
        <w:rPr>
          <w:rFonts w:cstheme="minorHAnsi"/>
          <w:vertAlign w:val="superscript"/>
        </w:rPr>
        <w:t>34</w:t>
      </w:r>
      <w:r w:rsidR="00C46C63">
        <w:rPr>
          <w:rFonts w:cstheme="minorHAnsi"/>
        </w:rPr>
        <w:t>.</w:t>
      </w:r>
    </w:p>
    <w:p w:rsidR="0087582D" w:rsidRPr="0087582D" w:rsidRDefault="0087582D" w:rsidP="00061346">
      <w:pPr>
        <w:spacing w:after="0"/>
        <w:jc w:val="both"/>
        <w:rPr>
          <w:rFonts w:cstheme="minorHAnsi"/>
          <w:b/>
          <w:sz w:val="4"/>
          <w:szCs w:val="4"/>
          <w:u w:val="single"/>
        </w:rPr>
      </w:pPr>
    </w:p>
    <w:p w:rsidR="0087582D" w:rsidRDefault="0087582D" w:rsidP="00061346">
      <w:pPr>
        <w:spacing w:after="0"/>
        <w:jc w:val="both"/>
        <w:rPr>
          <w:rFonts w:cstheme="minorHAnsi"/>
        </w:rPr>
      </w:pPr>
      <w:r w:rsidRPr="0087582D">
        <w:rPr>
          <w:rFonts w:cstheme="minorHAnsi"/>
          <w:b/>
          <w:u w:val="single"/>
        </w:rPr>
        <w:t>Stádia a progrese rakoviny prostaty</w:t>
      </w:r>
      <w:r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</w:rPr>
        <w:t>–</w:t>
      </w:r>
      <w:r w:rsidRPr="0087582D">
        <w:rPr>
          <w:rFonts w:cstheme="minorHAnsi"/>
          <w:b/>
        </w:rPr>
        <w:t xml:space="preserve"> upraveno</w:t>
      </w:r>
      <w:r>
        <w:rPr>
          <w:rFonts w:cstheme="minorHAnsi"/>
          <w:b/>
        </w:rPr>
        <w:t xml:space="preserve"> dle zdrojů uvedených pod pozn. 30 a 35</w:t>
      </w:r>
      <w:r w:rsidRPr="0087582D">
        <w:rPr>
          <w:rFonts w:cstheme="minorHAnsi"/>
        </w:rPr>
        <w:t xml:space="preserve">: </w:t>
      </w:r>
    </w:p>
    <w:p w:rsidR="008A101C" w:rsidRDefault="0087582D" w:rsidP="00061346">
      <w:pPr>
        <w:spacing w:after="0"/>
        <w:jc w:val="both"/>
        <w:rPr>
          <w:rFonts w:cstheme="minorHAnsi"/>
          <w:sz w:val="18"/>
          <w:szCs w:val="18"/>
        </w:rPr>
      </w:pPr>
      <w:r w:rsidRPr="0087582D">
        <w:rPr>
          <w:rFonts w:cstheme="minorHAnsi"/>
          <w:sz w:val="18"/>
          <w:szCs w:val="18"/>
        </w:rPr>
        <w:t>(</w:t>
      </w:r>
      <w:r w:rsidRPr="0087582D">
        <w:rPr>
          <w:rFonts w:cstheme="minorHAnsi"/>
          <w:sz w:val="18"/>
          <w:szCs w:val="18"/>
          <w:u w:val="single"/>
        </w:rPr>
        <w:t>Popis:</w:t>
      </w:r>
      <w:r>
        <w:rPr>
          <w:rFonts w:cstheme="minorHAnsi"/>
          <w:sz w:val="18"/>
          <w:szCs w:val="18"/>
        </w:rPr>
        <w:t xml:space="preserve"> Na </w:t>
      </w:r>
      <w:r w:rsidRPr="0087582D">
        <w:rPr>
          <w:rFonts w:cstheme="minorHAnsi"/>
          <w:b/>
          <w:sz w:val="18"/>
          <w:szCs w:val="18"/>
        </w:rPr>
        <w:t>obrázku vpravo je znázorněno relativní rozdělení stádií rakoviny prostaty v době diagnózy</w:t>
      </w:r>
      <w:r>
        <w:rPr>
          <w:rFonts w:cstheme="minorHAnsi"/>
          <w:sz w:val="18"/>
          <w:szCs w:val="18"/>
        </w:rPr>
        <w:t xml:space="preserve"> s příslušným </w:t>
      </w:r>
      <w:proofErr w:type="gramStart"/>
      <w:r>
        <w:rPr>
          <w:rFonts w:cstheme="minorHAnsi"/>
          <w:sz w:val="18"/>
          <w:szCs w:val="18"/>
        </w:rPr>
        <w:t>5-letým</w:t>
      </w:r>
      <w:proofErr w:type="gramEnd"/>
      <w:r>
        <w:rPr>
          <w:rFonts w:cstheme="minorHAnsi"/>
          <w:sz w:val="18"/>
          <w:szCs w:val="18"/>
        </w:rPr>
        <w:t xml:space="preserve"> celkovým přež</w:t>
      </w:r>
      <w:r w:rsidR="00315249">
        <w:rPr>
          <w:rFonts w:cstheme="minorHAnsi"/>
          <w:sz w:val="18"/>
          <w:szCs w:val="18"/>
        </w:rPr>
        <w:t>i</w:t>
      </w:r>
      <w:r>
        <w:rPr>
          <w:rFonts w:cstheme="minorHAnsi"/>
          <w:sz w:val="18"/>
          <w:szCs w:val="18"/>
        </w:rPr>
        <w:t>tím.</w:t>
      </w:r>
      <w:r w:rsidRPr="0087582D">
        <w:rPr>
          <w:rFonts w:cstheme="minorHAnsi"/>
          <w:sz w:val="18"/>
          <w:szCs w:val="18"/>
        </w:rPr>
        <w:t xml:space="preserve"> Většina rakovin při diagnóze je lokalizována a plně obsažena </w:t>
      </w:r>
      <w:r>
        <w:rPr>
          <w:rFonts w:cstheme="minorHAnsi"/>
          <w:sz w:val="18"/>
          <w:szCs w:val="18"/>
        </w:rPr>
        <w:t xml:space="preserve">jen </w:t>
      </w:r>
      <w:r w:rsidRPr="0087582D">
        <w:rPr>
          <w:rFonts w:cstheme="minorHAnsi"/>
          <w:sz w:val="18"/>
          <w:szCs w:val="18"/>
        </w:rPr>
        <w:t>v prostatě (</w:t>
      </w:r>
      <w:r>
        <w:rPr>
          <w:rFonts w:cstheme="minorHAnsi"/>
          <w:sz w:val="18"/>
          <w:szCs w:val="18"/>
        </w:rPr>
        <w:t xml:space="preserve">tzv. </w:t>
      </w:r>
      <w:r w:rsidRPr="0087582D">
        <w:rPr>
          <w:rFonts w:cstheme="minorHAnsi"/>
          <w:sz w:val="18"/>
          <w:szCs w:val="18"/>
        </w:rPr>
        <w:t>onemocnění omezené na orgán, 80 %). Menší část pacientů má při diagnóze lokální pozitivní lymfatické uzliny (</w:t>
      </w:r>
      <w:r>
        <w:rPr>
          <w:rFonts w:cstheme="minorHAnsi"/>
          <w:sz w:val="18"/>
          <w:szCs w:val="18"/>
        </w:rPr>
        <w:t xml:space="preserve">tzv. </w:t>
      </w:r>
      <w:proofErr w:type="spellStart"/>
      <w:r w:rsidRPr="0087582D">
        <w:rPr>
          <w:rFonts w:cstheme="minorHAnsi"/>
          <w:sz w:val="18"/>
          <w:szCs w:val="18"/>
        </w:rPr>
        <w:t>lokoregionální</w:t>
      </w:r>
      <w:proofErr w:type="spellEnd"/>
      <w:r w:rsidRPr="0087582D">
        <w:rPr>
          <w:rFonts w:cstheme="minorHAnsi"/>
          <w:sz w:val="18"/>
          <w:szCs w:val="18"/>
        </w:rPr>
        <w:t xml:space="preserve"> metastázy, 15 %) nebo vzdálené metastázy (5 %</w:t>
      </w:r>
      <w:r>
        <w:rPr>
          <w:rFonts w:cstheme="minorHAnsi"/>
          <w:sz w:val="18"/>
          <w:szCs w:val="18"/>
        </w:rPr>
        <w:t xml:space="preserve"> - viz podrobněji Přílohu č. 1</w:t>
      </w:r>
      <w:r w:rsidRPr="0087582D">
        <w:rPr>
          <w:rFonts w:cstheme="minorHAnsi"/>
          <w:sz w:val="18"/>
          <w:szCs w:val="18"/>
        </w:rPr>
        <w:t xml:space="preserve">). </w:t>
      </w:r>
      <w:r>
        <w:rPr>
          <w:rFonts w:cstheme="minorHAnsi"/>
          <w:sz w:val="18"/>
          <w:szCs w:val="18"/>
        </w:rPr>
        <w:t xml:space="preserve">Na obrázku </w:t>
      </w:r>
      <w:r w:rsidRPr="0087582D">
        <w:rPr>
          <w:rFonts w:cstheme="minorHAnsi"/>
          <w:b/>
          <w:sz w:val="18"/>
          <w:szCs w:val="18"/>
        </w:rPr>
        <w:t>vlevo</w:t>
      </w:r>
      <w:r>
        <w:rPr>
          <w:rFonts w:cstheme="minorHAnsi"/>
          <w:b/>
          <w:sz w:val="18"/>
          <w:szCs w:val="18"/>
        </w:rPr>
        <w:t xml:space="preserve"> a dole</w:t>
      </w:r>
      <w:r w:rsidRPr="0087582D">
        <w:rPr>
          <w:rFonts w:cstheme="minorHAnsi"/>
          <w:b/>
          <w:sz w:val="18"/>
          <w:szCs w:val="18"/>
        </w:rPr>
        <w:t xml:space="preserve"> je znázorněna trajektorie onemocnění</w:t>
      </w:r>
      <w:r>
        <w:rPr>
          <w:rFonts w:cstheme="minorHAnsi"/>
          <w:sz w:val="18"/>
          <w:szCs w:val="18"/>
        </w:rPr>
        <w:t xml:space="preserve">. </w:t>
      </w:r>
      <w:r w:rsidRPr="0087582D">
        <w:rPr>
          <w:rFonts w:cstheme="minorHAnsi"/>
          <w:sz w:val="18"/>
          <w:szCs w:val="18"/>
        </w:rPr>
        <w:t>Nádorová zátěž, odhadovaná podle hladiny prostatického specifického antigenu (PSA) v průběhu času od diagnózy, se zvyšuje u pacientů, jejichž rakovina nereaguje na lokální a systémovou léčbu, protože onemocnění progredu</w:t>
      </w:r>
      <w:r>
        <w:rPr>
          <w:rFonts w:cstheme="minorHAnsi"/>
          <w:sz w:val="18"/>
          <w:szCs w:val="18"/>
        </w:rPr>
        <w:t>je do metastatického onemocnění -ty</w:t>
      </w:r>
      <w:r w:rsidRPr="0087582D">
        <w:rPr>
          <w:rFonts w:cstheme="minorHAnsi"/>
          <w:sz w:val="18"/>
          <w:szCs w:val="18"/>
        </w:rPr>
        <w:t xml:space="preserve">to agresivní karcinomy prostaty jsou spojeny s vysokým </w:t>
      </w:r>
      <w:proofErr w:type="spellStart"/>
      <w:r w:rsidRPr="0087582D">
        <w:rPr>
          <w:rFonts w:cstheme="minorHAnsi"/>
          <w:sz w:val="18"/>
          <w:szCs w:val="18"/>
        </w:rPr>
        <w:t>stagingem</w:t>
      </w:r>
      <w:proofErr w:type="spellEnd"/>
      <w:r w:rsidRPr="0087582D">
        <w:rPr>
          <w:rFonts w:cstheme="minorHAnsi"/>
          <w:sz w:val="18"/>
          <w:szCs w:val="18"/>
        </w:rPr>
        <w:t xml:space="preserve"> nádorových uzlů a metastáz (TNM), progresí z lokalizovaného na metastatický </w:t>
      </w:r>
      <w:proofErr w:type="spellStart"/>
      <w:r w:rsidRPr="0087582D">
        <w:rPr>
          <w:rFonts w:cstheme="minorHAnsi"/>
          <w:sz w:val="18"/>
          <w:szCs w:val="18"/>
        </w:rPr>
        <w:t>kastračně</w:t>
      </w:r>
      <w:proofErr w:type="spellEnd"/>
      <w:r w:rsidRPr="0087582D">
        <w:rPr>
          <w:rFonts w:cstheme="minorHAnsi"/>
          <w:sz w:val="18"/>
          <w:szCs w:val="18"/>
        </w:rPr>
        <w:t xml:space="preserve"> citlivý karcinom prostaty (</w:t>
      </w:r>
      <w:proofErr w:type="spellStart"/>
      <w:r w:rsidRPr="0087582D">
        <w:rPr>
          <w:rFonts w:cstheme="minorHAnsi"/>
          <w:sz w:val="18"/>
          <w:szCs w:val="18"/>
        </w:rPr>
        <w:t>mCSPC</w:t>
      </w:r>
      <w:proofErr w:type="spellEnd"/>
      <w:r w:rsidRPr="0087582D">
        <w:rPr>
          <w:rFonts w:cstheme="minorHAnsi"/>
          <w:sz w:val="18"/>
          <w:szCs w:val="18"/>
        </w:rPr>
        <w:t>)</w:t>
      </w:r>
      <w:r>
        <w:rPr>
          <w:rFonts w:cstheme="minorHAnsi"/>
          <w:sz w:val="18"/>
          <w:szCs w:val="18"/>
        </w:rPr>
        <w:t>/hormonálně citlivý karcinom prostaty (</w:t>
      </w:r>
      <w:proofErr w:type="spellStart"/>
      <w:r>
        <w:rPr>
          <w:rFonts w:cstheme="minorHAnsi"/>
          <w:sz w:val="18"/>
          <w:szCs w:val="18"/>
        </w:rPr>
        <w:t>mHSPC</w:t>
      </w:r>
      <w:proofErr w:type="spellEnd"/>
      <w:r>
        <w:rPr>
          <w:rFonts w:cstheme="minorHAnsi"/>
          <w:sz w:val="18"/>
          <w:szCs w:val="18"/>
        </w:rPr>
        <w:t>)</w:t>
      </w:r>
      <w:r w:rsidRPr="0087582D">
        <w:rPr>
          <w:rFonts w:cstheme="minorHAnsi"/>
          <w:sz w:val="18"/>
          <w:szCs w:val="18"/>
        </w:rPr>
        <w:t xml:space="preserve"> a metastatický </w:t>
      </w:r>
      <w:proofErr w:type="spellStart"/>
      <w:r w:rsidRPr="0087582D">
        <w:rPr>
          <w:rFonts w:cstheme="minorHAnsi"/>
          <w:sz w:val="18"/>
          <w:szCs w:val="18"/>
        </w:rPr>
        <w:t>kastračně</w:t>
      </w:r>
      <w:proofErr w:type="spellEnd"/>
      <w:r w:rsidRPr="0087582D">
        <w:rPr>
          <w:rFonts w:cstheme="minorHAnsi"/>
          <w:sz w:val="18"/>
          <w:szCs w:val="18"/>
        </w:rPr>
        <w:t xml:space="preserve"> rezistentní karcinom prostaty (</w:t>
      </w:r>
      <w:proofErr w:type="spellStart"/>
      <w:r w:rsidRPr="0087582D">
        <w:rPr>
          <w:rFonts w:cstheme="minorHAnsi"/>
          <w:sz w:val="18"/>
          <w:szCs w:val="18"/>
        </w:rPr>
        <w:t>mCRPC</w:t>
      </w:r>
      <w:proofErr w:type="spellEnd"/>
      <w:r w:rsidRPr="0087582D">
        <w:rPr>
          <w:rFonts w:cstheme="minorHAnsi"/>
          <w:sz w:val="18"/>
          <w:szCs w:val="18"/>
        </w:rPr>
        <w:t>) a se změnou</w:t>
      </w:r>
      <w:r>
        <w:rPr>
          <w:rFonts w:cstheme="minorHAnsi"/>
          <w:sz w:val="18"/>
          <w:szCs w:val="18"/>
        </w:rPr>
        <w:t xml:space="preserve"> léčebného přístupu </w:t>
      </w:r>
      <w:r w:rsidRPr="0087582D">
        <w:rPr>
          <w:rFonts w:cstheme="minorHAnsi"/>
          <w:sz w:val="18"/>
          <w:szCs w:val="18"/>
        </w:rPr>
        <w:t>z kurativní na paliativní péči.</w:t>
      </w:r>
      <w:r>
        <w:rPr>
          <w:rFonts w:cstheme="minorHAnsi"/>
          <w:sz w:val="18"/>
          <w:szCs w:val="18"/>
        </w:rPr>
        <w:t xml:space="preserve"> </w:t>
      </w:r>
      <w:r w:rsidRPr="0087582D">
        <w:rPr>
          <w:rFonts w:cstheme="minorHAnsi"/>
          <w:sz w:val="18"/>
          <w:szCs w:val="18"/>
          <w:u w:val="single"/>
        </w:rPr>
        <w:t>Autorem této FE analýzy bylo červeně zvýrazněno stadium onemocnění, pro které je určen hodnocený LP PLUVICTO</w:t>
      </w:r>
      <w:r>
        <w:rPr>
          <w:rFonts w:cstheme="minorHAnsi"/>
          <w:sz w:val="18"/>
          <w:szCs w:val="18"/>
        </w:rPr>
        <w:t>.)</w:t>
      </w:r>
    </w:p>
    <w:p w:rsidR="0087582D" w:rsidRPr="0087582D" w:rsidRDefault="0087582D" w:rsidP="00061346">
      <w:pPr>
        <w:spacing w:after="0"/>
        <w:jc w:val="both"/>
        <w:rPr>
          <w:rFonts w:cstheme="minorHAnsi"/>
          <w:sz w:val="4"/>
          <w:szCs w:val="4"/>
        </w:rPr>
      </w:pPr>
    </w:p>
    <w:p w:rsidR="008A101C" w:rsidRDefault="008A101C" w:rsidP="00061346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2238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17" w:rsidRDefault="00EE7F17" w:rsidP="00061346">
      <w:pPr>
        <w:spacing w:after="0"/>
        <w:jc w:val="both"/>
        <w:rPr>
          <w:rFonts w:cstheme="minorHAnsi"/>
        </w:rPr>
      </w:pPr>
    </w:p>
    <w:p w:rsidR="002E1306" w:rsidRPr="008A101C" w:rsidRDefault="00404F3A" w:rsidP="00061346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16097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E27" w:rsidRPr="002A3E66">
        <w:rPr>
          <w:rFonts w:cstheme="minorHAnsi"/>
        </w:rPr>
        <w:t xml:space="preserve"> </w:t>
      </w:r>
    </w:p>
    <w:p w:rsidR="002E1306" w:rsidRPr="00535037" w:rsidRDefault="002E1306" w:rsidP="00061346">
      <w:pPr>
        <w:spacing w:after="0"/>
        <w:jc w:val="both"/>
        <w:rPr>
          <w:rFonts w:cstheme="minorHAnsi"/>
          <w:b/>
          <w:sz w:val="16"/>
          <w:szCs w:val="16"/>
        </w:rPr>
      </w:pPr>
    </w:p>
    <w:p w:rsidR="002E1306" w:rsidRPr="000518F5" w:rsidRDefault="00F4659F" w:rsidP="00061346">
      <w:pPr>
        <w:spacing w:after="0"/>
        <w:jc w:val="both"/>
        <w:rPr>
          <w:rFonts w:cstheme="minorHAnsi"/>
          <w:b/>
          <w:sz w:val="16"/>
          <w:szCs w:val="16"/>
        </w:rPr>
      </w:pPr>
      <w:r w:rsidRPr="00F4659F">
        <w:rPr>
          <w:rFonts w:cstheme="minorHAnsi"/>
          <w:b/>
        </w:rPr>
        <w:t xml:space="preserve">Přibližně u 90 % pacientů s </w:t>
      </w:r>
      <w:proofErr w:type="spellStart"/>
      <w:r w:rsidRPr="00F4659F">
        <w:rPr>
          <w:rFonts w:cstheme="minorHAnsi"/>
          <w:b/>
        </w:rPr>
        <w:t>mCRPC</w:t>
      </w:r>
      <w:proofErr w:type="spellEnd"/>
      <w:r w:rsidRPr="00F4659F">
        <w:rPr>
          <w:rFonts w:cstheme="minorHAnsi"/>
          <w:b/>
        </w:rPr>
        <w:t xml:space="preserve"> se vyvinou kostní metastázy</w:t>
      </w:r>
      <w:r w:rsidRPr="00F4659F">
        <w:rPr>
          <w:rFonts w:cstheme="minorHAnsi"/>
        </w:rPr>
        <w:t xml:space="preserve">, u 49 % z nich se do 2 let rozvine </w:t>
      </w:r>
      <w:r>
        <w:rPr>
          <w:rFonts w:cstheme="minorHAnsi"/>
        </w:rPr>
        <w:t xml:space="preserve">tzv. „skeletální“ kostní </w:t>
      </w:r>
      <w:proofErr w:type="gramStart"/>
      <w:r w:rsidRPr="00F4659F">
        <w:rPr>
          <w:rFonts w:cstheme="minorHAnsi"/>
        </w:rPr>
        <w:t xml:space="preserve">příhoda </w:t>
      </w:r>
      <w:r>
        <w:rPr>
          <w:rFonts w:cstheme="minorHAnsi"/>
        </w:rPr>
        <w:t>- m</w:t>
      </w:r>
      <w:r w:rsidRPr="00F4659F">
        <w:rPr>
          <w:rFonts w:cstheme="minorHAnsi"/>
        </w:rPr>
        <w:t>ezi</w:t>
      </w:r>
      <w:proofErr w:type="gramEnd"/>
      <w:r w:rsidRPr="00F4659F">
        <w:rPr>
          <w:rFonts w:cstheme="minorHAnsi"/>
        </w:rPr>
        <w:t xml:space="preserve"> běžné projevy</w:t>
      </w:r>
      <w:r>
        <w:rPr>
          <w:rFonts w:cstheme="minorHAnsi"/>
        </w:rPr>
        <w:t xml:space="preserve"> u ní</w:t>
      </w:r>
      <w:r w:rsidRPr="00F4659F">
        <w:rPr>
          <w:rFonts w:cstheme="minorHAnsi"/>
        </w:rPr>
        <w:t xml:space="preserve"> patří</w:t>
      </w:r>
      <w:r>
        <w:rPr>
          <w:rFonts w:cstheme="minorHAnsi"/>
        </w:rPr>
        <w:t>:</w:t>
      </w:r>
      <w:r w:rsidRPr="00F4659F">
        <w:rPr>
          <w:rFonts w:cstheme="minorHAnsi"/>
        </w:rPr>
        <w:t xml:space="preserve"> </w:t>
      </w:r>
      <w:r w:rsidRPr="00F4659F">
        <w:rPr>
          <w:rFonts w:cstheme="minorHAnsi"/>
          <w:u w:val="single"/>
        </w:rPr>
        <w:t>bolest kostí, selhání kostní dřeně, únava nebo komplikace, jako jsou zlomeniny a komprese míchy</w:t>
      </w:r>
      <w:r w:rsidRPr="00F4659F">
        <w:rPr>
          <w:rFonts w:cstheme="minorHAnsi"/>
          <w:u w:val="single"/>
          <w:vertAlign w:val="superscript"/>
        </w:rPr>
        <w:t>34</w:t>
      </w:r>
      <w:r w:rsidRPr="00F4659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5D344B" w:rsidRPr="005D344B">
        <w:rPr>
          <w:rFonts w:cstheme="minorHAnsi"/>
          <w:b/>
          <w:u w:val="single"/>
        </w:rPr>
        <w:t>Ročně je v ČR diagnostikováno 945 pacientů s </w:t>
      </w:r>
      <w:proofErr w:type="spellStart"/>
      <w:r w:rsidR="005D344B" w:rsidRPr="005D344B">
        <w:rPr>
          <w:rFonts w:cstheme="minorHAnsi"/>
          <w:b/>
          <w:u w:val="single"/>
        </w:rPr>
        <w:t>mCRCR</w:t>
      </w:r>
      <w:proofErr w:type="spellEnd"/>
      <w:r w:rsidR="005D344B">
        <w:rPr>
          <w:rFonts w:cstheme="minorHAnsi"/>
          <w:b/>
        </w:rPr>
        <w:t xml:space="preserve"> – </w:t>
      </w:r>
      <w:r w:rsidR="005D344B" w:rsidRPr="005D344B">
        <w:rPr>
          <w:rFonts w:cstheme="minorHAnsi"/>
        </w:rPr>
        <w:t>tito pacienti byli již z drtivé většiny léčeny</w:t>
      </w:r>
      <w:r w:rsidR="005D344B">
        <w:rPr>
          <w:rFonts w:cstheme="minorHAnsi"/>
        </w:rPr>
        <w:t xml:space="preserve"> ADT</w:t>
      </w:r>
      <w:r w:rsidR="005D344B" w:rsidRPr="005D344B">
        <w:rPr>
          <w:rFonts w:cstheme="minorHAnsi"/>
        </w:rPr>
        <w:t>, jelikož pac</w:t>
      </w:r>
      <w:r>
        <w:rPr>
          <w:rFonts w:cstheme="minorHAnsi"/>
        </w:rPr>
        <w:t>.</w:t>
      </w:r>
      <w:r w:rsidR="005D344B" w:rsidRPr="005D344B">
        <w:rPr>
          <w:rFonts w:cstheme="minorHAnsi"/>
        </w:rPr>
        <w:t xml:space="preserve"> </w:t>
      </w:r>
      <w:proofErr w:type="spellStart"/>
      <w:r w:rsidR="005D344B" w:rsidRPr="005D344B">
        <w:rPr>
          <w:rFonts w:cstheme="minorHAnsi"/>
        </w:rPr>
        <w:t>kastračně</w:t>
      </w:r>
      <w:proofErr w:type="spellEnd"/>
      <w:r w:rsidR="005D344B" w:rsidRPr="005D344B">
        <w:rPr>
          <w:rFonts w:cstheme="minorHAnsi"/>
        </w:rPr>
        <w:t xml:space="preserve"> rezistentní museli progredovat při nulových nebo velmi nízkých hodnotách testosteronu</w:t>
      </w:r>
      <w:r w:rsidR="005D344B" w:rsidRPr="005D344B">
        <w:rPr>
          <w:rFonts w:cstheme="minorHAnsi"/>
          <w:vertAlign w:val="superscript"/>
        </w:rPr>
        <w:t>15</w:t>
      </w:r>
      <w:r w:rsidR="005D344B" w:rsidRPr="005D344B">
        <w:rPr>
          <w:rFonts w:cstheme="minorHAnsi"/>
        </w:rPr>
        <w:t>.</w:t>
      </w:r>
      <w:r w:rsidR="005D344B" w:rsidRPr="005D344B">
        <w:rPr>
          <w:rFonts w:cstheme="minorHAnsi"/>
          <w:b/>
        </w:rPr>
        <w:t xml:space="preserve"> </w:t>
      </w:r>
    </w:p>
    <w:p w:rsidR="00C1260A" w:rsidRDefault="00B6089A" w:rsidP="00061346">
      <w:pPr>
        <w:spacing w:after="0"/>
        <w:jc w:val="both"/>
        <w:rPr>
          <w:rFonts w:cstheme="minorHAnsi"/>
          <w:b/>
          <w:u w:val="single"/>
        </w:rPr>
      </w:pPr>
      <w:r w:rsidRPr="001C24C6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E8CF4C" wp14:editId="61656283">
                <wp:simplePos x="0" y="0"/>
                <wp:positionH relativeFrom="column">
                  <wp:posOffset>-55245</wp:posOffset>
                </wp:positionH>
                <wp:positionV relativeFrom="paragraph">
                  <wp:posOffset>27306</wp:posOffset>
                </wp:positionV>
                <wp:extent cx="6905625" cy="247650"/>
                <wp:effectExtent l="0" t="0" r="28575" b="1905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47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4E" w:rsidRPr="00C20880" w:rsidRDefault="0014354E" w:rsidP="00B6089A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>Aktuálně je KNM FN Olomouc žádáno</w:t>
                            </w: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  <w:vertAlign w:val="superscript"/>
                              </w:rPr>
                              <w:t>36</w:t>
                            </w: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 xml:space="preserve"> u LP PLUVICTO do 10 pacientů v daném roce.</w:t>
                            </w:r>
                          </w:p>
                          <w:p w:rsidR="0014354E" w:rsidRPr="00C20880" w:rsidRDefault="0014354E" w:rsidP="00B60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CF4C" id="Textové pole 38" o:spid="_x0000_s1028" type="#_x0000_t202" style="position:absolute;left:0;text-align:left;margin-left:-4.35pt;margin-top:2.15pt;width:543.7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" fillcolor="#deeaf6 [664]" strokeweight=".5pt">
                <v:textbox>
                  <w:txbxContent>
                    <w:p w:rsidR="0014354E" w:rsidRPr="00C20880" w:rsidRDefault="0014354E" w:rsidP="00B6089A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</w:pP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  <w:t>Aktuálně je KNM FN Olomouc žádáno</w:t>
                      </w: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  <w:vertAlign w:val="superscript"/>
                        </w:rPr>
                        <w:t>36</w:t>
                      </w: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  <w:t xml:space="preserve"> u LP PLUVICTO do 10 pacientů v daném roce.</w:t>
                      </w:r>
                    </w:p>
                    <w:p w:rsidR="0014354E" w:rsidRPr="00C20880" w:rsidRDefault="0014354E" w:rsidP="00B6089A"/>
                  </w:txbxContent>
                </v:textbox>
              </v:shape>
            </w:pict>
          </mc:Fallback>
        </mc:AlternateContent>
      </w:r>
    </w:p>
    <w:p w:rsidR="00B6089A" w:rsidRDefault="00B6089A" w:rsidP="00061346">
      <w:pPr>
        <w:spacing w:after="0"/>
        <w:jc w:val="both"/>
        <w:rPr>
          <w:rFonts w:cstheme="minorHAnsi"/>
          <w:b/>
          <w:u w:val="single"/>
        </w:rPr>
      </w:pPr>
    </w:p>
    <w:p w:rsidR="00B6089A" w:rsidRPr="00535037" w:rsidRDefault="00B6089A" w:rsidP="00061346">
      <w:pPr>
        <w:spacing w:after="0"/>
        <w:jc w:val="both"/>
        <w:rPr>
          <w:rFonts w:cstheme="minorHAnsi"/>
          <w:b/>
          <w:sz w:val="18"/>
          <w:szCs w:val="18"/>
          <w:u w:val="single"/>
        </w:rPr>
      </w:pPr>
    </w:p>
    <w:p w:rsidR="00C143A1" w:rsidRPr="00387347" w:rsidRDefault="00C143A1" w:rsidP="00061346">
      <w:pPr>
        <w:spacing w:after="0"/>
        <w:jc w:val="both"/>
        <w:rPr>
          <w:rFonts w:cstheme="minorHAnsi"/>
          <w:b/>
          <w:u w:val="single"/>
        </w:rPr>
      </w:pPr>
      <w:r w:rsidRPr="00387347">
        <w:rPr>
          <w:rFonts w:cstheme="minorHAnsi"/>
          <w:b/>
          <w:u w:val="single"/>
        </w:rPr>
        <w:t>Postave</w:t>
      </w:r>
      <w:r w:rsidR="00006D6C" w:rsidRPr="00387347">
        <w:rPr>
          <w:rFonts w:cstheme="minorHAnsi"/>
          <w:b/>
          <w:u w:val="single"/>
        </w:rPr>
        <w:t>ní léčiva v klinické praxi</w:t>
      </w:r>
      <w:r w:rsidR="00EF0AA7">
        <w:rPr>
          <w:rFonts w:cstheme="minorHAnsi"/>
          <w:b/>
          <w:u w:val="single"/>
        </w:rPr>
        <w:t xml:space="preserve"> a relevantní komparátory</w:t>
      </w:r>
      <w:r w:rsidR="00006D6C" w:rsidRPr="00387347">
        <w:rPr>
          <w:rFonts w:cstheme="minorHAnsi"/>
          <w:b/>
          <w:u w:val="single"/>
        </w:rPr>
        <w:t>:</w:t>
      </w:r>
    </w:p>
    <w:p w:rsidR="007513D5" w:rsidRDefault="006269D8" w:rsidP="00446DE4">
      <w:pPr>
        <w:spacing w:after="0"/>
        <w:jc w:val="both"/>
        <w:rPr>
          <w:rFonts w:cstheme="minorHAnsi"/>
        </w:rPr>
      </w:pPr>
      <w:r w:rsidRPr="006C4CFA">
        <w:rPr>
          <w:rFonts w:cstheme="minorHAnsi"/>
          <w:b/>
          <w:shd w:val="clear" w:color="auto" w:fill="FFFFFF"/>
        </w:rPr>
        <w:t>Výběr úvodní systémové léčby CRPC závisí na mnoha faktorech, zejména na druhu předcházející systémové léčby, na místě a rozsahu postižení, na event. přítomnosti symptomů</w:t>
      </w:r>
      <w:r w:rsidR="000F3C49">
        <w:rPr>
          <w:rFonts w:cstheme="minorHAnsi"/>
          <w:shd w:val="clear" w:color="auto" w:fill="FFFFFF"/>
        </w:rPr>
        <w:t xml:space="preserve"> (viz odstavec výše)</w:t>
      </w:r>
      <w:r w:rsidRPr="006269D8">
        <w:rPr>
          <w:rFonts w:cstheme="minorHAnsi"/>
          <w:shd w:val="clear" w:color="auto" w:fill="FFFFFF"/>
          <w:vertAlign w:val="superscript"/>
        </w:rPr>
        <w:t>18</w:t>
      </w:r>
      <w:r>
        <w:rPr>
          <w:rFonts w:cstheme="minorHAnsi"/>
          <w:shd w:val="clear" w:color="auto" w:fill="FFFFFF"/>
        </w:rPr>
        <w:t xml:space="preserve">. </w:t>
      </w:r>
      <w:r w:rsidR="006C4CFA">
        <w:rPr>
          <w:rFonts w:cstheme="minorHAnsi"/>
          <w:shd w:val="clear" w:color="auto" w:fill="FFFFFF"/>
        </w:rPr>
        <w:t>U pacientů s karcinomem prostaty se doporučuje testování event. zárodečných genetických mutací (zejména: MLH1, MSH2, MSH6, PMS2, BRCA1/2, ATM, PALB2 a CHEK2 – tzn. geny spojené s opravou homologní rekombinace, „HRR“) – asi 5-10</w:t>
      </w:r>
      <w:r w:rsidR="00315249">
        <w:rPr>
          <w:rFonts w:cstheme="minorHAnsi"/>
          <w:shd w:val="clear" w:color="auto" w:fill="FFFFFF"/>
        </w:rPr>
        <w:t xml:space="preserve"> </w:t>
      </w:r>
      <w:r w:rsidR="006C4CFA">
        <w:rPr>
          <w:rFonts w:cstheme="minorHAnsi"/>
          <w:shd w:val="clear" w:color="auto" w:fill="FFFFFF"/>
        </w:rPr>
        <w:t>% pacientů má zárodečné mutace těchto HRR genů a mohou být vhodní pro léčbu PARP inhibitory</w:t>
      </w:r>
      <w:r w:rsidR="006C4CFA" w:rsidRPr="006C4CFA">
        <w:rPr>
          <w:rFonts w:cstheme="minorHAnsi"/>
          <w:shd w:val="clear" w:color="auto" w:fill="FFFFFF"/>
          <w:vertAlign w:val="superscript"/>
        </w:rPr>
        <w:t>18</w:t>
      </w:r>
      <w:r w:rsidR="006C4CFA">
        <w:rPr>
          <w:rFonts w:cstheme="minorHAnsi"/>
          <w:shd w:val="clear" w:color="auto" w:fill="FFFFFF"/>
        </w:rPr>
        <w:t xml:space="preserve">. </w:t>
      </w:r>
      <w:r w:rsidR="006C4CFA" w:rsidRPr="006C4CFA">
        <w:rPr>
          <w:rFonts w:cstheme="minorHAnsi"/>
          <w:u w:val="single"/>
          <w:shd w:val="clear" w:color="auto" w:fill="FFFFFF"/>
        </w:rPr>
        <w:t>Pro většinu pacientů s CRPC se doporučuje pokračovat v androgen deprivační léčbě (dále jen „ADT“</w:t>
      </w:r>
      <w:r w:rsidR="00535037">
        <w:rPr>
          <w:rFonts w:cstheme="minorHAnsi"/>
          <w:u w:val="single"/>
          <w:shd w:val="clear" w:color="auto" w:fill="FFFFFF"/>
        </w:rPr>
        <w:t xml:space="preserve"> – viz níže pozn. 43</w:t>
      </w:r>
      <w:r w:rsidR="006C4CFA" w:rsidRPr="006C4CFA">
        <w:rPr>
          <w:rFonts w:cstheme="minorHAnsi"/>
          <w:u w:val="single"/>
          <w:shd w:val="clear" w:color="auto" w:fill="FFFFFF"/>
        </w:rPr>
        <w:t>) spolu s další systémovou léčbou</w:t>
      </w:r>
      <w:r w:rsidR="006C4CFA" w:rsidRPr="006C4CFA">
        <w:rPr>
          <w:rFonts w:cstheme="minorHAnsi"/>
          <w:u w:val="single"/>
          <w:shd w:val="clear" w:color="auto" w:fill="FFFFFF"/>
          <w:vertAlign w:val="superscript"/>
        </w:rPr>
        <w:t>18</w:t>
      </w:r>
      <w:r w:rsidR="006C4CFA" w:rsidRPr="006C4CFA">
        <w:rPr>
          <w:rFonts w:cstheme="minorHAnsi"/>
          <w:u w:val="single"/>
          <w:shd w:val="clear" w:color="auto" w:fill="FFFFFF"/>
        </w:rPr>
        <w:t xml:space="preserve"> – viz podrobněji Přílohu č. 4</w:t>
      </w:r>
      <w:r w:rsidR="006C4CFA">
        <w:rPr>
          <w:rFonts w:cstheme="minorHAnsi"/>
          <w:shd w:val="clear" w:color="auto" w:fill="FFFFFF"/>
        </w:rPr>
        <w:t>.</w:t>
      </w:r>
      <w:r w:rsidR="00535037">
        <w:rPr>
          <w:rFonts w:cstheme="minorHAnsi"/>
          <w:shd w:val="clear" w:color="auto" w:fill="FFFFFF"/>
        </w:rPr>
        <w:t xml:space="preserve"> </w:t>
      </w:r>
      <w:r w:rsidR="005D344B" w:rsidRPr="001A759D">
        <w:rPr>
          <w:rFonts w:cstheme="minorHAnsi"/>
        </w:rPr>
        <w:t xml:space="preserve">Většina pacientů v 1. linii léčby </w:t>
      </w:r>
      <w:r w:rsidR="001A759D" w:rsidRPr="001A759D">
        <w:rPr>
          <w:rFonts w:cstheme="minorHAnsi"/>
        </w:rPr>
        <w:t xml:space="preserve">CRPC má </w:t>
      </w:r>
      <w:r w:rsidR="005D344B" w:rsidRPr="001A759D">
        <w:rPr>
          <w:rFonts w:cstheme="minorHAnsi"/>
        </w:rPr>
        <w:t>stále ještě</w:t>
      </w:r>
      <w:r w:rsidR="001A759D" w:rsidRPr="001A759D">
        <w:rPr>
          <w:rFonts w:cstheme="minorHAnsi"/>
        </w:rPr>
        <w:t xml:space="preserve"> </w:t>
      </w:r>
      <w:r w:rsidR="005D344B" w:rsidRPr="001A759D">
        <w:rPr>
          <w:rFonts w:cstheme="minorHAnsi"/>
        </w:rPr>
        <w:t>dobrou kvalitu života s minimem symptomů nebo zcela bez projevů symptomů onemocnění (přibližně 80 % pacientů)</w:t>
      </w:r>
      <w:r w:rsidR="005D423C" w:rsidRPr="001A759D">
        <w:rPr>
          <w:rFonts w:cstheme="minorHAnsi"/>
        </w:rPr>
        <w:t xml:space="preserve"> -</w:t>
      </w:r>
      <w:r w:rsidR="001A759D" w:rsidRPr="001A759D">
        <w:rPr>
          <w:rFonts w:cstheme="minorHAnsi"/>
        </w:rPr>
        <w:t xml:space="preserve"> </w:t>
      </w:r>
      <w:r w:rsidR="005D423C" w:rsidRPr="001A759D">
        <w:rPr>
          <w:rFonts w:cstheme="minorHAnsi"/>
        </w:rPr>
        <w:t>c</w:t>
      </w:r>
      <w:r w:rsidR="005D344B" w:rsidRPr="001A759D">
        <w:rPr>
          <w:rFonts w:cstheme="minorHAnsi"/>
        </w:rPr>
        <w:t>ílem léčby je</w:t>
      </w:r>
      <w:r w:rsidR="001A759D" w:rsidRPr="001A759D">
        <w:rPr>
          <w:rFonts w:cstheme="minorHAnsi"/>
        </w:rPr>
        <w:t xml:space="preserve"> tedy</w:t>
      </w:r>
      <w:r w:rsidR="005D344B" w:rsidRPr="001A759D">
        <w:rPr>
          <w:rFonts w:cstheme="minorHAnsi"/>
        </w:rPr>
        <w:t xml:space="preserve"> zachovat efektivitu moderní léčby v předchozích linií a současně udržet kvalitu života pacientů</w:t>
      </w:r>
      <w:r w:rsidR="005D423C" w:rsidRPr="001A759D">
        <w:rPr>
          <w:rFonts w:cstheme="minorHAnsi"/>
          <w:vertAlign w:val="superscript"/>
        </w:rPr>
        <w:t>15</w:t>
      </w:r>
      <w:r w:rsidR="005D344B" w:rsidRPr="001A759D">
        <w:rPr>
          <w:rFonts w:cstheme="minorHAnsi"/>
        </w:rPr>
        <w:t>.</w:t>
      </w:r>
      <w:r w:rsidR="001425BD">
        <w:rPr>
          <w:rFonts w:cstheme="minorHAnsi"/>
        </w:rPr>
        <w:t xml:space="preserve"> </w:t>
      </w:r>
      <w:r w:rsidR="001007E5" w:rsidRPr="001007E5">
        <w:rPr>
          <w:rFonts w:cstheme="minorHAnsi"/>
          <w:b/>
        </w:rPr>
        <w:t xml:space="preserve">V poslední době bylo pro léčbu </w:t>
      </w:r>
      <w:proofErr w:type="spellStart"/>
      <w:r w:rsidR="001007E5" w:rsidRPr="001007E5">
        <w:rPr>
          <w:rFonts w:cstheme="minorHAnsi"/>
          <w:b/>
        </w:rPr>
        <w:t>mCRPC</w:t>
      </w:r>
      <w:proofErr w:type="spellEnd"/>
      <w:r w:rsidR="001007E5" w:rsidRPr="001007E5">
        <w:rPr>
          <w:rFonts w:cstheme="minorHAnsi"/>
          <w:b/>
        </w:rPr>
        <w:t xml:space="preserve"> registrováno několik nových léčiv, ale </w:t>
      </w:r>
      <w:r w:rsidR="00D90997">
        <w:rPr>
          <w:rFonts w:cstheme="minorHAnsi"/>
          <w:b/>
        </w:rPr>
        <w:t xml:space="preserve">pořadí </w:t>
      </w:r>
      <w:r w:rsidR="001007E5" w:rsidRPr="001007E5">
        <w:rPr>
          <w:rFonts w:cstheme="minorHAnsi"/>
          <w:b/>
        </w:rPr>
        <w:t>jejich „</w:t>
      </w:r>
      <w:proofErr w:type="spellStart"/>
      <w:r w:rsidR="00D90997">
        <w:rPr>
          <w:rFonts w:cstheme="minorHAnsi"/>
          <w:b/>
        </w:rPr>
        <w:t>sekvenace</w:t>
      </w:r>
      <w:proofErr w:type="spellEnd"/>
      <w:r w:rsidR="001007E5" w:rsidRPr="001007E5">
        <w:rPr>
          <w:rFonts w:cstheme="minorHAnsi"/>
          <w:b/>
        </w:rPr>
        <w:t xml:space="preserve">“ není </w:t>
      </w:r>
      <w:proofErr w:type="gramStart"/>
      <w:r w:rsidR="001007E5" w:rsidRPr="001007E5">
        <w:rPr>
          <w:rFonts w:cstheme="minorHAnsi"/>
          <w:b/>
        </w:rPr>
        <w:t xml:space="preserve">jasné </w:t>
      </w:r>
      <w:r w:rsidR="001007E5">
        <w:rPr>
          <w:rFonts w:cstheme="minorHAnsi"/>
        </w:rPr>
        <w:t>- v</w:t>
      </w:r>
      <w:r w:rsidR="001007E5" w:rsidRPr="001007E5">
        <w:rPr>
          <w:rFonts w:cstheme="minorHAnsi"/>
        </w:rPr>
        <w:t>ětšina</w:t>
      </w:r>
      <w:proofErr w:type="gramEnd"/>
      <w:r w:rsidR="001007E5" w:rsidRPr="001007E5">
        <w:rPr>
          <w:rFonts w:cstheme="minorHAnsi"/>
        </w:rPr>
        <w:t xml:space="preserve"> kontrolních ramen</w:t>
      </w:r>
      <w:r w:rsidR="001007E5">
        <w:rPr>
          <w:rFonts w:cstheme="minorHAnsi"/>
        </w:rPr>
        <w:t xml:space="preserve"> studií</w:t>
      </w:r>
      <w:r w:rsidR="001007E5" w:rsidRPr="001007E5">
        <w:rPr>
          <w:rFonts w:cstheme="minorHAnsi"/>
        </w:rPr>
        <w:t xml:space="preserve"> </w:t>
      </w:r>
      <w:r w:rsidR="001007E5">
        <w:rPr>
          <w:rFonts w:cstheme="minorHAnsi"/>
        </w:rPr>
        <w:t xml:space="preserve">totiž </w:t>
      </w:r>
      <w:r w:rsidR="001007E5" w:rsidRPr="001007E5">
        <w:rPr>
          <w:rFonts w:cstheme="minorHAnsi"/>
        </w:rPr>
        <w:t>není</w:t>
      </w:r>
      <w:r w:rsidR="001007E5">
        <w:rPr>
          <w:rFonts w:cstheme="minorHAnsi"/>
        </w:rPr>
        <w:t xml:space="preserve"> tzv. </w:t>
      </w:r>
      <w:r w:rsidR="001007E5" w:rsidRPr="001007E5">
        <w:rPr>
          <w:rFonts w:cstheme="minorHAnsi"/>
        </w:rPr>
        <w:t>současnou standardní terapií, většina zahrnutých pac</w:t>
      </w:r>
      <w:r w:rsidR="00560E68">
        <w:rPr>
          <w:rFonts w:cstheme="minorHAnsi"/>
        </w:rPr>
        <w:t>.</w:t>
      </w:r>
      <w:r w:rsidR="001007E5" w:rsidRPr="001007E5">
        <w:rPr>
          <w:rFonts w:cstheme="minorHAnsi"/>
        </w:rPr>
        <w:t xml:space="preserve"> ne</w:t>
      </w:r>
      <w:r w:rsidR="001007E5">
        <w:rPr>
          <w:rFonts w:cstheme="minorHAnsi"/>
        </w:rPr>
        <w:t>bývá</w:t>
      </w:r>
      <w:r w:rsidR="00D90997">
        <w:rPr>
          <w:rFonts w:cstheme="minorHAnsi"/>
        </w:rPr>
        <w:t xml:space="preserve"> totiž</w:t>
      </w:r>
      <w:r w:rsidR="001007E5" w:rsidRPr="001007E5">
        <w:rPr>
          <w:rFonts w:cstheme="minorHAnsi"/>
        </w:rPr>
        <w:t xml:space="preserve"> léčena </w:t>
      </w:r>
      <w:r w:rsidR="001007E5">
        <w:rPr>
          <w:rFonts w:cstheme="minorHAnsi"/>
        </w:rPr>
        <w:t>aktuálně doporuč</w:t>
      </w:r>
      <w:r w:rsidR="00D90997">
        <w:rPr>
          <w:rFonts w:cstheme="minorHAnsi"/>
        </w:rPr>
        <w:t>ovanou</w:t>
      </w:r>
      <w:r w:rsidR="001007E5">
        <w:rPr>
          <w:rFonts w:cstheme="minorHAnsi"/>
        </w:rPr>
        <w:t xml:space="preserve"> </w:t>
      </w:r>
      <w:r w:rsidR="001007E5" w:rsidRPr="001007E5">
        <w:rPr>
          <w:rFonts w:cstheme="minorHAnsi"/>
        </w:rPr>
        <w:t xml:space="preserve">kombinovanou léčbou pro </w:t>
      </w:r>
      <w:proofErr w:type="spellStart"/>
      <w:r w:rsidR="001007E5" w:rsidRPr="001007E5">
        <w:rPr>
          <w:rFonts w:cstheme="minorHAnsi"/>
        </w:rPr>
        <w:t>mHSPC</w:t>
      </w:r>
      <w:proofErr w:type="spellEnd"/>
      <w:r w:rsidR="001007E5">
        <w:rPr>
          <w:rFonts w:cstheme="minorHAnsi"/>
        </w:rPr>
        <w:t xml:space="preserve"> (viz výše odstavec: „Stručná charakteristika …“)</w:t>
      </w:r>
      <w:r w:rsidR="001007E5" w:rsidRPr="001007E5">
        <w:rPr>
          <w:rFonts w:cstheme="minorHAnsi"/>
        </w:rPr>
        <w:t xml:space="preserve"> s cílem pokusit se nabídnout co nejvíce </w:t>
      </w:r>
      <w:r w:rsidR="001007E5">
        <w:rPr>
          <w:rFonts w:cstheme="minorHAnsi"/>
        </w:rPr>
        <w:t xml:space="preserve">možných </w:t>
      </w:r>
      <w:r w:rsidR="001007E5" w:rsidRPr="001007E5">
        <w:rPr>
          <w:rFonts w:cstheme="minorHAnsi"/>
        </w:rPr>
        <w:t xml:space="preserve">terapií a </w:t>
      </w:r>
      <w:r w:rsidR="001007E5" w:rsidRPr="001007E5">
        <w:rPr>
          <w:rFonts w:cstheme="minorHAnsi"/>
          <w:b/>
        </w:rPr>
        <w:t xml:space="preserve">rozhodnutí o léčbě </w:t>
      </w:r>
      <w:proofErr w:type="spellStart"/>
      <w:r w:rsidR="001007E5" w:rsidRPr="001007E5">
        <w:rPr>
          <w:rFonts w:cstheme="minorHAnsi"/>
          <w:b/>
        </w:rPr>
        <w:t>mCRPC</w:t>
      </w:r>
      <w:proofErr w:type="spellEnd"/>
      <w:r w:rsidR="001007E5" w:rsidRPr="001007E5">
        <w:rPr>
          <w:rFonts w:cstheme="minorHAnsi"/>
          <w:b/>
        </w:rPr>
        <w:t xml:space="preserve"> </w:t>
      </w:r>
      <w:r w:rsidR="00315249">
        <w:rPr>
          <w:rFonts w:cstheme="minorHAnsi"/>
          <w:b/>
        </w:rPr>
        <w:t xml:space="preserve">tak </w:t>
      </w:r>
      <w:r w:rsidR="001007E5" w:rsidRPr="001007E5">
        <w:rPr>
          <w:rFonts w:cstheme="minorHAnsi"/>
          <w:b/>
        </w:rPr>
        <w:t xml:space="preserve">začíná již „v prostoru“ onemocnění </w:t>
      </w:r>
      <w:proofErr w:type="spellStart"/>
      <w:r w:rsidR="001007E5" w:rsidRPr="001007E5">
        <w:rPr>
          <w:rFonts w:cstheme="minorHAnsi"/>
          <w:b/>
        </w:rPr>
        <w:t>mHSPC</w:t>
      </w:r>
      <w:proofErr w:type="spellEnd"/>
      <w:r w:rsidR="00560E68">
        <w:rPr>
          <w:rFonts w:cstheme="minorHAnsi"/>
          <w:b/>
        </w:rPr>
        <w:t xml:space="preserve"> </w:t>
      </w:r>
      <w:r w:rsidR="00560E68">
        <w:rPr>
          <w:rFonts w:cstheme="minorHAnsi"/>
        </w:rPr>
        <w:t>(viz výše odstavec: „Stručná charakteristika …“)</w:t>
      </w:r>
      <w:r w:rsidR="001007E5" w:rsidRPr="001007E5">
        <w:rPr>
          <w:rFonts w:cstheme="minorHAnsi"/>
          <w:vertAlign w:val="superscript"/>
        </w:rPr>
        <w:t>41</w:t>
      </w:r>
      <w:r w:rsidR="001007E5" w:rsidRPr="001007E5">
        <w:rPr>
          <w:rFonts w:cstheme="minorHAnsi"/>
        </w:rPr>
        <w:t>.</w:t>
      </w:r>
      <w:r w:rsidR="001007E5">
        <w:rPr>
          <w:rFonts w:cstheme="minorHAnsi"/>
        </w:rPr>
        <w:t xml:space="preserve"> </w:t>
      </w:r>
      <w:r w:rsidR="001007E5" w:rsidRPr="00315249">
        <w:rPr>
          <w:rFonts w:cstheme="minorHAnsi"/>
          <w:b/>
        </w:rPr>
        <w:t xml:space="preserve">V současné době tedy existují různé scénáře pro zahájení léčby </w:t>
      </w:r>
      <w:proofErr w:type="spellStart"/>
      <w:r w:rsidR="001007E5" w:rsidRPr="00315249">
        <w:rPr>
          <w:rFonts w:cstheme="minorHAnsi"/>
          <w:b/>
        </w:rPr>
        <w:t>mCRPC</w:t>
      </w:r>
      <w:proofErr w:type="spellEnd"/>
      <w:r w:rsidR="001007E5" w:rsidRPr="00315249">
        <w:rPr>
          <w:rFonts w:cstheme="minorHAnsi"/>
          <w:b/>
        </w:rPr>
        <w:t xml:space="preserve"> 1. linie na základě předchozích terapií pacienta</w:t>
      </w:r>
      <w:r w:rsidR="001007E5" w:rsidRPr="001007E5">
        <w:rPr>
          <w:rFonts w:cstheme="minorHAnsi"/>
        </w:rPr>
        <w:t xml:space="preserve">: </w:t>
      </w:r>
      <w:r w:rsidR="001007E5">
        <w:rPr>
          <w:rFonts w:cstheme="minorHAnsi"/>
        </w:rPr>
        <w:t xml:space="preserve">(1) </w:t>
      </w:r>
      <w:r w:rsidR="001007E5" w:rsidRPr="001007E5">
        <w:rPr>
          <w:rFonts w:cstheme="minorHAnsi"/>
        </w:rPr>
        <w:t>samotná ADT</w:t>
      </w:r>
      <w:r w:rsidR="00535037">
        <w:rPr>
          <w:rFonts w:cstheme="minorHAnsi"/>
        </w:rPr>
        <w:t xml:space="preserve"> (viz podrobněji níže pozn. 43)</w:t>
      </w:r>
      <w:r w:rsidR="001007E5" w:rsidRPr="001007E5">
        <w:rPr>
          <w:rFonts w:cstheme="minorHAnsi"/>
        </w:rPr>
        <w:t xml:space="preserve"> pro </w:t>
      </w:r>
      <w:proofErr w:type="spellStart"/>
      <w:r w:rsidR="001007E5" w:rsidRPr="001007E5">
        <w:rPr>
          <w:rFonts w:cstheme="minorHAnsi"/>
        </w:rPr>
        <w:t>mHSPC</w:t>
      </w:r>
      <w:proofErr w:type="spellEnd"/>
      <w:r w:rsidR="001007E5" w:rsidRPr="001007E5">
        <w:rPr>
          <w:rFonts w:cstheme="minorHAnsi"/>
        </w:rPr>
        <w:t xml:space="preserve">, </w:t>
      </w:r>
      <w:r w:rsidR="001007E5">
        <w:rPr>
          <w:rFonts w:cstheme="minorHAnsi"/>
        </w:rPr>
        <w:t xml:space="preserve">(2) </w:t>
      </w:r>
      <w:r w:rsidR="001007E5" w:rsidRPr="001007E5">
        <w:rPr>
          <w:rFonts w:cstheme="minorHAnsi"/>
        </w:rPr>
        <w:t xml:space="preserve">ADT plus </w:t>
      </w:r>
      <w:proofErr w:type="spellStart"/>
      <w:r w:rsidR="001007E5" w:rsidRPr="001007E5">
        <w:rPr>
          <w:rFonts w:cstheme="minorHAnsi"/>
        </w:rPr>
        <w:t>docetaxel</w:t>
      </w:r>
      <w:proofErr w:type="spellEnd"/>
      <w:r w:rsidR="001007E5" w:rsidRPr="001007E5">
        <w:rPr>
          <w:rFonts w:cstheme="minorHAnsi"/>
        </w:rPr>
        <w:t xml:space="preserve"> pro </w:t>
      </w:r>
      <w:proofErr w:type="spellStart"/>
      <w:r w:rsidR="001007E5" w:rsidRPr="001007E5">
        <w:rPr>
          <w:rFonts w:cstheme="minorHAnsi"/>
        </w:rPr>
        <w:t>mHSPC</w:t>
      </w:r>
      <w:proofErr w:type="spellEnd"/>
      <w:r w:rsidR="001007E5" w:rsidRPr="001007E5">
        <w:rPr>
          <w:rFonts w:cstheme="minorHAnsi"/>
        </w:rPr>
        <w:t xml:space="preserve">, </w:t>
      </w:r>
      <w:r w:rsidR="001007E5">
        <w:rPr>
          <w:rFonts w:cstheme="minorHAnsi"/>
        </w:rPr>
        <w:t xml:space="preserve">(3) </w:t>
      </w:r>
      <w:r w:rsidR="001007E5" w:rsidRPr="001007E5">
        <w:rPr>
          <w:rFonts w:cstheme="minorHAnsi"/>
        </w:rPr>
        <w:t xml:space="preserve">ADT plus ARPI </w:t>
      </w:r>
      <w:r w:rsidR="000638E1">
        <w:rPr>
          <w:rFonts w:cstheme="minorHAnsi"/>
        </w:rPr>
        <w:t>(pro ARPI viz podrobněji níže pozn.</w:t>
      </w:r>
      <w:r w:rsidR="00535037">
        <w:rPr>
          <w:rFonts w:cstheme="minorHAnsi"/>
        </w:rPr>
        <w:t xml:space="preserve"> </w:t>
      </w:r>
      <w:r w:rsidR="000638E1">
        <w:rPr>
          <w:rFonts w:cstheme="minorHAnsi"/>
        </w:rPr>
        <w:t xml:space="preserve">16) </w:t>
      </w:r>
      <w:r w:rsidR="001007E5" w:rsidRPr="001007E5">
        <w:rPr>
          <w:rFonts w:cstheme="minorHAnsi"/>
        </w:rPr>
        <w:t xml:space="preserve">pro </w:t>
      </w:r>
      <w:proofErr w:type="spellStart"/>
      <w:r w:rsidR="001007E5" w:rsidRPr="001007E5">
        <w:rPr>
          <w:rFonts w:cstheme="minorHAnsi"/>
        </w:rPr>
        <w:t>mHSPC</w:t>
      </w:r>
      <w:proofErr w:type="spellEnd"/>
      <w:r w:rsidR="001007E5" w:rsidRPr="001007E5">
        <w:rPr>
          <w:rFonts w:cstheme="minorHAnsi"/>
        </w:rPr>
        <w:t xml:space="preserve">, </w:t>
      </w:r>
      <w:r w:rsidR="001007E5">
        <w:rPr>
          <w:rFonts w:cstheme="minorHAnsi"/>
        </w:rPr>
        <w:t xml:space="preserve">(4) </w:t>
      </w:r>
      <w:r w:rsidR="001007E5" w:rsidRPr="001007E5">
        <w:rPr>
          <w:rFonts w:cstheme="minorHAnsi"/>
        </w:rPr>
        <w:t xml:space="preserve">ADT plus </w:t>
      </w:r>
      <w:proofErr w:type="spellStart"/>
      <w:r w:rsidR="001007E5" w:rsidRPr="001007E5">
        <w:rPr>
          <w:rFonts w:cstheme="minorHAnsi"/>
        </w:rPr>
        <w:t>docetaxel</w:t>
      </w:r>
      <w:proofErr w:type="spellEnd"/>
      <w:r w:rsidR="001007E5" w:rsidRPr="001007E5">
        <w:rPr>
          <w:rFonts w:cstheme="minorHAnsi"/>
        </w:rPr>
        <w:t xml:space="preserve"> + ARPI pro mHSPC</w:t>
      </w:r>
      <w:r w:rsidR="001007E5" w:rsidRPr="001007E5">
        <w:rPr>
          <w:rFonts w:cstheme="minorHAnsi"/>
          <w:vertAlign w:val="superscript"/>
        </w:rPr>
        <w:t>41</w:t>
      </w:r>
      <w:r w:rsidR="001007E5">
        <w:rPr>
          <w:rFonts w:cstheme="minorHAnsi"/>
        </w:rPr>
        <w:t>.</w:t>
      </w:r>
      <w:r w:rsidR="005E51DF">
        <w:rPr>
          <w:rFonts w:cstheme="minorHAnsi"/>
        </w:rPr>
        <w:t xml:space="preserve"> </w:t>
      </w:r>
      <w:r w:rsidR="007513D5">
        <w:rPr>
          <w:rFonts w:cstheme="minorHAnsi"/>
        </w:rPr>
        <w:t xml:space="preserve">Např. aktuální doporučení v ČR (viz Přílohu č. 5) a částečně také mezinárodní NCCN (viz Přílohu č. 6) uvádí více méně jen výčet léčebných možností. </w:t>
      </w:r>
      <w:r w:rsidR="005E51DF" w:rsidRPr="005E51DF">
        <w:rPr>
          <w:rFonts w:cstheme="minorHAnsi"/>
          <w:b/>
        </w:rPr>
        <w:t xml:space="preserve">Pro základní přehled studií </w:t>
      </w:r>
      <w:r w:rsidR="002C1EDD">
        <w:rPr>
          <w:rFonts w:cstheme="minorHAnsi"/>
          <w:b/>
        </w:rPr>
        <w:t xml:space="preserve">fáze 3 </w:t>
      </w:r>
      <w:r w:rsidR="005E51DF" w:rsidRPr="005E51DF">
        <w:rPr>
          <w:rFonts w:cstheme="minorHAnsi"/>
          <w:b/>
        </w:rPr>
        <w:t xml:space="preserve">s léčivy určenými pro </w:t>
      </w:r>
      <w:proofErr w:type="spellStart"/>
      <w:r w:rsidR="005E51DF" w:rsidRPr="005E51DF">
        <w:rPr>
          <w:rFonts w:cstheme="minorHAnsi"/>
          <w:b/>
        </w:rPr>
        <w:t>mCRPC</w:t>
      </w:r>
      <w:proofErr w:type="spellEnd"/>
      <w:r w:rsidR="005E51DF" w:rsidRPr="005E51DF">
        <w:rPr>
          <w:rFonts w:cstheme="minorHAnsi"/>
          <w:b/>
        </w:rPr>
        <w:t xml:space="preserve"> viz Přílohu č. 7</w:t>
      </w:r>
      <w:r w:rsidR="005E51DF">
        <w:rPr>
          <w:rFonts w:cstheme="minorHAnsi"/>
        </w:rPr>
        <w:t>.</w:t>
      </w:r>
    </w:p>
    <w:p w:rsidR="0081673C" w:rsidRDefault="007513D5" w:rsidP="00446DE4">
      <w:pPr>
        <w:spacing w:after="0"/>
        <w:jc w:val="both"/>
        <w:rPr>
          <w:rFonts w:cstheme="minorHAnsi"/>
          <w:u w:val="single"/>
        </w:rPr>
      </w:pPr>
      <w:r w:rsidRPr="007513D5">
        <w:rPr>
          <w:rFonts w:cstheme="minorHAnsi"/>
          <w:u w:val="single"/>
        </w:rPr>
        <w:t xml:space="preserve">Jako příklad „stratifikovaného“ algoritmu léčby u </w:t>
      </w:r>
      <w:proofErr w:type="spellStart"/>
      <w:r w:rsidRPr="007513D5">
        <w:rPr>
          <w:rFonts w:cstheme="minorHAnsi"/>
          <w:u w:val="single"/>
        </w:rPr>
        <w:t>mCRPC</w:t>
      </w:r>
      <w:proofErr w:type="spellEnd"/>
      <w:r w:rsidRPr="007513D5">
        <w:rPr>
          <w:rFonts w:cstheme="minorHAnsi"/>
          <w:u w:val="single"/>
        </w:rPr>
        <w:t xml:space="preserve"> uvádím doporučení dle UpToDate</w:t>
      </w:r>
      <w:r w:rsidRPr="007513D5">
        <w:rPr>
          <w:rFonts w:cstheme="minorHAnsi"/>
          <w:u w:val="single"/>
          <w:vertAlign w:val="superscript"/>
        </w:rPr>
        <w:t>18</w:t>
      </w:r>
      <w:r w:rsidRPr="007513D5">
        <w:rPr>
          <w:rFonts w:cstheme="minorHAnsi"/>
          <w:u w:val="single"/>
        </w:rPr>
        <w:t>:</w:t>
      </w:r>
    </w:p>
    <w:p w:rsidR="001425BD" w:rsidRPr="0081673C" w:rsidRDefault="0081673C" w:rsidP="00446DE4">
      <w:pPr>
        <w:spacing w:after="0"/>
        <w:jc w:val="both"/>
        <w:rPr>
          <w:rFonts w:cstheme="minorHAnsi"/>
          <w:sz w:val="18"/>
          <w:szCs w:val="18"/>
        </w:rPr>
      </w:pPr>
      <w:r w:rsidRPr="0081673C">
        <w:rPr>
          <w:rFonts w:cstheme="minorHAnsi"/>
          <w:sz w:val="18"/>
          <w:szCs w:val="18"/>
        </w:rPr>
        <w:t>(červeně byla autorem této FE analýzy zvýrazněna pozice hodnoceného LP PLUVICTO)</w:t>
      </w:r>
    </w:p>
    <w:p w:rsidR="001A759D" w:rsidRDefault="00B73E2B" w:rsidP="00446DE4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8950" cy="49149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2B" w:rsidRDefault="005C781C" w:rsidP="00446DE4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29425" cy="24193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4B" w:rsidRDefault="00015CC9" w:rsidP="00446DE4">
      <w:pPr>
        <w:spacing w:after="0"/>
        <w:jc w:val="both"/>
        <w:rPr>
          <w:rFonts w:cstheme="minorHAnsi"/>
          <w:shd w:val="clear" w:color="auto" w:fill="FFFFFF"/>
        </w:rPr>
      </w:pPr>
      <w:r w:rsidRPr="00015CC9">
        <w:rPr>
          <w:rFonts w:cstheme="minorHAnsi"/>
          <w:b/>
          <w:u w:val="single"/>
          <w:shd w:val="clear" w:color="auto" w:fill="FFFFFF"/>
        </w:rPr>
        <w:t>Na základě výše uvedeného algoritmu (s přihlédnutím k doporučení pro ČR – viz Přílohu č. 5) byly jako komparátory k hodnocenému LP PLUVICTO vybrány následující léčiva</w:t>
      </w:r>
      <w:r w:rsidR="00D26D6B">
        <w:rPr>
          <w:rFonts w:cstheme="minorHAnsi"/>
          <w:b/>
          <w:u w:val="single"/>
          <w:shd w:val="clear" w:color="auto" w:fill="FFFFFF"/>
        </w:rPr>
        <w:t xml:space="preserve"> (viz jejich charakteristiky a aktuální možnosti úhrad)</w:t>
      </w:r>
      <w:r>
        <w:rPr>
          <w:rFonts w:cstheme="minorHAnsi"/>
          <w:shd w:val="clear" w:color="auto" w:fill="FFFFFF"/>
        </w:rPr>
        <w:t xml:space="preserve">: </w:t>
      </w:r>
    </w:p>
    <w:p w:rsidR="00015CC9" w:rsidRDefault="00A847B6" w:rsidP="00446DE4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cs-CZ"/>
        </w:rPr>
        <w:drawing>
          <wp:inline distT="0" distB="0" distL="0" distR="0">
            <wp:extent cx="6829425" cy="35909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B6" w:rsidRPr="00925AB3" w:rsidRDefault="00116555" w:rsidP="00116555">
      <w:pPr>
        <w:tabs>
          <w:tab w:val="left" w:pos="2625"/>
        </w:tabs>
        <w:spacing w:after="0"/>
        <w:jc w:val="both"/>
        <w:rPr>
          <w:rFonts w:cstheme="minorHAnsi"/>
          <w:sz w:val="10"/>
          <w:szCs w:val="10"/>
          <w:shd w:val="clear" w:color="auto" w:fill="FFFFFF"/>
        </w:rPr>
      </w:pPr>
      <w:r>
        <w:rPr>
          <w:rFonts w:cstheme="minorHAnsi"/>
          <w:sz w:val="10"/>
          <w:szCs w:val="10"/>
          <w:shd w:val="clear" w:color="auto" w:fill="FFFFFF"/>
        </w:rPr>
        <w:tab/>
      </w:r>
    </w:p>
    <w:p w:rsidR="00A847B6" w:rsidRPr="00116555" w:rsidRDefault="00925AB3" w:rsidP="00446DE4">
      <w:pPr>
        <w:spacing w:after="0"/>
        <w:jc w:val="both"/>
        <w:rPr>
          <w:rFonts w:cstheme="minorHAnsi"/>
          <w:u w:val="single"/>
          <w:shd w:val="clear" w:color="auto" w:fill="FFFFFF"/>
        </w:rPr>
      </w:pPr>
      <w:r w:rsidRPr="00116555">
        <w:rPr>
          <w:rFonts w:cstheme="minorHAnsi"/>
          <w:u w:val="single"/>
        </w:rPr>
        <w:t>Pro přehled studií fáze 2 nebo 3 u výše uvedených léčebných intervencí viz podrobněji Přílohu č. 9,</w:t>
      </w:r>
      <w:r w:rsidR="00A12AF0">
        <w:rPr>
          <w:rFonts w:cstheme="minorHAnsi"/>
          <w:u w:val="single"/>
        </w:rPr>
        <w:t xml:space="preserve"> pro další charakteristiky (včetně ESMO-MCBS skóre) viz Přílohu č. 10, </w:t>
      </w:r>
      <w:r w:rsidRPr="00116555">
        <w:rPr>
          <w:rFonts w:cstheme="minorHAnsi"/>
          <w:u w:val="single"/>
        </w:rPr>
        <w:t xml:space="preserve">níže je </w:t>
      </w:r>
      <w:r w:rsidR="00A12AF0">
        <w:rPr>
          <w:rFonts w:cstheme="minorHAnsi"/>
          <w:u w:val="single"/>
        </w:rPr>
        <w:t xml:space="preserve">pak </w:t>
      </w:r>
      <w:r w:rsidRPr="00116555">
        <w:rPr>
          <w:rFonts w:cstheme="minorHAnsi"/>
          <w:u w:val="single"/>
        </w:rPr>
        <w:t xml:space="preserve">uveden </w:t>
      </w:r>
      <w:r w:rsidR="00116555" w:rsidRPr="00116555">
        <w:rPr>
          <w:rFonts w:cstheme="minorHAnsi"/>
          <w:u w:val="single"/>
        </w:rPr>
        <w:t>základní přehled výsledků a charakteristik těchto studií:</w:t>
      </w:r>
    </w:p>
    <w:p w:rsidR="00015CC9" w:rsidRDefault="00116555" w:rsidP="00446DE4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cs-CZ"/>
        </w:rPr>
        <w:drawing>
          <wp:inline distT="0" distB="0" distL="0" distR="0">
            <wp:extent cx="6762750" cy="50387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FB" w:rsidRDefault="00015CC9" w:rsidP="00061346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D25BEB" wp14:editId="2C1CFE1F">
                <wp:simplePos x="0" y="0"/>
                <wp:positionH relativeFrom="column">
                  <wp:posOffset>-45720</wp:posOffset>
                </wp:positionH>
                <wp:positionV relativeFrom="paragraph">
                  <wp:posOffset>116205</wp:posOffset>
                </wp:positionV>
                <wp:extent cx="6867525" cy="9763125"/>
                <wp:effectExtent l="0" t="0" r="28575" b="28575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763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4E" w:rsidRPr="0002130A" w:rsidRDefault="0014354E" w:rsidP="00220637">
                            <w:pPr>
                              <w:spacing w:after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Pro registraci LP PLUVICTO byla podkladem studie fáze III, randomizovaná, multicentrická a otevřená studie VISION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(viz Přílohu č. 13)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v ní bylo 831 dospělých pacientů randomizováno (2:1), aby dostávali buď přípravek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Pluvicto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7 400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MBq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každých 6 týdnů až do celkového počtu 6 dávek plus nejlepší standardní péči (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dále jen „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BSoC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>“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– viz pozn. 9) (n=551) nebo jen samotnou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BSoC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(viz pozn. 9, n=280)</w:t>
                            </w:r>
                            <w:r w:rsidRPr="0002130A">
                              <w:rPr>
                                <w:sz w:val="21"/>
                                <w:szCs w:val="21"/>
                                <w:vertAlign w:val="superscript"/>
                              </w:rPr>
                              <w:t>2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Cca všichni pacienti ve studii měli předcházející užití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docetaxelu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a cca 42% i 2.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taxanu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kabazitaxal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u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, 100% pacientů mělo také předcházející NHA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/ARPI 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(viz níže pozn. 16)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cca 41 % pac. mělo </w:t>
                            </w:r>
                            <w:r w:rsidR="00315249">
                              <w:rPr>
                                <w:b/>
                                <w:sz w:val="21"/>
                                <w:szCs w:val="21"/>
                              </w:rPr>
                              <w:t>dvě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ARPI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PLUVICTO plus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BSoC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>významně prodloužila ve srovnání s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BSoC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>přežití bez progrese na základě zobraz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. metod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(medián 8,7 vs. 3,4 měsíce;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viz obrázek níže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 xml:space="preserve">) a celkové přežití (medián 15,3 vs. 11,3 měsíce;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viz obrázek níže), </w:t>
                            </w:r>
                            <w:r w:rsidRPr="00447188">
                              <w:rPr>
                                <w:sz w:val="21"/>
                                <w:szCs w:val="21"/>
                              </w:rPr>
                              <w:t>všechny klíčové sekundární koncové body výrazně favorizovaly PLUVICTO</w:t>
                            </w:r>
                            <w:r w:rsidRPr="00447188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8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 xml:space="preserve">. Výskyt nežádoucích účinků 3. nebo vyššího stupně byl vyšší u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PLUVICTA 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>než bez něj (52,7 % vs. 38,0 %), ale kvalita života nebyla nepříznivě ovlivněna</w:t>
                            </w:r>
                            <w:r w:rsidRPr="00447188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8</w:t>
                            </w:r>
                            <w:r w:rsidRPr="00C9539B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47188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Na základě výsledků této studie ESMO přiřadilo PLUVICTU ESMO-MCBS skóre v hodnotě 4 (viz Přílohu č. 10), ale</w:t>
                            </w:r>
                            <w:r w:rsidRPr="00447188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j</w:t>
                            </w:r>
                            <w:r w:rsidRPr="0002130A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e třeba poznamenat, že studie měla „podstandardní“ kontrolní rameno (protože byl vyloučen </w:t>
                            </w:r>
                            <w:proofErr w:type="spellStart"/>
                            <w:r w:rsidRPr="0002130A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kabazitaxel</w:t>
                            </w:r>
                            <w:proofErr w:type="spellEnd"/>
                            <w:r w:rsidRPr="0002130A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) – viz Přílohu č. 10 a zdroj pod pozn. 48!</w:t>
                            </w:r>
                            <w:r w:rsidRPr="0002130A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14354E" w:rsidRPr="0002130A" w:rsidRDefault="0014354E" w:rsidP="00220637">
                            <w:pPr>
                              <w:spacing w:after="0"/>
                              <w:jc w:val="both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Výsledky studie </w:t>
                            </w:r>
                            <w:proofErr w:type="gramStart"/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>VISION - dle</w:t>
                            </w:r>
                            <w:proofErr w:type="gramEnd"/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zdroje uvedeného níže pod pozn. 8 </w:t>
                            </w:r>
                            <w:r w:rsidRPr="00BD3E08">
                              <w:rPr>
                                <w:sz w:val="21"/>
                                <w:szCs w:val="21"/>
                              </w:rPr>
                              <w:t>(viz také pozn. 20 pro problematiku OS a Přílohu č. 11 pro výsledky HR pro různé podskupiny pacientů ve studii VISION</w:t>
                            </w:r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>):</w:t>
                            </w:r>
                          </w:p>
                          <w:p w:rsidR="0014354E" w:rsidRDefault="0014354E" w:rsidP="00801648">
                            <w:pPr>
                              <w:spacing w:after="0"/>
                              <w:ind w:left="397"/>
                              <w:jc w:val="both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924550" cy="4581525"/>
                                  <wp:effectExtent l="0" t="0" r="0" b="9525"/>
                                  <wp:docPr id="29" name="Obráze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458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54E" w:rsidRPr="00221E6F" w:rsidRDefault="0014354E" w:rsidP="00220637">
                            <w:pPr>
                              <w:spacing w:after="0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4354E" w:rsidRPr="0002130A" w:rsidRDefault="0014354E" w:rsidP="00220637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4354E" w:rsidRDefault="0014354E" w:rsidP="00220637">
                            <w:pPr>
                              <w:spacing w:after="0"/>
                              <w:jc w:val="both"/>
                            </w:pPr>
                            <w:r w:rsidRPr="0002130A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Pro účely této FE analýzy je tedy (z výše uvedených důvodů u studie VISION) „použitelnější“ studie fáze II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TheraP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(viz Přílohu č. 12)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>. Studie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TheraP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byla otevřená, fáze II v 11 centrech v Austrálii, která randomizovala 200 pacientů s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mCRPC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, pro které byl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kabazitaxel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považován za další nejvhodnější léčbu (byla nutná progrese na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docetaxel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), aby dostávali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kabazitaxel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i.v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. každé 3 týdny (až 10 cyklů) nebo dostávali PLUVICTO každých 6 týdnů (až 6 cyklů). 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Pacienti, kteří dostali PLUVICTO měli větší pravděpodobnost, že dosáhnou odpověď PSA (66 % vs. 37 %, P </w:t>
                            </w:r>
                            <w:proofErr w:type="gram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&lt; 0</w:t>
                            </w:r>
                            <w:proofErr w:type="gram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,0001). PLUVICTO</w:t>
                            </w:r>
                            <w:r w:rsidR="00315249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„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zpožďovalo</w:t>
                            </w:r>
                            <w:r w:rsidR="00315249">
                              <w:rPr>
                                <w:b/>
                                <w:sz w:val="21"/>
                                <w:szCs w:val="21"/>
                              </w:rPr>
                              <w:t>“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progresi ve srovnání s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kabazitaxelem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(HR 0,63 [</w:t>
                            </w:r>
                            <w:proofErr w:type="gram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95%</w:t>
                            </w:r>
                            <w:proofErr w:type="gram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CI</w:t>
                            </w:r>
                            <w:r w:rsidR="00315249">
                              <w:rPr>
                                <w:b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0·46–0·86; p = 0,0028; viz níže obrázek),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podobné přínosy byly pozorovány u radiografické progrese (0,64 [0,46–0,88]; p=0,0070) a přežití bez progrese dle PSA (0,60 [0,44–0,83]; p=0</w:t>
                            </w:r>
                            <w:r w:rsidR="00B74DCC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0017) tyto </w:t>
                            </w:r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účinky ale nebyly konstantní s ohledem na čas, s přínosy přežití bez progrese u PLUVICTA zřetelnější po 6 měsících ve srovnání s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>kabazitaxelem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>. Přežití bez progrese po 12 měsících bylo 19 % (</w:t>
                            </w:r>
                            <w:proofErr w:type="gram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95%</w:t>
                            </w:r>
                            <w:proofErr w:type="gram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CI: 12–27) ve skupině s PLUVICTEM ve srovnání s 3 % (95%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CI:1–9) ve skupině s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kabazitaxelem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Medián přežití bez progrese byl 5,1 měsíce (3,4–5,7) u mužů randomizovaných k PLUVICTU a 5,1 měsíce (2,8–6,0) u mužů randomizovaných ke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kabazitaxelu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(viz také výše tabulku s výsledky studií!). Medián celkového přežití byl podobný u pacientů přiřazených k PLUVICTU, tak k těm, kterým byl přiřazen 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kabazitaxel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(16,4 měsíce [</w:t>
                            </w:r>
                            <w:proofErr w:type="gram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95%</w:t>
                            </w:r>
                            <w:proofErr w:type="gram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CI</w:t>
                            </w:r>
                            <w:r w:rsidR="00B74DCC">
                              <w:rPr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13,7 až 19,4] vs. 19,4 měsíce [14,0 až 21,7]), s HR 0,97 (95% CI</w:t>
                            </w:r>
                            <w:r w:rsidR="00B74DCC">
                              <w:rPr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0,70 až 1,35); p=0,99; viz níže obrázek, také pozn. 11 pro problematiku OS a viz výše tabulku s výsledky studií!).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Účinky léčby na celkové přežití se mezi skupinami v průběhu času lišily, přičemž křivky přežití se křížily přibližně po 24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  <w:u w:val="single"/>
                              </w:rPr>
                              <w:t>měs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>.).</w:t>
                            </w:r>
                            <w:r w:rsidRPr="001557BB">
                              <w:rPr>
                                <w:vertAlign w:val="superscript"/>
                              </w:rPr>
                              <w:t>5,7,</w:t>
                            </w:r>
                            <w:r w:rsidRPr="004462B3">
                              <w:rPr>
                                <w:vertAlign w:val="superscript"/>
                              </w:rPr>
                              <w:t>47</w:t>
                            </w:r>
                          </w:p>
                          <w:p w:rsidR="0014354E" w:rsidRPr="00C46E3C" w:rsidRDefault="0014354E" w:rsidP="00220637">
                            <w:pPr>
                              <w:spacing w:after="0"/>
                              <w:jc w:val="both"/>
                            </w:pPr>
                          </w:p>
                          <w:p w:rsidR="0014354E" w:rsidRPr="008F1BB0" w:rsidRDefault="0014354E" w:rsidP="00D95EEE">
                            <w:pPr>
                              <w:spacing w:after="0"/>
                              <w:jc w:val="both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4354E" w:rsidRDefault="0014354E" w:rsidP="008F1BB0">
                            <w:pPr>
                              <w:spacing w:after="0"/>
                              <w:ind w:left="340"/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5BEB" id="Textové pole 37" o:spid="_x0000_s1029" type="#_x0000_t202" style="position:absolute;left:0;text-align:left;margin-left:-3.6pt;margin-top:9.15pt;width:540.75pt;height:76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" fillcolor="#deeaf6 [664]" strokeweight=".5pt">
                <v:textbox>
                  <w:txbxContent>
                    <w:p w:rsidR="0014354E" w:rsidRPr="0002130A" w:rsidRDefault="0014354E" w:rsidP="00220637">
                      <w:pPr>
                        <w:spacing w:after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02130A">
                        <w:rPr>
                          <w:b/>
                          <w:sz w:val="21"/>
                          <w:szCs w:val="21"/>
                        </w:rPr>
                        <w:t>Pro registraci LP PLUVICTO byla podkladem studie fáze III, randomizovaná, multicentrická a otevřená studie VISION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(viz Přílohu č. 13)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– 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v ní bylo 831 dospělých pacientů randomizováno (2:1), aby dostávali buď přípravek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Pluvicto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7 400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MBq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každých 6 týdnů až do celkového počtu 6 dávek plus nejlepší standardní péči (</w:t>
                      </w:r>
                      <w:r>
                        <w:rPr>
                          <w:sz w:val="21"/>
                          <w:szCs w:val="21"/>
                        </w:rPr>
                        <w:t>dále jen „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BSoC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>“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 – viz pozn. 9) (n=551) nebo jen samotnou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BSoC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(viz pozn. 9, n=280)</w:t>
                      </w:r>
                      <w:r w:rsidRPr="0002130A">
                        <w:rPr>
                          <w:sz w:val="21"/>
                          <w:szCs w:val="21"/>
                          <w:vertAlign w:val="superscript"/>
                        </w:rPr>
                        <w:t>2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Cca všichni pacienti ve studii měli předcházející užití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docetaxelu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a cca 42% i 2.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taxanu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kabazitaxal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u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>, 100% pacientů mělo také předcházející NHA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/ARPI 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>(viz níže pozn. 16)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, cca 41 % pac. mělo </w:t>
                      </w:r>
                      <w:r w:rsidR="00315249">
                        <w:rPr>
                          <w:b/>
                          <w:sz w:val="21"/>
                          <w:szCs w:val="21"/>
                        </w:rPr>
                        <w:t>dvě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ARPI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 xml:space="preserve">PLUVICTO plus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BSoC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>významně prodloužila ve srovnání s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 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BSoC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>přežití bez progrese na základě zobraz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. metod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 xml:space="preserve"> (medián 8,7 vs. 3,4 měsíce;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viz obrázek níže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 xml:space="preserve">) a celkové přežití (medián 15,3 vs. 11,3 měsíce;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viz obrázek níže), </w:t>
                      </w:r>
                      <w:r w:rsidRPr="00447188">
                        <w:rPr>
                          <w:sz w:val="21"/>
                          <w:szCs w:val="21"/>
                        </w:rPr>
                        <w:t>všechny klíčové sekundární koncové body výrazně favorizovaly PLUVICTO</w:t>
                      </w:r>
                      <w:r w:rsidRPr="00447188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>8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 xml:space="preserve">. Výskyt nežádoucích účinků 3. nebo vyššího stupně byl vyšší u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PLUVICTA 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>než bez něj (52,7 % vs. 38,0 %), ale kvalita života nebyla nepříznivě ovlivněna</w:t>
                      </w:r>
                      <w:r w:rsidRPr="00447188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>8</w:t>
                      </w:r>
                      <w:r w:rsidRPr="00C9539B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447188">
                        <w:rPr>
                          <w:b/>
                          <w:color w:val="FF0000"/>
                          <w:sz w:val="21"/>
                          <w:szCs w:val="21"/>
                        </w:rPr>
                        <w:t>Na základě výsledků této studie ESMO přiřadilo PLUVICTU ESMO-MCBS skóre v hodnotě 4 (viz Přílohu č. 10), ale</w:t>
                      </w:r>
                      <w:r w:rsidRPr="00447188">
                        <w:rPr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j</w:t>
                      </w:r>
                      <w:r w:rsidRPr="0002130A">
                        <w:rPr>
                          <w:b/>
                          <w:color w:val="FF0000"/>
                          <w:sz w:val="21"/>
                          <w:szCs w:val="21"/>
                        </w:rPr>
                        <w:t xml:space="preserve">e třeba poznamenat, že studie měla „podstandardní“ kontrolní rameno (protože byl vyloučen </w:t>
                      </w:r>
                      <w:proofErr w:type="spellStart"/>
                      <w:r w:rsidRPr="0002130A">
                        <w:rPr>
                          <w:b/>
                          <w:color w:val="FF0000"/>
                          <w:sz w:val="21"/>
                          <w:szCs w:val="21"/>
                        </w:rPr>
                        <w:t>kabazitaxel</w:t>
                      </w:r>
                      <w:proofErr w:type="spellEnd"/>
                      <w:r w:rsidRPr="0002130A">
                        <w:rPr>
                          <w:b/>
                          <w:color w:val="FF0000"/>
                          <w:sz w:val="21"/>
                          <w:szCs w:val="21"/>
                        </w:rPr>
                        <w:t>) – viz Přílohu č. 10 a zdroj pod pozn. 48!</w:t>
                      </w:r>
                      <w:r w:rsidRPr="0002130A">
                        <w:rPr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14354E" w:rsidRPr="0002130A" w:rsidRDefault="0014354E" w:rsidP="00220637">
                      <w:pPr>
                        <w:spacing w:after="0"/>
                        <w:jc w:val="both"/>
                        <w:rPr>
                          <w:sz w:val="21"/>
                          <w:szCs w:val="21"/>
                          <w:u w:val="single"/>
                        </w:rPr>
                      </w:pPr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 xml:space="preserve">Výsledky studie </w:t>
                      </w:r>
                      <w:proofErr w:type="gramStart"/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>VISION - dle</w:t>
                      </w:r>
                      <w:proofErr w:type="gramEnd"/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 xml:space="preserve"> zdroje uvedeného níže pod pozn. 8 </w:t>
                      </w:r>
                      <w:r w:rsidRPr="00BD3E08">
                        <w:rPr>
                          <w:sz w:val="21"/>
                          <w:szCs w:val="21"/>
                        </w:rPr>
                        <w:t>(viz také pozn. 20 pro problematiku OS a Přílohu č. 11 pro výsledky HR pro různé podskupiny pacientů ve studii VISION</w:t>
                      </w:r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>):</w:t>
                      </w:r>
                    </w:p>
                    <w:p w:rsidR="0014354E" w:rsidRDefault="0014354E" w:rsidP="00801648">
                      <w:pPr>
                        <w:spacing w:after="0"/>
                        <w:ind w:left="397"/>
                        <w:jc w:val="both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924550" cy="4581525"/>
                            <wp:effectExtent l="0" t="0" r="0" b="9525"/>
                            <wp:docPr id="29" name="Obráze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0" cy="458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54E" w:rsidRPr="00221E6F" w:rsidRDefault="0014354E" w:rsidP="00220637">
                      <w:pPr>
                        <w:spacing w:after="0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:rsidR="0014354E" w:rsidRPr="0002130A" w:rsidRDefault="0014354E" w:rsidP="00220637">
                      <w:pPr>
                        <w:spacing w:after="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14354E" w:rsidRDefault="0014354E" w:rsidP="00220637">
                      <w:pPr>
                        <w:spacing w:after="0"/>
                        <w:jc w:val="both"/>
                      </w:pPr>
                      <w:r w:rsidRPr="0002130A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Pro účely této FE analýzy je tedy (z výše uvedených důvodů u studie VISION) „použitelnější“ studie fáze II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  <w:u w:val="single"/>
                        </w:rPr>
                        <w:t>TheraP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(viz Přílohu č. 12)</w:t>
                      </w:r>
                      <w:r w:rsidRPr="0002130A">
                        <w:rPr>
                          <w:sz w:val="21"/>
                          <w:szCs w:val="21"/>
                        </w:rPr>
                        <w:t>. Studie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TheraP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byla otevřená, fáze II v 11 centrech v Austrálii, která randomizovala 200 pacientů s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mCRPC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, pro které byl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kabazitaxel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považován za další nejvhodnější léčbu (byla nutná progrese na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docetaxel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), aby dostávali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kabazitaxel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i.v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. každé 3 týdny (až 10 cyklů) nebo dostávali PLUVICTO každých 6 týdnů (až 6 cyklů). 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Pacienti, kteří dostali PLUVICTO měli větší pravděpodobnost, že dosáhnou odpověď PSA (66 % vs. 37 %, P </w:t>
                      </w:r>
                      <w:proofErr w:type="gramStart"/>
                      <w:r w:rsidRPr="0002130A">
                        <w:rPr>
                          <w:b/>
                          <w:sz w:val="21"/>
                          <w:szCs w:val="21"/>
                        </w:rPr>
                        <w:t>&lt; 0</w:t>
                      </w:r>
                      <w:proofErr w:type="gramEnd"/>
                      <w:r w:rsidRPr="0002130A">
                        <w:rPr>
                          <w:b/>
                          <w:sz w:val="21"/>
                          <w:szCs w:val="21"/>
                        </w:rPr>
                        <w:t>,0001). PLUVICTO</w:t>
                      </w:r>
                      <w:r w:rsidR="00315249">
                        <w:rPr>
                          <w:b/>
                          <w:sz w:val="21"/>
                          <w:szCs w:val="21"/>
                        </w:rPr>
                        <w:t xml:space="preserve"> „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>zpožďovalo</w:t>
                      </w:r>
                      <w:r w:rsidR="00315249">
                        <w:rPr>
                          <w:b/>
                          <w:sz w:val="21"/>
                          <w:szCs w:val="21"/>
                        </w:rPr>
                        <w:t>“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progresi ve srovnání s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kabazitaxelem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(HR 0,63 [</w:t>
                      </w:r>
                      <w:proofErr w:type="gramStart"/>
                      <w:r w:rsidRPr="0002130A">
                        <w:rPr>
                          <w:b/>
                          <w:sz w:val="21"/>
                          <w:szCs w:val="21"/>
                        </w:rPr>
                        <w:t>95%</w:t>
                      </w:r>
                      <w:proofErr w:type="gram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CI</w:t>
                      </w:r>
                      <w:r w:rsidR="00315249">
                        <w:rPr>
                          <w:b/>
                          <w:sz w:val="21"/>
                          <w:szCs w:val="21"/>
                        </w:rPr>
                        <w:t xml:space="preserve">: 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>0·46–0·86; p = 0,0028; viz níže obrázek),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 podobné přínosy byly pozorovány u radiografické progrese (0,64 [0,46–0,88]; p=0,0070) a přežití bez progrese dle PSA (0,60 [0,44–0,83]; p=0</w:t>
                      </w:r>
                      <w:r w:rsidR="00B74DCC">
                        <w:rPr>
                          <w:sz w:val="21"/>
                          <w:szCs w:val="21"/>
                        </w:rPr>
                        <w:t>,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0017) tyto </w:t>
                      </w:r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 xml:space="preserve">účinky ale nebyly konstantní s ohledem na čas, s přínosy přežití bez progrese u PLUVICTA zřetelnější po 6 měsících ve srovnání s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>kabazitaxelem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>. Přežití bez progrese po 12 měsících bylo 19 % (</w:t>
                      </w:r>
                      <w:proofErr w:type="gramStart"/>
                      <w:r w:rsidRPr="0002130A">
                        <w:rPr>
                          <w:sz w:val="21"/>
                          <w:szCs w:val="21"/>
                        </w:rPr>
                        <w:t>95%</w:t>
                      </w:r>
                      <w:proofErr w:type="gramEnd"/>
                      <w:r w:rsidRPr="0002130A">
                        <w:rPr>
                          <w:sz w:val="21"/>
                          <w:szCs w:val="21"/>
                        </w:rPr>
                        <w:t xml:space="preserve"> CI: 12–27) ve skupině s PLUVICTEM ve srovnání s 3 % (95%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CI:1–9) ve skupině s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kabazitaxelem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Medián přežití bez progrese byl 5,1 měsíce (3,4–5,7) u mužů randomizovaných k PLUVICTU a 5,1 měsíce (2,8–6,0) u mužů randomizovaných ke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kabazitaxelu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(viz také výše tabulku s výsledky studií!). Medián celkového přežití byl podobný u pacientů přiřazených k PLUVICTU, tak k těm, kterým byl přiřazen 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kabazitaxel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(16,4 měsíce [</w:t>
                      </w:r>
                      <w:proofErr w:type="gramStart"/>
                      <w:r w:rsidRPr="0002130A">
                        <w:rPr>
                          <w:b/>
                          <w:sz w:val="21"/>
                          <w:szCs w:val="21"/>
                        </w:rPr>
                        <w:t>95%</w:t>
                      </w:r>
                      <w:proofErr w:type="gramEnd"/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CI</w:t>
                      </w:r>
                      <w:r w:rsidR="00B74DCC">
                        <w:rPr>
                          <w:b/>
                          <w:sz w:val="21"/>
                          <w:szCs w:val="21"/>
                        </w:rPr>
                        <w:t>: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13,7 až 19,4] vs. 19,4 měsíce [14,0 až 21,7]), s HR 0,97 (95% CI</w:t>
                      </w:r>
                      <w:r w:rsidR="00B74DCC">
                        <w:rPr>
                          <w:b/>
                          <w:sz w:val="21"/>
                          <w:szCs w:val="21"/>
                        </w:rPr>
                        <w:t>:</w:t>
                      </w:r>
                      <w:r w:rsidRPr="0002130A">
                        <w:rPr>
                          <w:b/>
                          <w:sz w:val="21"/>
                          <w:szCs w:val="21"/>
                        </w:rPr>
                        <w:t xml:space="preserve"> 0,70 až 1,35); p=0,99; viz níže obrázek, také pozn. 11 pro problematiku OS a viz výše tabulku s výsledky studií!).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 xml:space="preserve">Účinky léčby na celkové přežití se mezi skupinami v průběhu času lišily, přičemž křivky přežití se křížily přibližně po 24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  <w:u w:val="single"/>
                        </w:rPr>
                        <w:t>měs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>.).</w:t>
                      </w:r>
                      <w:r w:rsidRPr="001557BB">
                        <w:rPr>
                          <w:vertAlign w:val="superscript"/>
                        </w:rPr>
                        <w:t>5,7,</w:t>
                      </w:r>
                      <w:r w:rsidRPr="004462B3">
                        <w:rPr>
                          <w:vertAlign w:val="superscript"/>
                        </w:rPr>
                        <w:t>47</w:t>
                      </w:r>
                    </w:p>
                    <w:p w:rsidR="0014354E" w:rsidRPr="00C46E3C" w:rsidRDefault="0014354E" w:rsidP="00220637">
                      <w:pPr>
                        <w:spacing w:after="0"/>
                        <w:jc w:val="both"/>
                      </w:pPr>
                    </w:p>
                    <w:p w:rsidR="0014354E" w:rsidRPr="008F1BB0" w:rsidRDefault="0014354E" w:rsidP="00D95EEE">
                      <w:pPr>
                        <w:spacing w:after="0"/>
                        <w:jc w:val="both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14354E" w:rsidRDefault="0014354E" w:rsidP="008F1BB0">
                      <w:pPr>
                        <w:spacing w:after="0"/>
                        <w:ind w:left="340"/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070FB" w:rsidRDefault="00D070FB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2829F0" w:rsidRDefault="002829F0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2829F0" w:rsidRDefault="002829F0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2829F0" w:rsidRDefault="002829F0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2829F0" w:rsidRDefault="002829F0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2829F0" w:rsidRDefault="002829F0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2829F0" w:rsidRDefault="002829F0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D1241A" w:rsidRDefault="00B52A5A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  <w:r w:rsidRPr="007010BF">
        <w:rPr>
          <w:rFonts w:cstheme="minorHAnsi"/>
          <w:b/>
          <w:u w:val="single"/>
          <w:shd w:val="clear" w:color="auto" w:fill="FFFFFF"/>
        </w:rPr>
        <w:t xml:space="preserve"> </w:t>
      </w: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  <w:shd w:val="clear" w:color="auto" w:fill="FFFFFF"/>
        </w:rPr>
      </w:pPr>
    </w:p>
    <w:p w:rsidR="00C46E3C" w:rsidRDefault="00C46E3C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801648" w:rsidRDefault="00801648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9B2AB5" w:rsidP="00165428">
      <w:pPr>
        <w:spacing w:after="0"/>
        <w:jc w:val="both"/>
        <w:rPr>
          <w:rFonts w:cstheme="minorHAnsi"/>
          <w:b/>
          <w:u w:val="single"/>
        </w:rPr>
      </w:pPr>
    </w:p>
    <w:p w:rsidR="009B2AB5" w:rsidRDefault="00BD3E08" w:rsidP="00165428">
      <w:pPr>
        <w:spacing w:after="0"/>
        <w:jc w:val="both"/>
        <w:rPr>
          <w:rFonts w:cstheme="minorHAnsi"/>
          <w:b/>
          <w:u w:val="single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482FA2" wp14:editId="79586105">
                <wp:simplePos x="0" y="0"/>
                <wp:positionH relativeFrom="column">
                  <wp:posOffset>-36195</wp:posOffset>
                </wp:positionH>
                <wp:positionV relativeFrom="paragraph">
                  <wp:posOffset>49529</wp:posOffset>
                </wp:positionV>
                <wp:extent cx="6867525" cy="8982075"/>
                <wp:effectExtent l="0" t="0" r="28575" b="2857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8982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4E" w:rsidRDefault="0014354E" w:rsidP="00BD3E08">
                            <w:pPr>
                              <w:spacing w:after="0"/>
                              <w:jc w:val="both"/>
                            </w:pPr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Nežádoucí účinky (dále jen „NÚ“) stupně 3-4 se vyskytly u 33 % mužů, kteří dostávali PLUVICTO oproti 53 % ve skupině s </w:t>
                            </w:r>
                            <w:proofErr w:type="spellStart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kabazitax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elem</w:t>
                            </w:r>
                            <w:proofErr w:type="spellEnd"/>
                            <w:r w:rsidRPr="0002130A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NÚ všech stupňů, které byly častější u PLUVICTA byly: sucho v ústech (60 % vs. 21 %), suché oči (30 % vs. 4 %) a trombocytopenie (18 % vs. 5 %). NÚ všech stupňů, které byly častější u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kabazitaxelu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, byly: průjem (52 % vs. 18 %), neuropatie (26 % vs. 10 %) a </w:t>
                            </w:r>
                            <w:proofErr w:type="spellStart"/>
                            <w:r w:rsidRPr="0002130A">
                              <w:rPr>
                                <w:sz w:val="21"/>
                                <w:szCs w:val="21"/>
                              </w:rPr>
                              <w:t>dysgeuzie</w:t>
                            </w:r>
                            <w:proofErr w:type="spellEnd"/>
                            <w:r w:rsidRPr="0002130A">
                              <w:rPr>
                                <w:sz w:val="21"/>
                                <w:szCs w:val="21"/>
                              </w:rPr>
                              <w:t xml:space="preserve"> (27 % vs. 12 %).</w:t>
                            </w:r>
                            <w:r w:rsidRPr="001557BB">
                              <w:rPr>
                                <w:vertAlign w:val="superscript"/>
                              </w:rPr>
                              <w:t>5,7,</w:t>
                            </w:r>
                            <w:r w:rsidRPr="004462B3">
                              <w:rPr>
                                <w:vertAlign w:val="superscript"/>
                              </w:rPr>
                              <w:t>47</w:t>
                            </w:r>
                          </w:p>
                          <w:p w:rsidR="0014354E" w:rsidRPr="00BD3E08" w:rsidRDefault="0014354E" w:rsidP="004462B3">
                            <w:pPr>
                              <w:spacing w:after="0"/>
                              <w:jc w:val="both"/>
                              <w:rPr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:rsidR="0014354E" w:rsidRPr="00BD3E08" w:rsidRDefault="0014354E" w:rsidP="004462B3">
                            <w:pPr>
                              <w:spacing w:after="0"/>
                              <w:jc w:val="both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Výsledky studie </w:t>
                            </w:r>
                            <w:proofErr w:type="spellStart"/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TheraP</w:t>
                            </w:r>
                            <w:proofErr w:type="spellEnd"/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(všichni pacienti měli předcházející </w:t>
                            </w:r>
                            <w:proofErr w:type="spellStart"/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docetaxel</w:t>
                            </w:r>
                            <w:proofErr w:type="spellEnd"/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, </w:t>
                            </w:r>
                            <w:proofErr w:type="gramStart"/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91%</w:t>
                            </w:r>
                            <w:proofErr w:type="gramEnd"/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mělo také předchozí NHA</w:t>
                            </w:r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  <w:vertAlign w:val="superscript"/>
                              </w:rPr>
                              <w:t>16</w:t>
                            </w:r>
                            <w:r w:rsidRPr="00BD3E08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)</w:t>
                            </w:r>
                            <w:r w:rsidRPr="00BD3E08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- dle zdrojů uvedených níže pod pozn. 5</w:t>
                            </w:r>
                            <w:r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a 7</w:t>
                            </w:r>
                            <w:r w:rsidRPr="00BD3E08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(viz také </w:t>
                            </w:r>
                            <w:r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níže </w:t>
                            </w:r>
                            <w:r w:rsidRPr="00BD3E08">
                              <w:rPr>
                                <w:sz w:val="21"/>
                                <w:szCs w:val="21"/>
                                <w:u w:val="single"/>
                              </w:rPr>
                              <w:t>pozn. 11 pro problematiku OS</w:t>
                            </w:r>
                            <w:r>
                              <w:rPr>
                                <w:sz w:val="21"/>
                                <w:szCs w:val="21"/>
                                <w:u w:val="single"/>
                              </w:rPr>
                              <w:t>, Přílohu č. 14</w:t>
                            </w:r>
                            <w:r w:rsidRPr="00BD3E08">
                              <w:rPr>
                                <w:sz w:val="21"/>
                                <w:szCs w:val="21"/>
                                <w:u w:val="single"/>
                              </w:rPr>
                              <w:t xml:space="preserve"> a výše tabulku s výsledky studií):</w:t>
                            </w:r>
                          </w:p>
                          <w:p w:rsidR="0014354E" w:rsidRDefault="0014354E" w:rsidP="00BE1EFF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D155C09" wp14:editId="3778BCB5">
                                  <wp:extent cx="6677025" cy="2124075"/>
                                  <wp:effectExtent l="0" t="0" r="9525" b="9525"/>
                                  <wp:docPr id="32" name="Obráze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702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54E" w:rsidRPr="00BD3E08" w:rsidRDefault="0014354E" w:rsidP="00BE1EFF">
                            <w:pPr>
                              <w:spacing w:after="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4354E" w:rsidRDefault="0014354E" w:rsidP="00BE1EFF">
                            <w:pPr>
                              <w:spacing w:after="0"/>
                              <w:jc w:val="both"/>
                              <w:rPr>
                                <w:vertAlign w:val="superscript"/>
                              </w:rPr>
                            </w:pPr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Obě studie </w:t>
                            </w:r>
                            <w:proofErr w:type="spellStart"/>
                            <w:r w:rsidRPr="00966823">
                              <w:rPr>
                                <w:b/>
                                <w:u w:val="single"/>
                              </w:rPr>
                              <w:t>TheraP</w:t>
                            </w:r>
                            <w:proofErr w:type="spellEnd"/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 a VISION poskytují důkazy prokazující účinnost PLUVICTA u různých pacientů na základě řady kritérií zobrazovacích metod – zdá se, že průměr PSMA-PET SUV („</w:t>
                            </w:r>
                            <w:proofErr w:type="spellStart"/>
                            <w:r w:rsidRPr="00966823">
                              <w:rPr>
                                <w:b/>
                                <w:u w:val="single"/>
                              </w:rPr>
                              <w:t>standardized</w:t>
                            </w:r>
                            <w:proofErr w:type="spellEnd"/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66823">
                              <w:rPr>
                                <w:b/>
                                <w:u w:val="single"/>
                              </w:rPr>
                              <w:t>uptake</w:t>
                            </w:r>
                            <w:proofErr w:type="spellEnd"/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66823">
                              <w:rPr>
                                <w:b/>
                                <w:u w:val="single"/>
                              </w:rPr>
                              <w:t>value</w:t>
                            </w:r>
                            <w:proofErr w:type="spellEnd"/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“ = standardizovaná hodnota příjmu) je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pozitivní </w:t>
                            </w:r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prediktivní biomarker pro odpověď na </w:t>
                            </w:r>
                            <w:proofErr w:type="gramStart"/>
                            <w:r w:rsidRPr="00966823">
                              <w:rPr>
                                <w:b/>
                                <w:u w:val="single"/>
                              </w:rPr>
                              <w:t>PLUVICTO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- p</w:t>
                            </w:r>
                            <w:r w:rsidRPr="00966823">
                              <w:rPr>
                                <w:b/>
                                <w:u w:val="single"/>
                              </w:rPr>
                              <w:t>acienti</w:t>
                            </w:r>
                            <w:proofErr w:type="gramEnd"/>
                            <w:r w:rsidRPr="00966823">
                              <w:rPr>
                                <w:b/>
                                <w:u w:val="single"/>
                              </w:rPr>
                              <w:t xml:space="preserve"> s velmi vysokou expresí PSMA by </w:t>
                            </w:r>
                            <w:r w:rsidR="00B74DCC">
                              <w:rPr>
                                <w:b/>
                                <w:u w:val="single"/>
                              </w:rPr>
                              <w:t xml:space="preserve">tedy </w:t>
                            </w:r>
                            <w:r w:rsidRPr="00966823">
                              <w:rPr>
                                <w:b/>
                                <w:u w:val="single"/>
                              </w:rPr>
                              <w:t>měli mít prioritní přístup k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 w:rsidRPr="00966823">
                              <w:rPr>
                                <w:b/>
                                <w:u w:val="single"/>
                              </w:rPr>
                              <w:t>PLUVICTU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(viz obrázek níže)</w:t>
                            </w:r>
                            <w:r w:rsidRPr="005327A0">
                              <w:t>. S rostoucími možnostmi léčby pro muže s</w:t>
                            </w:r>
                            <w:r>
                              <w:t> </w:t>
                            </w:r>
                            <w:proofErr w:type="spellStart"/>
                            <w:r w:rsidRPr="005327A0">
                              <w:t>m</w:t>
                            </w:r>
                            <w:r>
                              <w:t>CRCP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5327A0">
                              <w:t xml:space="preserve">by PSMA-PET mohl umožnit optimální </w:t>
                            </w:r>
                            <w:proofErr w:type="spellStart"/>
                            <w:r w:rsidRPr="005327A0">
                              <w:t>sekvenování</w:t>
                            </w:r>
                            <w:proofErr w:type="spellEnd"/>
                            <w:r>
                              <w:t xml:space="preserve"> léčby</w:t>
                            </w:r>
                            <w:r w:rsidRPr="005327A0">
                              <w:t xml:space="preserve">. </w:t>
                            </w:r>
                            <w:r w:rsidRPr="00966823">
                              <w:rPr>
                                <w:b/>
                              </w:rPr>
                              <w:t xml:space="preserve">Je zapotřebí dalšího výzkumu, aby bylo možné definovat, zda by se jako první měla použít jiná léčba (např. </w:t>
                            </w:r>
                            <w:proofErr w:type="spellStart"/>
                            <w:r w:rsidRPr="00966823">
                              <w:rPr>
                                <w:b/>
                              </w:rPr>
                              <w:t>kabazitaxel</w:t>
                            </w:r>
                            <w:proofErr w:type="spellEnd"/>
                            <w:r w:rsidRPr="00966823">
                              <w:rPr>
                                <w:b/>
                              </w:rPr>
                              <w:t xml:space="preserve">), pokud je průměr PSMA-PET SUV v dolním </w:t>
                            </w:r>
                            <w:proofErr w:type="spellStart"/>
                            <w:r w:rsidRPr="00966823">
                              <w:rPr>
                                <w:b/>
                              </w:rPr>
                              <w:t>kvartilu</w:t>
                            </w:r>
                            <w:proofErr w:type="spellEnd"/>
                            <w:r w:rsidRPr="00966823">
                              <w:rPr>
                                <w:b/>
                              </w:rPr>
                              <w:t xml:space="preserve">. FDG-PET MTV </w:t>
                            </w:r>
                            <w:r>
                              <w:rPr>
                                <w:b/>
                              </w:rPr>
                              <w:t>(„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metabolic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tumor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volume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“ = metabolický objem nádoru) </w:t>
                            </w:r>
                            <w:r w:rsidRPr="00966823">
                              <w:rPr>
                                <w:b/>
                              </w:rPr>
                              <w:t xml:space="preserve">je prognostický biomarker horších výsledků léčby bez ohledu na použití PLUVICTA nebo </w:t>
                            </w:r>
                            <w:proofErr w:type="spellStart"/>
                            <w:r w:rsidRPr="00966823">
                              <w:rPr>
                                <w:b/>
                              </w:rPr>
                              <w:t>kabazitaxelu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(viz obrázek níže)</w:t>
                            </w:r>
                            <w:r>
                              <w:t xml:space="preserve"> - t</w:t>
                            </w:r>
                            <w:r w:rsidRPr="005327A0">
                              <w:t>ato skupina pacientů by mohla mít prospěch z intenzifikace léčby, což vyžaduje další výzkum.</w:t>
                            </w:r>
                            <w:r w:rsidRPr="007E2DFE">
                              <w:rPr>
                                <w:vertAlign w:val="superscript"/>
                              </w:rPr>
                              <w:t>49</w:t>
                            </w:r>
                          </w:p>
                          <w:p w:rsidR="0014354E" w:rsidRDefault="0014354E" w:rsidP="00BE1EFF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DEC33E9" wp14:editId="59904869">
                                  <wp:extent cx="6667500" cy="2066925"/>
                                  <wp:effectExtent l="0" t="0" r="0" b="9525"/>
                                  <wp:docPr id="35" name="Obráze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54E" w:rsidRPr="00DC3250" w:rsidRDefault="0014354E" w:rsidP="00BE1EFF">
                            <w:pPr>
                              <w:spacing w:after="0"/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14354E" w:rsidRPr="007E2DFE" w:rsidRDefault="0014354E" w:rsidP="00DC3250">
                            <w:pPr>
                              <w:spacing w:after="0"/>
                              <w:ind w:left="907"/>
                              <w:jc w:val="both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F36CB06" wp14:editId="441767B7">
                                  <wp:extent cx="5457825" cy="1733550"/>
                                  <wp:effectExtent l="0" t="0" r="9525" b="0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54E" w:rsidRPr="00BE1EFF" w:rsidRDefault="0014354E" w:rsidP="00BE1EFF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2FA2" id="Textové pole 30" o:spid="_x0000_s1030" type="#_x0000_t202" style="position:absolute;left:0;text-align:left;margin-left:-2.85pt;margin-top:3.9pt;width:540.75pt;height:70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" fillcolor="#deeaf6 [664]" strokeweight=".5pt">
                <v:textbox>
                  <w:txbxContent>
                    <w:p w:rsidR="0014354E" w:rsidRDefault="0014354E" w:rsidP="00BD3E08">
                      <w:pPr>
                        <w:spacing w:after="0"/>
                        <w:jc w:val="both"/>
                      </w:pPr>
                      <w:r w:rsidRPr="0002130A">
                        <w:rPr>
                          <w:b/>
                          <w:sz w:val="21"/>
                          <w:szCs w:val="21"/>
                        </w:rPr>
                        <w:t>Nežádoucí účinky (dále jen „NÚ“) stupně 3-4 se vyskytly u 33 % mužů, kteří dostávali PLUVICTO oproti 53 % ve skupině s </w:t>
                      </w:r>
                      <w:proofErr w:type="spellStart"/>
                      <w:r w:rsidRPr="0002130A">
                        <w:rPr>
                          <w:b/>
                          <w:sz w:val="21"/>
                          <w:szCs w:val="21"/>
                        </w:rPr>
                        <w:t>kabazitax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elem</w:t>
                      </w:r>
                      <w:proofErr w:type="spellEnd"/>
                      <w:r w:rsidRPr="0002130A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 w:rsidRPr="0002130A">
                        <w:rPr>
                          <w:sz w:val="21"/>
                          <w:szCs w:val="21"/>
                        </w:rPr>
                        <w:t xml:space="preserve"> NÚ všech stupňů, které byly častější u PLUVICTA byly: sucho v ústech (60 % vs. 21 %), suché oči (30 % vs. 4 %) a trombocytopenie (18 % vs. 5 %). NÚ všech stupňů, které byly častější u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kabazitaxelu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, byly: průjem (52 % vs. 18 %), neuropatie (26 % vs. 10 %) a </w:t>
                      </w:r>
                      <w:proofErr w:type="spellStart"/>
                      <w:r w:rsidRPr="0002130A">
                        <w:rPr>
                          <w:sz w:val="21"/>
                          <w:szCs w:val="21"/>
                        </w:rPr>
                        <w:t>dysgeuzie</w:t>
                      </w:r>
                      <w:proofErr w:type="spellEnd"/>
                      <w:r w:rsidRPr="0002130A">
                        <w:rPr>
                          <w:sz w:val="21"/>
                          <w:szCs w:val="21"/>
                        </w:rPr>
                        <w:t xml:space="preserve"> (27 % vs. 12 %).</w:t>
                      </w:r>
                      <w:r w:rsidRPr="001557BB">
                        <w:rPr>
                          <w:vertAlign w:val="superscript"/>
                        </w:rPr>
                        <w:t>5,7,</w:t>
                      </w:r>
                      <w:r w:rsidRPr="004462B3">
                        <w:rPr>
                          <w:vertAlign w:val="superscript"/>
                        </w:rPr>
                        <w:t>47</w:t>
                      </w:r>
                    </w:p>
                    <w:p w:rsidR="0014354E" w:rsidRPr="00BD3E08" w:rsidRDefault="0014354E" w:rsidP="004462B3">
                      <w:pPr>
                        <w:spacing w:after="0"/>
                        <w:jc w:val="both"/>
                        <w:rPr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:rsidR="0014354E" w:rsidRPr="00BD3E08" w:rsidRDefault="0014354E" w:rsidP="004462B3">
                      <w:pPr>
                        <w:spacing w:after="0"/>
                        <w:jc w:val="both"/>
                        <w:rPr>
                          <w:sz w:val="21"/>
                          <w:szCs w:val="21"/>
                          <w:u w:val="single"/>
                        </w:rPr>
                      </w:pPr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Výsledky studie </w:t>
                      </w:r>
                      <w:proofErr w:type="spellStart"/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>TheraP</w:t>
                      </w:r>
                      <w:proofErr w:type="spellEnd"/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(všichni pacienti měli předcházející </w:t>
                      </w:r>
                      <w:proofErr w:type="spellStart"/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>docetaxel</w:t>
                      </w:r>
                      <w:proofErr w:type="spellEnd"/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, </w:t>
                      </w:r>
                      <w:proofErr w:type="gramStart"/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>91%</w:t>
                      </w:r>
                      <w:proofErr w:type="gramEnd"/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mělo také předchozí NHA</w:t>
                      </w:r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  <w:vertAlign w:val="superscript"/>
                        </w:rPr>
                        <w:t>16</w:t>
                      </w:r>
                      <w:r w:rsidRPr="00BD3E08">
                        <w:rPr>
                          <w:b/>
                          <w:sz w:val="21"/>
                          <w:szCs w:val="21"/>
                          <w:u w:val="single"/>
                        </w:rPr>
                        <w:t>)</w:t>
                      </w:r>
                      <w:r w:rsidRPr="00BD3E08">
                        <w:rPr>
                          <w:sz w:val="21"/>
                          <w:szCs w:val="21"/>
                          <w:u w:val="single"/>
                        </w:rPr>
                        <w:t xml:space="preserve"> - dle zdrojů uvedených níže pod pozn. 5</w:t>
                      </w:r>
                      <w:r>
                        <w:rPr>
                          <w:sz w:val="21"/>
                          <w:szCs w:val="21"/>
                          <w:u w:val="single"/>
                        </w:rPr>
                        <w:t xml:space="preserve"> a 7</w:t>
                      </w:r>
                      <w:r w:rsidRPr="00BD3E08">
                        <w:rPr>
                          <w:sz w:val="21"/>
                          <w:szCs w:val="21"/>
                          <w:u w:val="single"/>
                        </w:rPr>
                        <w:t xml:space="preserve"> (viz také </w:t>
                      </w:r>
                      <w:r>
                        <w:rPr>
                          <w:sz w:val="21"/>
                          <w:szCs w:val="21"/>
                          <w:u w:val="single"/>
                        </w:rPr>
                        <w:t xml:space="preserve">níže </w:t>
                      </w:r>
                      <w:r w:rsidRPr="00BD3E08">
                        <w:rPr>
                          <w:sz w:val="21"/>
                          <w:szCs w:val="21"/>
                          <w:u w:val="single"/>
                        </w:rPr>
                        <w:t>pozn. 11 pro problematiku OS</w:t>
                      </w:r>
                      <w:r>
                        <w:rPr>
                          <w:sz w:val="21"/>
                          <w:szCs w:val="21"/>
                          <w:u w:val="single"/>
                        </w:rPr>
                        <w:t>, Přílohu č. 14</w:t>
                      </w:r>
                      <w:r w:rsidRPr="00BD3E08">
                        <w:rPr>
                          <w:sz w:val="21"/>
                          <w:szCs w:val="21"/>
                          <w:u w:val="single"/>
                        </w:rPr>
                        <w:t xml:space="preserve"> a výše tabulku s výsledky studií):</w:t>
                      </w:r>
                    </w:p>
                    <w:p w:rsidR="0014354E" w:rsidRDefault="0014354E" w:rsidP="00BE1EFF">
                      <w:pPr>
                        <w:spacing w:after="0"/>
                        <w:jc w:val="both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D155C09" wp14:editId="3778BCB5">
                            <wp:extent cx="6677025" cy="2124075"/>
                            <wp:effectExtent l="0" t="0" r="9525" b="9525"/>
                            <wp:docPr id="32" name="Obráze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702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54E" w:rsidRPr="00BD3E08" w:rsidRDefault="0014354E" w:rsidP="00BE1EFF">
                      <w:pPr>
                        <w:spacing w:after="0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14354E" w:rsidRDefault="0014354E" w:rsidP="00BE1EFF">
                      <w:pPr>
                        <w:spacing w:after="0"/>
                        <w:jc w:val="both"/>
                        <w:rPr>
                          <w:vertAlign w:val="superscript"/>
                        </w:rPr>
                      </w:pPr>
                      <w:r w:rsidRPr="00966823">
                        <w:rPr>
                          <w:b/>
                          <w:u w:val="single"/>
                        </w:rPr>
                        <w:t xml:space="preserve">Obě studie </w:t>
                      </w:r>
                      <w:proofErr w:type="spellStart"/>
                      <w:r w:rsidRPr="00966823">
                        <w:rPr>
                          <w:b/>
                          <w:u w:val="single"/>
                        </w:rPr>
                        <w:t>TheraP</w:t>
                      </w:r>
                      <w:proofErr w:type="spellEnd"/>
                      <w:r w:rsidRPr="00966823">
                        <w:rPr>
                          <w:b/>
                          <w:u w:val="single"/>
                        </w:rPr>
                        <w:t xml:space="preserve"> a VISION poskytují důkazy prokazující účinnost PLUVICTA u různých pacientů na základě řady kritérií zobrazovacích metod – zdá se, že průměr PSMA-PET SUV („</w:t>
                      </w:r>
                      <w:proofErr w:type="spellStart"/>
                      <w:r w:rsidRPr="00966823">
                        <w:rPr>
                          <w:b/>
                          <w:u w:val="single"/>
                        </w:rPr>
                        <w:t>standardized</w:t>
                      </w:r>
                      <w:proofErr w:type="spellEnd"/>
                      <w:r w:rsidRPr="00966823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966823">
                        <w:rPr>
                          <w:b/>
                          <w:u w:val="single"/>
                        </w:rPr>
                        <w:t>uptake</w:t>
                      </w:r>
                      <w:proofErr w:type="spellEnd"/>
                      <w:r w:rsidRPr="00966823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966823">
                        <w:rPr>
                          <w:b/>
                          <w:u w:val="single"/>
                        </w:rPr>
                        <w:t>value</w:t>
                      </w:r>
                      <w:proofErr w:type="spellEnd"/>
                      <w:r w:rsidRPr="00966823">
                        <w:rPr>
                          <w:b/>
                          <w:u w:val="single"/>
                        </w:rPr>
                        <w:t xml:space="preserve">“ = standardizovaná hodnota příjmu) je </w:t>
                      </w:r>
                      <w:r>
                        <w:rPr>
                          <w:b/>
                          <w:u w:val="single"/>
                        </w:rPr>
                        <w:t xml:space="preserve">pozitivní </w:t>
                      </w:r>
                      <w:r w:rsidRPr="00966823">
                        <w:rPr>
                          <w:b/>
                          <w:u w:val="single"/>
                        </w:rPr>
                        <w:t xml:space="preserve">prediktivní biomarker pro odpověď na </w:t>
                      </w:r>
                      <w:proofErr w:type="gramStart"/>
                      <w:r w:rsidRPr="00966823">
                        <w:rPr>
                          <w:b/>
                          <w:u w:val="single"/>
                        </w:rPr>
                        <w:t>PLUVICTO</w:t>
                      </w:r>
                      <w:r>
                        <w:rPr>
                          <w:b/>
                          <w:u w:val="single"/>
                        </w:rPr>
                        <w:t xml:space="preserve"> - p</w:t>
                      </w:r>
                      <w:r w:rsidRPr="00966823">
                        <w:rPr>
                          <w:b/>
                          <w:u w:val="single"/>
                        </w:rPr>
                        <w:t>acienti</w:t>
                      </w:r>
                      <w:proofErr w:type="gramEnd"/>
                      <w:r w:rsidRPr="00966823">
                        <w:rPr>
                          <w:b/>
                          <w:u w:val="single"/>
                        </w:rPr>
                        <w:t xml:space="preserve"> s velmi vysokou expresí PSMA by </w:t>
                      </w:r>
                      <w:r w:rsidR="00B74DCC">
                        <w:rPr>
                          <w:b/>
                          <w:u w:val="single"/>
                        </w:rPr>
                        <w:t xml:space="preserve">tedy </w:t>
                      </w:r>
                      <w:r w:rsidRPr="00966823">
                        <w:rPr>
                          <w:b/>
                          <w:u w:val="single"/>
                        </w:rPr>
                        <w:t>měli mít prioritní přístup k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 w:rsidRPr="00966823">
                        <w:rPr>
                          <w:b/>
                          <w:u w:val="single"/>
                        </w:rPr>
                        <w:t>PLUVICTU</w:t>
                      </w:r>
                      <w:r>
                        <w:rPr>
                          <w:b/>
                          <w:u w:val="single"/>
                        </w:rPr>
                        <w:t xml:space="preserve"> (viz obrázek níže)</w:t>
                      </w:r>
                      <w:r w:rsidRPr="005327A0">
                        <w:t>. S rostoucími možnostmi léčby pro muže s</w:t>
                      </w:r>
                      <w:r>
                        <w:t> </w:t>
                      </w:r>
                      <w:proofErr w:type="spellStart"/>
                      <w:r w:rsidRPr="005327A0">
                        <w:t>m</w:t>
                      </w:r>
                      <w:r>
                        <w:t>CRCP</w:t>
                      </w:r>
                      <w:proofErr w:type="spellEnd"/>
                      <w:r>
                        <w:t xml:space="preserve"> </w:t>
                      </w:r>
                      <w:r w:rsidRPr="005327A0">
                        <w:t xml:space="preserve">by PSMA-PET mohl umožnit optimální </w:t>
                      </w:r>
                      <w:proofErr w:type="spellStart"/>
                      <w:r w:rsidRPr="005327A0">
                        <w:t>sekvenování</w:t>
                      </w:r>
                      <w:proofErr w:type="spellEnd"/>
                      <w:r>
                        <w:t xml:space="preserve"> léčby</w:t>
                      </w:r>
                      <w:r w:rsidRPr="005327A0">
                        <w:t xml:space="preserve">. </w:t>
                      </w:r>
                      <w:r w:rsidRPr="00966823">
                        <w:rPr>
                          <w:b/>
                        </w:rPr>
                        <w:t xml:space="preserve">Je zapotřebí dalšího výzkumu, aby bylo možné definovat, zda by se jako první měla použít jiná léčba (např. </w:t>
                      </w:r>
                      <w:proofErr w:type="spellStart"/>
                      <w:r w:rsidRPr="00966823">
                        <w:rPr>
                          <w:b/>
                        </w:rPr>
                        <w:t>kabazitaxel</w:t>
                      </w:r>
                      <w:proofErr w:type="spellEnd"/>
                      <w:r w:rsidRPr="00966823">
                        <w:rPr>
                          <w:b/>
                        </w:rPr>
                        <w:t xml:space="preserve">), pokud je průměr PSMA-PET SUV v dolním </w:t>
                      </w:r>
                      <w:proofErr w:type="spellStart"/>
                      <w:r w:rsidRPr="00966823">
                        <w:rPr>
                          <w:b/>
                        </w:rPr>
                        <w:t>kvartilu</w:t>
                      </w:r>
                      <w:proofErr w:type="spellEnd"/>
                      <w:r w:rsidRPr="00966823">
                        <w:rPr>
                          <w:b/>
                        </w:rPr>
                        <w:t xml:space="preserve">. FDG-PET MTV </w:t>
                      </w:r>
                      <w:r>
                        <w:rPr>
                          <w:b/>
                        </w:rPr>
                        <w:t>(„</w:t>
                      </w:r>
                      <w:proofErr w:type="spellStart"/>
                      <w:r>
                        <w:rPr>
                          <w:b/>
                        </w:rPr>
                        <w:t>metabolic</w:t>
                      </w:r>
                      <w:proofErr w:type="spellEnd"/>
                      <w:r>
                        <w:rPr>
                          <w:b/>
                        </w:rPr>
                        <w:t xml:space="preserve"> tumor </w:t>
                      </w:r>
                      <w:proofErr w:type="spellStart"/>
                      <w:r>
                        <w:rPr>
                          <w:b/>
                        </w:rPr>
                        <w:t>volume</w:t>
                      </w:r>
                      <w:proofErr w:type="spellEnd"/>
                      <w:r>
                        <w:rPr>
                          <w:b/>
                        </w:rPr>
                        <w:t xml:space="preserve">“ = metabolický objem nádoru) </w:t>
                      </w:r>
                      <w:r w:rsidRPr="00966823">
                        <w:rPr>
                          <w:b/>
                        </w:rPr>
                        <w:t xml:space="preserve">je prognostický biomarker horších výsledků léčby bez ohledu na použití PLUVICTA nebo </w:t>
                      </w:r>
                      <w:proofErr w:type="spellStart"/>
                      <w:r w:rsidRPr="00966823">
                        <w:rPr>
                          <w:b/>
                        </w:rPr>
                        <w:t>kabazitaxelu</w:t>
                      </w:r>
                      <w:proofErr w:type="spellEnd"/>
                      <w:r>
                        <w:rPr>
                          <w:b/>
                        </w:rPr>
                        <w:t xml:space="preserve"> (viz obrázek níže)</w:t>
                      </w:r>
                      <w:r>
                        <w:t xml:space="preserve"> - t</w:t>
                      </w:r>
                      <w:r w:rsidRPr="005327A0">
                        <w:t>ato skupina pacientů by mohla mít prospěch z intenzifikace léčby, což vyžaduje další výzkum.</w:t>
                      </w:r>
                      <w:r w:rsidRPr="007E2DFE">
                        <w:rPr>
                          <w:vertAlign w:val="superscript"/>
                        </w:rPr>
                        <w:t>49</w:t>
                      </w:r>
                    </w:p>
                    <w:p w:rsidR="0014354E" w:rsidRDefault="0014354E" w:rsidP="00BE1EFF">
                      <w:pPr>
                        <w:spacing w:after="0"/>
                        <w:jc w:val="both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DEC33E9" wp14:editId="59904869">
                            <wp:extent cx="6667500" cy="2066925"/>
                            <wp:effectExtent l="0" t="0" r="0" b="9525"/>
                            <wp:docPr id="35" name="Obráze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0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54E" w:rsidRPr="00DC3250" w:rsidRDefault="0014354E" w:rsidP="00BE1EFF">
                      <w:pPr>
                        <w:spacing w:after="0"/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:rsidR="0014354E" w:rsidRPr="007E2DFE" w:rsidRDefault="0014354E" w:rsidP="00DC3250">
                      <w:pPr>
                        <w:spacing w:after="0"/>
                        <w:ind w:left="907"/>
                        <w:jc w:val="both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F36CB06" wp14:editId="441767B7">
                            <wp:extent cx="5457825" cy="1733550"/>
                            <wp:effectExtent l="0" t="0" r="9525" b="0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54E" w:rsidRPr="00BE1EFF" w:rsidRDefault="0014354E" w:rsidP="00BE1EFF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951308" w:rsidRDefault="00951308" w:rsidP="00165428">
      <w:pPr>
        <w:spacing w:after="0"/>
        <w:jc w:val="both"/>
        <w:rPr>
          <w:rFonts w:cstheme="minorHAnsi"/>
          <w:b/>
          <w:u w:val="single"/>
        </w:rPr>
      </w:pPr>
    </w:p>
    <w:p w:rsidR="00EF68C8" w:rsidRPr="00EF68C8" w:rsidRDefault="00EF68C8" w:rsidP="00165428">
      <w:pPr>
        <w:spacing w:after="0"/>
        <w:jc w:val="both"/>
        <w:rPr>
          <w:rFonts w:cstheme="minorHAnsi"/>
          <w:b/>
          <w:sz w:val="4"/>
          <w:szCs w:val="4"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BE1EFF" w:rsidRDefault="00BE1EFF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7E2DFE" w:rsidRDefault="007E2DFE" w:rsidP="00165428">
      <w:pPr>
        <w:spacing w:after="0"/>
        <w:jc w:val="both"/>
        <w:rPr>
          <w:rFonts w:cstheme="minorHAnsi"/>
          <w:b/>
        </w:rPr>
      </w:pPr>
    </w:p>
    <w:p w:rsidR="00DC3250" w:rsidRPr="00DC3250" w:rsidRDefault="00DC3250" w:rsidP="00165428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BD3E08" w:rsidRDefault="00BD3E08" w:rsidP="00165428">
      <w:pPr>
        <w:spacing w:after="0"/>
        <w:jc w:val="both"/>
        <w:rPr>
          <w:rFonts w:cstheme="minorHAnsi"/>
          <w:b/>
        </w:rPr>
      </w:pPr>
    </w:p>
    <w:p w:rsidR="00BD3E08" w:rsidRPr="00BD3E08" w:rsidRDefault="00BD3E08" w:rsidP="00165428">
      <w:pPr>
        <w:spacing w:after="0"/>
        <w:jc w:val="both"/>
        <w:rPr>
          <w:rFonts w:cstheme="minorHAnsi"/>
          <w:b/>
          <w:sz w:val="16"/>
          <w:szCs w:val="16"/>
        </w:rPr>
      </w:pPr>
    </w:p>
    <w:p w:rsidR="00951308" w:rsidRPr="00615AD4" w:rsidRDefault="00615AD4" w:rsidP="00165428">
      <w:pPr>
        <w:spacing w:after="0"/>
        <w:jc w:val="both"/>
        <w:rPr>
          <w:rFonts w:cstheme="minorHAnsi"/>
          <w:b/>
        </w:rPr>
      </w:pPr>
      <w:r w:rsidRPr="00615AD4">
        <w:rPr>
          <w:rFonts w:cstheme="minorHAnsi"/>
          <w:b/>
        </w:rPr>
        <w:t xml:space="preserve">Vzhledem </w:t>
      </w:r>
      <w:r>
        <w:rPr>
          <w:rFonts w:cstheme="minorHAnsi"/>
          <w:b/>
        </w:rPr>
        <w:t xml:space="preserve">k neexistenci dalších studií porovnávajících LP PLUVICTO s dalšími komparátory, kromě </w:t>
      </w:r>
      <w:proofErr w:type="spellStart"/>
      <w:r>
        <w:rPr>
          <w:rFonts w:cstheme="minorHAnsi"/>
          <w:b/>
        </w:rPr>
        <w:t>kabazitaxelu</w:t>
      </w:r>
      <w:proofErr w:type="spellEnd"/>
      <w:r>
        <w:rPr>
          <w:rFonts w:cstheme="minorHAnsi"/>
          <w:b/>
        </w:rPr>
        <w:t xml:space="preserve"> (viz výše), a rozdílných charakteristik jednotlivých studií, je zatíženo i „naivní“ nepřímé srovnání pravděpodobně velkou nejistotou (viz výše tabulku s výsledky studií) – pro FE analýzu jsou tedy stěžejní výsledky studie </w:t>
      </w:r>
      <w:proofErr w:type="spellStart"/>
      <w:r>
        <w:rPr>
          <w:rFonts w:cstheme="minorHAnsi"/>
          <w:b/>
        </w:rPr>
        <w:t>TheraP</w:t>
      </w:r>
      <w:proofErr w:type="spellEnd"/>
      <w:r>
        <w:rPr>
          <w:rFonts w:cstheme="minorHAnsi"/>
          <w:b/>
        </w:rPr>
        <w:t xml:space="preserve"> (viz výše).</w:t>
      </w:r>
    </w:p>
    <w:p w:rsidR="000B3147" w:rsidRDefault="000B3147" w:rsidP="00165428">
      <w:pPr>
        <w:spacing w:after="0"/>
        <w:jc w:val="both"/>
        <w:rPr>
          <w:rFonts w:cstheme="minorHAnsi"/>
          <w:b/>
          <w:u w:val="single"/>
        </w:rPr>
      </w:pPr>
    </w:p>
    <w:p w:rsidR="00165428" w:rsidRPr="001C5114" w:rsidRDefault="00165428" w:rsidP="00165428">
      <w:pPr>
        <w:spacing w:after="0"/>
        <w:jc w:val="both"/>
        <w:rPr>
          <w:rFonts w:cstheme="minorHAnsi"/>
          <w:u w:val="single"/>
        </w:rPr>
      </w:pPr>
      <w:r w:rsidRPr="001C5114">
        <w:rPr>
          <w:rFonts w:cstheme="minorHAnsi"/>
          <w:b/>
          <w:u w:val="single"/>
        </w:rPr>
        <w:t xml:space="preserve">Specifikace </w:t>
      </w:r>
      <w:r>
        <w:rPr>
          <w:rFonts w:cstheme="minorHAnsi"/>
          <w:b/>
          <w:u w:val="single"/>
        </w:rPr>
        <w:t>FE</w:t>
      </w:r>
      <w:r w:rsidRPr="001C5114">
        <w:rPr>
          <w:rFonts w:cstheme="minorHAnsi"/>
          <w:b/>
          <w:u w:val="single"/>
        </w:rPr>
        <w:t xml:space="preserve"> analýzy</w:t>
      </w:r>
      <w:r w:rsidRPr="001C5114">
        <w:rPr>
          <w:rFonts w:cstheme="minorHAnsi"/>
          <w:u w:val="single"/>
        </w:rPr>
        <w:t>:</w:t>
      </w:r>
    </w:p>
    <w:p w:rsidR="007328F9" w:rsidRDefault="0066325A" w:rsidP="007328F9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Vzhledem k omezeným možnostem (kromě </w:t>
      </w:r>
      <w:proofErr w:type="spellStart"/>
      <w:r>
        <w:rPr>
          <w:rFonts w:cstheme="minorHAnsi"/>
          <w:b/>
          <w:sz w:val="20"/>
          <w:szCs w:val="20"/>
        </w:rPr>
        <w:t>kabazitaxelu</w:t>
      </w:r>
      <w:proofErr w:type="spellEnd"/>
      <w:r>
        <w:rPr>
          <w:rFonts w:cstheme="minorHAnsi"/>
          <w:b/>
          <w:sz w:val="20"/>
          <w:szCs w:val="20"/>
        </w:rPr>
        <w:t xml:space="preserve">) </w:t>
      </w:r>
      <w:r w:rsidR="007328F9" w:rsidRPr="007328F9">
        <w:rPr>
          <w:rFonts w:cstheme="minorHAnsi"/>
          <w:b/>
          <w:sz w:val="20"/>
          <w:szCs w:val="20"/>
        </w:rPr>
        <w:t xml:space="preserve">i </w:t>
      </w:r>
      <w:r w:rsidR="00241E76">
        <w:rPr>
          <w:rFonts w:cstheme="minorHAnsi"/>
          <w:b/>
          <w:sz w:val="20"/>
          <w:szCs w:val="20"/>
        </w:rPr>
        <w:t xml:space="preserve">jen </w:t>
      </w:r>
      <w:r w:rsidR="007328F9" w:rsidRPr="007328F9">
        <w:rPr>
          <w:rFonts w:cstheme="minorHAnsi"/>
          <w:b/>
          <w:sz w:val="20"/>
          <w:szCs w:val="20"/>
        </w:rPr>
        <w:t xml:space="preserve">nepřímého srovnání </w:t>
      </w:r>
      <w:r>
        <w:rPr>
          <w:rFonts w:cstheme="minorHAnsi"/>
          <w:b/>
          <w:sz w:val="20"/>
          <w:szCs w:val="20"/>
        </w:rPr>
        <w:t>LP PLUVICTA a komparátory b</w:t>
      </w:r>
      <w:r w:rsidR="00165428" w:rsidRPr="007328F9">
        <w:rPr>
          <w:rFonts w:cstheme="minorHAnsi"/>
          <w:sz w:val="20"/>
          <w:szCs w:val="20"/>
        </w:rPr>
        <w:t xml:space="preserve">yla provedena </w:t>
      </w:r>
      <w:r w:rsidR="00165428" w:rsidRPr="007328F9">
        <w:rPr>
          <w:rFonts w:cstheme="minorHAnsi"/>
          <w:b/>
          <w:sz w:val="20"/>
          <w:szCs w:val="20"/>
        </w:rPr>
        <w:t>CEA</w:t>
      </w:r>
      <w:r w:rsidR="007328F9" w:rsidRPr="007328F9">
        <w:rPr>
          <w:rFonts w:cstheme="minorHAnsi"/>
          <w:b/>
          <w:sz w:val="20"/>
          <w:szCs w:val="20"/>
        </w:rPr>
        <w:t xml:space="preserve"> jen v relativních srovnání</w:t>
      </w:r>
      <w:r w:rsidR="00D07A0B">
        <w:rPr>
          <w:rFonts w:cstheme="minorHAnsi"/>
          <w:b/>
          <w:sz w:val="20"/>
          <w:szCs w:val="20"/>
        </w:rPr>
        <w:t>ch</w:t>
      </w:r>
      <w:r w:rsidR="00241E76">
        <w:rPr>
          <w:rFonts w:cstheme="minorHAnsi"/>
          <w:b/>
          <w:sz w:val="20"/>
          <w:szCs w:val="20"/>
        </w:rPr>
        <w:t xml:space="preserve">. </w:t>
      </w:r>
      <w:r w:rsidR="00165428" w:rsidRPr="007328F9">
        <w:rPr>
          <w:rFonts w:cstheme="minorHAnsi"/>
          <w:b/>
          <w:sz w:val="20"/>
          <w:szCs w:val="20"/>
        </w:rPr>
        <w:t xml:space="preserve">BIA analýza </w:t>
      </w:r>
      <w:r w:rsidR="00241E76">
        <w:rPr>
          <w:rFonts w:cstheme="minorHAnsi"/>
          <w:b/>
          <w:sz w:val="20"/>
          <w:szCs w:val="20"/>
        </w:rPr>
        <w:t xml:space="preserve">pak </w:t>
      </w:r>
      <w:r w:rsidR="00165428" w:rsidRPr="007328F9">
        <w:rPr>
          <w:rFonts w:cstheme="minorHAnsi"/>
          <w:b/>
          <w:sz w:val="20"/>
          <w:szCs w:val="20"/>
        </w:rPr>
        <w:t xml:space="preserve">pro časový horizont 1 rok léčby a pro </w:t>
      </w:r>
      <w:r>
        <w:rPr>
          <w:rFonts w:cstheme="minorHAnsi"/>
          <w:b/>
          <w:sz w:val="20"/>
          <w:szCs w:val="20"/>
        </w:rPr>
        <w:t>celkem 10</w:t>
      </w:r>
      <w:r w:rsidR="00165428" w:rsidRPr="007328F9">
        <w:rPr>
          <w:rFonts w:cstheme="minorHAnsi"/>
          <w:b/>
          <w:sz w:val="20"/>
          <w:szCs w:val="20"/>
        </w:rPr>
        <w:t xml:space="preserve"> pacient</w:t>
      </w:r>
      <w:r w:rsidR="007328F9" w:rsidRPr="007328F9">
        <w:rPr>
          <w:rFonts w:cstheme="minorHAnsi"/>
          <w:b/>
          <w:sz w:val="20"/>
          <w:szCs w:val="20"/>
        </w:rPr>
        <w:t>ů</w:t>
      </w:r>
      <w:r w:rsidR="00165428" w:rsidRPr="007328F9">
        <w:rPr>
          <w:rFonts w:cstheme="minorHAnsi"/>
          <w:b/>
          <w:sz w:val="20"/>
          <w:szCs w:val="20"/>
        </w:rPr>
        <w:t xml:space="preserve"> – </w:t>
      </w:r>
      <w:r w:rsidR="00165428" w:rsidRPr="007328F9">
        <w:rPr>
          <w:rFonts w:cstheme="minorHAnsi"/>
          <w:sz w:val="20"/>
          <w:szCs w:val="20"/>
        </w:rPr>
        <w:t xml:space="preserve">viz žádost </w:t>
      </w:r>
      <w:r>
        <w:rPr>
          <w:rFonts w:cstheme="minorHAnsi"/>
          <w:sz w:val="20"/>
          <w:szCs w:val="20"/>
        </w:rPr>
        <w:t>KNM FN</w:t>
      </w:r>
      <w:r w:rsidR="00165428" w:rsidRPr="007328F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Olomouc o LP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PLUVICTO</w:t>
      </w:r>
      <w:r>
        <w:rPr>
          <w:rStyle w:val="Hypertextovodkaz"/>
          <w:rFonts w:cstheme="minorHAnsi"/>
          <w:color w:val="auto"/>
          <w:sz w:val="20"/>
          <w:szCs w:val="20"/>
          <w:u w:val="none"/>
          <w:vertAlign w:val="superscript"/>
        </w:rPr>
        <w:t>36</w:t>
      </w:r>
      <w:r w:rsidR="007328F9">
        <w:rPr>
          <w:rFonts w:cstheme="minorHAnsi"/>
          <w:sz w:val="20"/>
          <w:szCs w:val="20"/>
        </w:rPr>
        <w:t>.</w:t>
      </w:r>
    </w:p>
    <w:p w:rsidR="0066325A" w:rsidRPr="007328F9" w:rsidRDefault="0066325A" w:rsidP="007328F9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BIA byla prováděna ve</w:t>
      </w:r>
      <w:r w:rsidR="00B841CB">
        <w:rPr>
          <w:rFonts w:cstheme="minorHAnsi"/>
          <w:b/>
          <w:sz w:val="20"/>
          <w:szCs w:val="20"/>
        </w:rPr>
        <w:t>: (1)</w:t>
      </w:r>
      <w:r>
        <w:rPr>
          <w:rFonts w:cstheme="minorHAnsi"/>
          <w:b/>
          <w:sz w:val="20"/>
          <w:szCs w:val="20"/>
        </w:rPr>
        <w:t xml:space="preserve"> dvou scénářích </w:t>
      </w:r>
      <w:r w:rsidRPr="00B841CB">
        <w:rPr>
          <w:rFonts w:cstheme="minorHAnsi"/>
          <w:b/>
          <w:sz w:val="20"/>
          <w:szCs w:val="20"/>
        </w:rPr>
        <w:t>dle různých podílů zastoupení</w:t>
      </w:r>
      <w:r w:rsidRPr="0066325A">
        <w:rPr>
          <w:rFonts w:cstheme="minorHAnsi"/>
          <w:sz w:val="20"/>
          <w:szCs w:val="20"/>
        </w:rPr>
        <w:t xml:space="preserve"> jednotlivých komparátorů v tzv. mixu pacientů</w:t>
      </w:r>
      <w:r w:rsidR="00B841CB">
        <w:rPr>
          <w:rFonts w:cstheme="minorHAnsi"/>
          <w:b/>
          <w:sz w:val="20"/>
          <w:szCs w:val="20"/>
        </w:rPr>
        <w:t xml:space="preserve">, (2) dle několika délek léčby jednotlivých intervencí </w:t>
      </w:r>
      <w:r w:rsidR="00B841CB" w:rsidRPr="00B841CB">
        <w:rPr>
          <w:rFonts w:cstheme="minorHAnsi"/>
          <w:sz w:val="20"/>
          <w:szCs w:val="20"/>
        </w:rPr>
        <w:t>(detaily viz níže „Výsledky BIA“).</w:t>
      </w:r>
    </w:p>
    <w:p w:rsidR="007328F9" w:rsidRDefault="00165428" w:rsidP="00165428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 w:rsidRPr="007328F9">
        <w:rPr>
          <w:rFonts w:cstheme="minorHAnsi"/>
          <w:sz w:val="20"/>
          <w:szCs w:val="20"/>
        </w:rPr>
        <w:t xml:space="preserve">Analýza byla provedena z perspektivy nemocnice – jako jednotkové ceny byly použity údaje </w:t>
      </w:r>
      <w:r w:rsidRPr="007328F9">
        <w:rPr>
          <w:rFonts w:cstheme="minorHAnsi"/>
          <w:b/>
          <w:sz w:val="20"/>
          <w:szCs w:val="20"/>
        </w:rPr>
        <w:t xml:space="preserve">z lékárenského SW FN Olomouc k datu </w:t>
      </w:r>
      <w:r w:rsidR="007328F9">
        <w:rPr>
          <w:rFonts w:cstheme="minorHAnsi"/>
          <w:b/>
          <w:sz w:val="20"/>
          <w:szCs w:val="20"/>
        </w:rPr>
        <w:t>2</w:t>
      </w:r>
      <w:r w:rsidR="0066325A">
        <w:rPr>
          <w:rFonts w:cstheme="minorHAnsi"/>
          <w:b/>
          <w:sz w:val="20"/>
          <w:szCs w:val="20"/>
        </w:rPr>
        <w:t>4</w:t>
      </w:r>
      <w:r w:rsidR="007328F9">
        <w:rPr>
          <w:rFonts w:cstheme="minorHAnsi"/>
          <w:b/>
          <w:sz w:val="20"/>
          <w:szCs w:val="20"/>
        </w:rPr>
        <w:t>. 1</w:t>
      </w:r>
      <w:r w:rsidRPr="007328F9">
        <w:rPr>
          <w:rFonts w:cstheme="minorHAnsi"/>
          <w:b/>
          <w:sz w:val="20"/>
          <w:szCs w:val="20"/>
        </w:rPr>
        <w:t>. 202</w:t>
      </w:r>
      <w:r w:rsidR="007328F9">
        <w:rPr>
          <w:rFonts w:cstheme="minorHAnsi"/>
          <w:b/>
          <w:sz w:val="20"/>
          <w:szCs w:val="20"/>
        </w:rPr>
        <w:t xml:space="preserve">4, pro jednotkovou cenu LP </w:t>
      </w:r>
      <w:r w:rsidR="0066325A">
        <w:rPr>
          <w:rFonts w:cstheme="minorHAnsi"/>
          <w:b/>
          <w:sz w:val="20"/>
          <w:szCs w:val="20"/>
        </w:rPr>
        <w:t xml:space="preserve">XOFIGO </w:t>
      </w:r>
      <w:r w:rsidR="00A67510">
        <w:rPr>
          <w:rFonts w:cstheme="minorHAnsi"/>
          <w:b/>
          <w:sz w:val="20"/>
          <w:szCs w:val="20"/>
        </w:rPr>
        <w:t xml:space="preserve">byla použita </w:t>
      </w:r>
      <w:r w:rsidR="007328F9">
        <w:rPr>
          <w:rFonts w:cstheme="minorHAnsi"/>
          <w:b/>
          <w:sz w:val="20"/>
          <w:szCs w:val="20"/>
        </w:rPr>
        <w:t>jednotkov</w:t>
      </w:r>
      <w:r w:rsidR="00A67510">
        <w:rPr>
          <w:rFonts w:cstheme="minorHAnsi"/>
          <w:b/>
          <w:sz w:val="20"/>
          <w:szCs w:val="20"/>
        </w:rPr>
        <w:t>á cena uvedena v e-mailové komunikaci mezi lékárnou FN Olomouc a firmou Bayer z 26.</w:t>
      </w:r>
      <w:r w:rsidR="00B74DCC">
        <w:rPr>
          <w:rFonts w:cstheme="minorHAnsi"/>
          <w:b/>
          <w:sz w:val="20"/>
          <w:szCs w:val="20"/>
        </w:rPr>
        <w:t xml:space="preserve"> </w:t>
      </w:r>
      <w:r w:rsidR="00A67510">
        <w:rPr>
          <w:rFonts w:cstheme="minorHAnsi"/>
          <w:b/>
          <w:sz w:val="20"/>
          <w:szCs w:val="20"/>
        </w:rPr>
        <w:t>1.</w:t>
      </w:r>
      <w:r w:rsidR="00B74DCC">
        <w:rPr>
          <w:rFonts w:cstheme="minorHAnsi"/>
          <w:b/>
          <w:sz w:val="20"/>
          <w:szCs w:val="20"/>
        </w:rPr>
        <w:t xml:space="preserve"> </w:t>
      </w:r>
      <w:r w:rsidR="00A67510">
        <w:rPr>
          <w:rFonts w:cstheme="minorHAnsi"/>
          <w:b/>
          <w:sz w:val="20"/>
          <w:szCs w:val="20"/>
        </w:rPr>
        <w:t>2024, pro LP PLUVICTA pak cena uvedená</w:t>
      </w:r>
      <w:r w:rsidR="00A67510">
        <w:rPr>
          <w:rFonts w:cstheme="minorHAnsi"/>
          <w:sz w:val="20"/>
          <w:szCs w:val="20"/>
        </w:rPr>
        <w:t xml:space="preserve"> v </w:t>
      </w:r>
      <w:r w:rsidR="00A67510" w:rsidRPr="00A67510">
        <w:rPr>
          <w:rFonts w:cstheme="minorHAnsi"/>
          <w:b/>
          <w:sz w:val="20"/>
          <w:szCs w:val="20"/>
        </w:rPr>
        <w:t>žádosti KNM FN</w:t>
      </w:r>
      <w:r w:rsidR="00A67510" w:rsidRPr="00A67510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Olomouc o LP </w:t>
      </w:r>
      <w:proofErr w:type="gramStart"/>
      <w:r w:rsidR="00A67510" w:rsidRPr="00A67510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PLUVICTO</w:t>
      </w:r>
      <w:r w:rsidR="00A67510">
        <w:rPr>
          <w:rStyle w:val="Hypertextovodkaz"/>
          <w:rFonts w:cstheme="minorHAnsi"/>
          <w:color w:val="auto"/>
          <w:sz w:val="20"/>
          <w:szCs w:val="20"/>
          <w:u w:val="none"/>
          <w:vertAlign w:val="superscript"/>
        </w:rPr>
        <w:t>36</w:t>
      </w:r>
      <w:r w:rsidR="00ED1A9A">
        <w:rPr>
          <w:rFonts w:cstheme="minorHAnsi"/>
          <w:sz w:val="20"/>
          <w:szCs w:val="20"/>
        </w:rPr>
        <w:t>- viz</w:t>
      </w:r>
      <w:proofErr w:type="gramEnd"/>
      <w:r w:rsidR="00ED1A9A">
        <w:rPr>
          <w:rFonts w:cstheme="minorHAnsi"/>
          <w:sz w:val="20"/>
          <w:szCs w:val="20"/>
        </w:rPr>
        <w:t xml:space="preserve"> podrobněji Přílohu č. 8.</w:t>
      </w:r>
    </w:p>
    <w:p w:rsidR="00B36B61" w:rsidRPr="00B841CB" w:rsidRDefault="00165428" w:rsidP="00B841CB">
      <w:pPr>
        <w:pStyle w:val="Odstavecseseznamem"/>
        <w:numPr>
          <w:ilvl w:val="0"/>
          <w:numId w:val="5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B36B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Do nákladů </w:t>
      </w:r>
      <w:r w:rsidR="00B36B61" w:rsidRPr="00B36B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za léčbu </w:t>
      </w:r>
      <w:r w:rsidRPr="00B36B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byly </w:t>
      </w:r>
      <w:r w:rsidR="00B36B61" w:rsidRPr="00B36B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také </w:t>
      </w:r>
      <w:r w:rsidRPr="00B36B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započítány</w:t>
      </w:r>
      <w:r w:rsidR="00B36B61" w:rsidRPr="00B36B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: </w:t>
      </w:r>
      <w:r w:rsidR="00B36B61" w:rsidRPr="00B36B61">
        <w:rPr>
          <w:rStyle w:val="Hypertextovodkaz"/>
          <w:rFonts w:cstheme="minorHAnsi"/>
          <w:color w:val="auto"/>
          <w:sz w:val="20"/>
          <w:szCs w:val="20"/>
          <w:u w:val="none"/>
        </w:rPr>
        <w:t>(1) n</w:t>
      </w:r>
      <w:r w:rsidR="00B36B61" w:rsidRPr="00B36B61">
        <w:rPr>
          <w:rFonts w:cstheme="minorHAnsi"/>
          <w:sz w:val="20"/>
          <w:szCs w:val="20"/>
        </w:rPr>
        <w:t xml:space="preserve">áklady na 1 cyklus infuze </w:t>
      </w:r>
      <w:proofErr w:type="spellStart"/>
      <w:r w:rsidR="00B36B61" w:rsidRPr="00B36B61">
        <w:rPr>
          <w:rFonts w:cstheme="minorHAnsi"/>
          <w:sz w:val="20"/>
          <w:szCs w:val="20"/>
        </w:rPr>
        <w:t>kabazitaxelu</w:t>
      </w:r>
      <w:proofErr w:type="spellEnd"/>
      <w:r w:rsidR="00B36B61" w:rsidRPr="00B36B61">
        <w:rPr>
          <w:rFonts w:cstheme="minorHAnsi"/>
          <w:sz w:val="20"/>
          <w:szCs w:val="20"/>
        </w:rPr>
        <w:t xml:space="preserve"> – cca 1.600 Kč/cyklus (dle zdroje pod pozn. 15), (2) na monitoring léčby pro všechny intervence – cca 10.000 Kč/rok, (3) na zvládnutí NÚ pro všechny intervence – cca 7.000 Kč/rok (vše dle zdroje pod pozn. 15).  </w:t>
      </w:r>
    </w:p>
    <w:p w:rsidR="00165428" w:rsidRDefault="00165428" w:rsidP="00165428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</w:t>
      </w:r>
      <w:r w:rsidRPr="004418FE">
        <w:rPr>
          <w:rFonts w:cstheme="minorHAnsi"/>
          <w:sz w:val="20"/>
          <w:szCs w:val="20"/>
        </w:rPr>
        <w:t xml:space="preserve">ebyla prováděna </w:t>
      </w:r>
      <w:proofErr w:type="spellStart"/>
      <w:r w:rsidRPr="004418FE">
        <w:rPr>
          <w:rFonts w:cstheme="minorHAnsi"/>
          <w:sz w:val="20"/>
          <w:szCs w:val="20"/>
        </w:rPr>
        <w:t>diskontace</w:t>
      </w:r>
      <w:proofErr w:type="spellEnd"/>
      <w:r w:rsidRPr="004418FE">
        <w:rPr>
          <w:rFonts w:cstheme="minorHAnsi"/>
          <w:sz w:val="20"/>
          <w:szCs w:val="20"/>
        </w:rPr>
        <w:t xml:space="preserve"> nákladů</w:t>
      </w:r>
      <w:r>
        <w:rPr>
          <w:rFonts w:cstheme="minorHAnsi"/>
          <w:sz w:val="20"/>
          <w:szCs w:val="20"/>
        </w:rPr>
        <w:t>, ani přínosů.</w:t>
      </w:r>
    </w:p>
    <w:p w:rsidR="00D833F1" w:rsidRDefault="00D833F1" w:rsidP="00456225">
      <w:pPr>
        <w:spacing w:after="0"/>
        <w:jc w:val="both"/>
        <w:rPr>
          <w:rFonts w:cstheme="minorHAnsi"/>
          <w:b/>
          <w:highlight w:val="yellow"/>
          <w:shd w:val="clear" w:color="auto" w:fill="FFFFFF"/>
        </w:rPr>
      </w:pPr>
    </w:p>
    <w:p w:rsidR="000B7732" w:rsidRDefault="000B7732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</w:p>
    <w:p w:rsidR="000B3147" w:rsidRDefault="000B3147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</w:p>
    <w:p w:rsidR="000B3147" w:rsidRDefault="000B3147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</w:p>
    <w:p w:rsidR="009F7EE5" w:rsidRDefault="009F7EE5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  <w:r w:rsidRPr="005B7D7A">
        <w:rPr>
          <w:rFonts w:cstheme="minorHAnsi"/>
          <w:sz w:val="20"/>
          <w:szCs w:val="20"/>
        </w:rPr>
        <w:t xml:space="preserve"> </w:t>
      </w:r>
    </w:p>
    <w:p w:rsidR="00EE7403" w:rsidRPr="0092542E" w:rsidRDefault="00EE7403" w:rsidP="005B7D7A">
      <w:pPr>
        <w:spacing w:after="0"/>
        <w:ind w:left="360"/>
        <w:jc w:val="both"/>
        <w:rPr>
          <w:rFonts w:cstheme="minorHAnsi"/>
          <w:sz w:val="6"/>
          <w:szCs w:val="6"/>
        </w:rPr>
      </w:pPr>
    </w:p>
    <w:p w:rsidR="0014354E" w:rsidRDefault="000C1860" w:rsidP="0006134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 w:rsidRPr="007718CF">
        <w:rPr>
          <w:rFonts w:cstheme="minorHAnsi"/>
          <w:b/>
          <w:sz w:val="32"/>
          <w:szCs w:val="32"/>
          <w:u w:val="single"/>
        </w:rPr>
        <w:t>Výsledky</w:t>
      </w:r>
      <w:r w:rsidR="00953ADF">
        <w:rPr>
          <w:rFonts w:cstheme="minorHAnsi"/>
          <w:b/>
          <w:sz w:val="32"/>
          <w:szCs w:val="32"/>
          <w:u w:val="single"/>
        </w:rPr>
        <w:t xml:space="preserve"> </w:t>
      </w:r>
      <w:r w:rsidR="004025A5">
        <w:rPr>
          <w:rFonts w:cstheme="minorHAnsi"/>
          <w:b/>
          <w:sz w:val="32"/>
          <w:szCs w:val="32"/>
          <w:u w:val="single"/>
        </w:rPr>
        <w:t>CEA</w:t>
      </w:r>
      <w:r w:rsidR="0014354E">
        <w:rPr>
          <w:rFonts w:cstheme="minorHAnsi"/>
          <w:b/>
          <w:sz w:val="32"/>
          <w:szCs w:val="32"/>
          <w:u w:val="single"/>
        </w:rPr>
        <w:t xml:space="preserve">: </w:t>
      </w:r>
    </w:p>
    <w:p w:rsidR="000C1860" w:rsidRDefault="0014354E" w:rsidP="00061346">
      <w:pPr>
        <w:spacing w:after="0"/>
        <w:jc w:val="both"/>
        <w:rPr>
          <w:rFonts w:cstheme="minorHAnsi"/>
          <w:b/>
          <w:sz w:val="24"/>
          <w:szCs w:val="24"/>
        </w:rPr>
      </w:pPr>
      <w:r w:rsidRPr="000B3147">
        <w:rPr>
          <w:rFonts w:cstheme="minorHAnsi"/>
          <w:b/>
          <w:color w:val="FF0000"/>
          <w:sz w:val="24"/>
          <w:szCs w:val="24"/>
        </w:rPr>
        <w:t>(výsledky jsou jen v relativních srovnáních</w:t>
      </w:r>
      <w:r w:rsidR="000B3147">
        <w:rPr>
          <w:rFonts w:cstheme="minorHAnsi"/>
          <w:b/>
          <w:color w:val="FF0000"/>
          <w:sz w:val="24"/>
          <w:szCs w:val="24"/>
        </w:rPr>
        <w:t xml:space="preserve"> (tj. RR – relativní riziko, </w:t>
      </w:r>
      <w:r w:rsidR="005B3C54">
        <w:rPr>
          <w:rFonts w:cstheme="minorHAnsi"/>
          <w:b/>
          <w:color w:val="FF0000"/>
          <w:sz w:val="24"/>
          <w:szCs w:val="24"/>
        </w:rPr>
        <w:t xml:space="preserve">či </w:t>
      </w:r>
      <w:r w:rsidR="000B3147">
        <w:rPr>
          <w:rFonts w:cstheme="minorHAnsi"/>
          <w:b/>
          <w:color w:val="FF0000"/>
          <w:sz w:val="24"/>
          <w:szCs w:val="24"/>
        </w:rPr>
        <w:t>HR –</w:t>
      </w:r>
      <w:r w:rsidR="005B3C54">
        <w:rPr>
          <w:rFonts w:cstheme="minorHAnsi"/>
          <w:b/>
          <w:color w:val="FF0000"/>
          <w:sz w:val="24"/>
          <w:szCs w:val="24"/>
        </w:rPr>
        <w:t xml:space="preserve"> poměr rizik</w:t>
      </w:r>
      <w:proofErr w:type="gramStart"/>
      <w:r w:rsidR="000B3147">
        <w:rPr>
          <w:rFonts w:cstheme="minorHAnsi"/>
          <w:b/>
          <w:color w:val="FF0000"/>
          <w:sz w:val="24"/>
          <w:szCs w:val="24"/>
        </w:rPr>
        <w:t>)</w:t>
      </w:r>
      <w:r w:rsidRPr="000B3147">
        <w:rPr>
          <w:rFonts w:cstheme="minorHAnsi"/>
          <w:b/>
          <w:color w:val="FF0000"/>
          <w:sz w:val="24"/>
          <w:szCs w:val="24"/>
        </w:rPr>
        <w:t>!,</w:t>
      </w:r>
      <w:proofErr w:type="gramEnd"/>
      <w:r w:rsidRPr="000B3147">
        <w:rPr>
          <w:rFonts w:cstheme="minorHAnsi"/>
          <w:b/>
          <w:color w:val="FF0000"/>
          <w:sz w:val="24"/>
          <w:szCs w:val="24"/>
        </w:rPr>
        <w:t xml:space="preserve"> CAVE! LP LYNPARZA je indikována</w:t>
      </w:r>
      <w:r w:rsidR="00C714C4" w:rsidRPr="000B3147">
        <w:rPr>
          <w:rFonts w:cstheme="minorHAnsi"/>
          <w:b/>
          <w:color w:val="FF0000"/>
          <w:sz w:val="24"/>
          <w:szCs w:val="24"/>
        </w:rPr>
        <w:t xml:space="preserve"> (dosud bez úhrady)</w:t>
      </w:r>
      <w:r w:rsidRPr="000B3147">
        <w:rPr>
          <w:rFonts w:cstheme="minorHAnsi"/>
          <w:b/>
          <w:color w:val="FF0000"/>
          <w:sz w:val="24"/>
          <w:szCs w:val="24"/>
        </w:rPr>
        <w:t xml:space="preserve"> jen pro cca 10 % pacientů s </w:t>
      </w:r>
      <w:proofErr w:type="spellStart"/>
      <w:r w:rsidRPr="000B3147">
        <w:rPr>
          <w:rFonts w:cstheme="minorHAnsi"/>
          <w:b/>
          <w:color w:val="FF0000"/>
          <w:sz w:val="24"/>
          <w:szCs w:val="24"/>
        </w:rPr>
        <w:t>mCRPC</w:t>
      </w:r>
      <w:proofErr w:type="spellEnd"/>
      <w:r w:rsidRPr="000B3147">
        <w:rPr>
          <w:rFonts w:cstheme="minorHAnsi"/>
          <w:b/>
          <w:color w:val="FF0000"/>
          <w:sz w:val="24"/>
          <w:szCs w:val="24"/>
        </w:rPr>
        <w:t xml:space="preserve"> s </w:t>
      </w:r>
      <w:proofErr w:type="spellStart"/>
      <w:r w:rsidRPr="000B3147">
        <w:rPr>
          <w:rFonts w:cstheme="minorHAnsi"/>
          <w:b/>
          <w:color w:val="FF0000"/>
          <w:sz w:val="24"/>
          <w:szCs w:val="24"/>
        </w:rPr>
        <w:t>germin</w:t>
      </w:r>
      <w:proofErr w:type="spellEnd"/>
      <w:r w:rsidRPr="000B3147">
        <w:rPr>
          <w:rFonts w:cstheme="minorHAnsi"/>
          <w:b/>
          <w:color w:val="FF0000"/>
          <w:sz w:val="24"/>
          <w:szCs w:val="24"/>
        </w:rPr>
        <w:t xml:space="preserve">. a/nebo </w:t>
      </w:r>
      <w:proofErr w:type="spellStart"/>
      <w:r w:rsidRPr="000B3147">
        <w:rPr>
          <w:rFonts w:cstheme="minorHAnsi"/>
          <w:b/>
          <w:color w:val="FF0000"/>
          <w:sz w:val="24"/>
          <w:szCs w:val="24"/>
        </w:rPr>
        <w:t>somat</w:t>
      </w:r>
      <w:proofErr w:type="spellEnd"/>
      <w:r w:rsidRPr="000B3147">
        <w:rPr>
          <w:rFonts w:cstheme="minorHAnsi"/>
          <w:b/>
          <w:color w:val="FF0000"/>
          <w:sz w:val="24"/>
          <w:szCs w:val="24"/>
        </w:rPr>
        <w:t xml:space="preserve">. mutací BRCA1/2, LP XOFIGO je </w:t>
      </w:r>
      <w:r w:rsidR="00C714C4" w:rsidRPr="000B3147">
        <w:rPr>
          <w:rFonts w:cstheme="minorHAnsi"/>
          <w:b/>
          <w:color w:val="FF0000"/>
          <w:sz w:val="24"/>
          <w:szCs w:val="24"/>
        </w:rPr>
        <w:t>hrazen jen u pacientů mj. se symptom. metastázami v kostech a bez viscerál</w:t>
      </w:r>
      <w:r w:rsidR="00B74DCC">
        <w:rPr>
          <w:rFonts w:cstheme="minorHAnsi"/>
          <w:b/>
          <w:color w:val="FF0000"/>
          <w:sz w:val="24"/>
          <w:szCs w:val="24"/>
        </w:rPr>
        <w:t xml:space="preserve">ních </w:t>
      </w:r>
      <w:r w:rsidR="00C714C4" w:rsidRPr="000B3147">
        <w:rPr>
          <w:rFonts w:cstheme="minorHAnsi"/>
          <w:b/>
          <w:color w:val="FF0000"/>
          <w:sz w:val="24"/>
          <w:szCs w:val="24"/>
        </w:rPr>
        <w:t>metastáz či maligní lymfadenopatií větší než 3 cm</w:t>
      </w:r>
      <w:r w:rsidR="000B3147" w:rsidRPr="000B3147">
        <w:rPr>
          <w:rFonts w:cstheme="minorHAnsi"/>
          <w:b/>
          <w:color w:val="FF0000"/>
          <w:sz w:val="24"/>
          <w:szCs w:val="24"/>
        </w:rPr>
        <w:t>!</w:t>
      </w:r>
      <w:r w:rsidRPr="0014354E">
        <w:rPr>
          <w:rFonts w:cstheme="minorHAnsi"/>
          <w:b/>
          <w:sz w:val="24"/>
          <w:szCs w:val="24"/>
        </w:rPr>
        <w:t>)</w:t>
      </w:r>
    </w:p>
    <w:p w:rsidR="000B3147" w:rsidRPr="000B3147" w:rsidRDefault="000B3147" w:rsidP="00061346">
      <w:pPr>
        <w:spacing w:after="0"/>
        <w:jc w:val="both"/>
        <w:rPr>
          <w:rFonts w:cstheme="minorHAnsi"/>
          <w:b/>
          <w:sz w:val="10"/>
          <w:szCs w:val="10"/>
          <w:u w:val="single"/>
        </w:rPr>
      </w:pPr>
    </w:p>
    <w:p w:rsidR="002D47A4" w:rsidRDefault="002D47A4" w:rsidP="000B7732">
      <w:pPr>
        <w:spacing w:after="0"/>
        <w:ind w:left="1304"/>
        <w:jc w:val="both"/>
        <w:rPr>
          <w:rFonts w:cstheme="minorHAnsi"/>
          <w:b/>
          <w:sz w:val="6"/>
          <w:szCs w:val="6"/>
          <w:u w:val="single"/>
        </w:rPr>
      </w:pPr>
    </w:p>
    <w:p w:rsidR="002D47A4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  <w:r>
        <w:rPr>
          <w:rFonts w:cstheme="minorHAnsi"/>
          <w:b/>
          <w:noProof/>
          <w:sz w:val="6"/>
          <w:szCs w:val="6"/>
          <w:u w:val="single"/>
          <w:lang w:eastAsia="cs-CZ"/>
        </w:rPr>
        <w:drawing>
          <wp:inline distT="0" distB="0" distL="0" distR="0">
            <wp:extent cx="6838950" cy="3971925"/>
            <wp:effectExtent l="0" t="0" r="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A5" w:rsidRDefault="004025A5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F02929" w:rsidRDefault="00F02929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F02929" w:rsidRDefault="00F02929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4025A5" w:rsidRDefault="004025A5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DE7104" w:rsidRDefault="00DE7104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DE7104" w:rsidRDefault="00DE7104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DE7104" w:rsidRDefault="00DE7104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DE7104" w:rsidRDefault="00DE7104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DE7104" w:rsidRDefault="00DE7104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0B3147" w:rsidRDefault="000B3147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4025A5" w:rsidRDefault="004025A5" w:rsidP="004025A5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 w:rsidRPr="007718CF">
        <w:rPr>
          <w:rFonts w:cstheme="minorHAnsi"/>
          <w:b/>
          <w:sz w:val="32"/>
          <w:szCs w:val="32"/>
          <w:u w:val="single"/>
        </w:rPr>
        <w:t>Výsledky</w:t>
      </w:r>
      <w:r>
        <w:rPr>
          <w:rFonts w:cstheme="minorHAnsi"/>
          <w:b/>
          <w:sz w:val="32"/>
          <w:szCs w:val="32"/>
          <w:u w:val="single"/>
        </w:rPr>
        <w:t xml:space="preserve"> BIA</w:t>
      </w:r>
      <w:r w:rsidR="00EE7458">
        <w:rPr>
          <w:rFonts w:cstheme="minorHAnsi"/>
          <w:b/>
          <w:sz w:val="32"/>
          <w:szCs w:val="32"/>
          <w:u w:val="single"/>
        </w:rPr>
        <w:t xml:space="preserve"> pro 10 pacientů/rok</w:t>
      </w:r>
      <w:r>
        <w:rPr>
          <w:rFonts w:cstheme="minorHAnsi"/>
          <w:b/>
          <w:sz w:val="32"/>
          <w:szCs w:val="32"/>
          <w:u w:val="single"/>
        </w:rPr>
        <w:t>:</w:t>
      </w:r>
    </w:p>
    <w:p w:rsidR="00C714C4" w:rsidRPr="00BE16B1" w:rsidRDefault="00C714C4" w:rsidP="00C714C4">
      <w:pPr>
        <w:spacing w:after="0"/>
        <w:jc w:val="both"/>
        <w:rPr>
          <w:rFonts w:cstheme="minorHAnsi"/>
          <w:b/>
          <w:color w:val="FF0000"/>
          <w:u w:val="single"/>
        </w:rPr>
      </w:pPr>
      <w:r w:rsidRPr="00BE16B1">
        <w:rPr>
          <w:rFonts w:cstheme="minorHAnsi"/>
          <w:b/>
          <w:color w:val="FF0000"/>
        </w:rPr>
        <w:t>(CAVE! LP LYNPARZA je indikována (dosud bez úhrady) jen pro cca 10 % pacientů s </w:t>
      </w:r>
      <w:proofErr w:type="spellStart"/>
      <w:r w:rsidRPr="00BE16B1">
        <w:rPr>
          <w:rFonts w:cstheme="minorHAnsi"/>
          <w:b/>
          <w:color w:val="FF0000"/>
        </w:rPr>
        <w:t>mCRPC</w:t>
      </w:r>
      <w:proofErr w:type="spellEnd"/>
      <w:r w:rsidRPr="00BE16B1">
        <w:rPr>
          <w:rFonts w:cstheme="minorHAnsi"/>
          <w:b/>
          <w:color w:val="FF0000"/>
        </w:rPr>
        <w:t xml:space="preserve"> s </w:t>
      </w:r>
      <w:proofErr w:type="spellStart"/>
      <w:r w:rsidRPr="00BE16B1">
        <w:rPr>
          <w:rFonts w:cstheme="minorHAnsi"/>
          <w:b/>
          <w:color w:val="FF0000"/>
        </w:rPr>
        <w:t>germin</w:t>
      </w:r>
      <w:proofErr w:type="spellEnd"/>
      <w:r w:rsidRPr="00BE16B1">
        <w:rPr>
          <w:rFonts w:cstheme="minorHAnsi"/>
          <w:b/>
          <w:color w:val="FF0000"/>
        </w:rPr>
        <w:t>. a/nebo somat</w:t>
      </w:r>
      <w:r w:rsidR="00B74DCC">
        <w:rPr>
          <w:rFonts w:cstheme="minorHAnsi"/>
          <w:b/>
          <w:color w:val="FF0000"/>
        </w:rPr>
        <w:t>ickou</w:t>
      </w:r>
      <w:r w:rsidRPr="00BE16B1">
        <w:rPr>
          <w:rFonts w:cstheme="minorHAnsi"/>
          <w:b/>
          <w:color w:val="FF0000"/>
        </w:rPr>
        <w:t xml:space="preserve"> mutací BRCA1/2, LP XOFIGO je hrazen jen u pacientů mj. se symptom. metastázami v kostech a bez viscerál</w:t>
      </w:r>
      <w:r w:rsidR="00B74DCC">
        <w:rPr>
          <w:rFonts w:cstheme="minorHAnsi"/>
          <w:b/>
          <w:color w:val="FF0000"/>
        </w:rPr>
        <w:t>ních</w:t>
      </w:r>
      <w:r w:rsidRPr="00BE16B1">
        <w:rPr>
          <w:rFonts w:cstheme="minorHAnsi"/>
          <w:b/>
          <w:color w:val="FF0000"/>
        </w:rPr>
        <w:t xml:space="preserve"> metastáz či maligní lymfadenopatií větší než 3 cm</w:t>
      </w:r>
      <w:r w:rsidR="000B3147" w:rsidRPr="00BE16B1">
        <w:rPr>
          <w:rFonts w:cstheme="minorHAnsi"/>
          <w:b/>
          <w:color w:val="FF0000"/>
        </w:rPr>
        <w:t>!</w:t>
      </w:r>
      <w:r w:rsidRPr="00BE16B1">
        <w:rPr>
          <w:rFonts w:cstheme="minorHAnsi"/>
          <w:b/>
          <w:color w:val="FF0000"/>
        </w:rPr>
        <w:t>)</w:t>
      </w:r>
    </w:p>
    <w:p w:rsidR="00825FEA" w:rsidRPr="00825FEA" w:rsidRDefault="00825FEA" w:rsidP="004025A5">
      <w:pPr>
        <w:spacing w:after="0"/>
        <w:jc w:val="both"/>
        <w:rPr>
          <w:rFonts w:cstheme="minorHAnsi"/>
          <w:b/>
          <w:sz w:val="10"/>
          <w:szCs w:val="10"/>
          <w:u w:val="single"/>
        </w:rPr>
      </w:pPr>
    </w:p>
    <w:p w:rsidR="005D6542" w:rsidRDefault="00EE7458" w:rsidP="00EA06A8">
      <w:pPr>
        <w:spacing w:after="0"/>
        <w:jc w:val="both"/>
        <w:rPr>
          <w:rFonts w:cstheme="minorHAnsi"/>
          <w:noProof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2653" cy="3985404"/>
            <wp:effectExtent l="0" t="0" r="635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8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EA" w:rsidRDefault="00825FEA" w:rsidP="00EA06A8">
      <w:pPr>
        <w:spacing w:after="0"/>
        <w:jc w:val="both"/>
        <w:rPr>
          <w:rFonts w:cstheme="minorHAnsi"/>
          <w:noProof/>
        </w:rPr>
      </w:pPr>
    </w:p>
    <w:p w:rsidR="00631920" w:rsidRDefault="00631920" w:rsidP="00631920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</w:p>
    <w:p w:rsidR="00A715B2" w:rsidRDefault="00AA7A26" w:rsidP="00631920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25DC14" wp14:editId="0278D36C">
                <wp:simplePos x="0" y="0"/>
                <wp:positionH relativeFrom="margin">
                  <wp:posOffset>-32241</wp:posOffset>
                </wp:positionH>
                <wp:positionV relativeFrom="paragraph">
                  <wp:posOffset>157671</wp:posOffset>
                </wp:positionV>
                <wp:extent cx="6869430" cy="4606505"/>
                <wp:effectExtent l="19050" t="19050" r="26670" b="2286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60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4E" w:rsidRDefault="0014354E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2C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Závěr:</w:t>
                            </w:r>
                          </w:p>
                          <w:p w:rsidR="00BF5D50" w:rsidRPr="00AA7A26" w:rsidRDefault="00BF5D50" w:rsidP="00BF5D5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LP PLUVICTO 1000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MBq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/ml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inj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inf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(v lahvičce je celkem 7.400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MBq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+/- 10</w:t>
                            </w:r>
                            <w:r w:rsidR="004B0B3F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%)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je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radiofarmaceutickým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LP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 Držitelem registrace je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Novartis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Aktivní složkou LP je radionuklid lutecium-177, který je spojen s malou molekulou ligandu (</w:t>
                            </w:r>
                            <w:r w:rsidR="004B0B3F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tzv. </w:t>
                            </w:r>
                            <w:proofErr w:type="spellStart"/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vipivotid</w:t>
                            </w:r>
                            <w:proofErr w:type="spellEnd"/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tetraxetan</w:t>
                            </w:r>
                            <w:proofErr w:type="spellEnd"/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– viz podrobněji Přílohu č. 2), který cílí a váže se s vysokou afinitou na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prostatický specifický membránový antigen (dále jen „</w:t>
                            </w:r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PSMA“ – viz podrobněji pozn. 38). </w:t>
                            </w:r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LP je, dle SPC, indikován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v kombinaci s androgen deprivační terapií (tzv. „ADT“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viz podrobněji pozn.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43)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s nebo bez inhibice dráhy androgenního receptoru</w:t>
                            </w:r>
                            <w:r w:rsidR="0006447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(dále jen „ARPI či ARTA“</w:t>
                            </w:r>
                            <w:r w:rsidR="0006447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="00064471" w:rsidRPr="00AA7A26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viz podrobněji pozn. 16)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k léčbě dospělých pacientů s progresivním metastazujícím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kastračně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rezistentním karcinomem prostaty (dále jen „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mCRPC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“) pozitivním na PSMA, kteří byli léčeni</w:t>
                            </w:r>
                            <w:r w:rsidR="0006447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ARPI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a chemoterapií na bázi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taxa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nů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9142EA" w:rsidRPr="00AA7A26" w:rsidRDefault="009142EA" w:rsidP="00BF5D5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Udává se, že 10</w:t>
                            </w:r>
                            <w:r w:rsidR="009B46F6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9B46F6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20 % pacientů s metastatickým karcinomem prostaty se stane tzv.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kastračně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rezistentními (tj. </w:t>
                            </w:r>
                            <w:r w:rsidR="009B46F6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vznikne „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CRPC</w:t>
                            </w:r>
                            <w:r w:rsidR="009B46F6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“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– viz podrobněji Přílohu č. 3) během 5 let </w:t>
                            </w:r>
                            <w:proofErr w:type="gram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a &gt;</w:t>
                            </w:r>
                            <w:proofErr w:type="gram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50 % </w:t>
                            </w:r>
                            <w:r w:rsidR="004B0B3F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těchto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pacientů pak umírá během 3 let při použití tzv. standardní terapie, 5-leté přežití je ve stadiu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mCRPC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jen 30 %, očekávané přežití tedy zůstává nízké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34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! Přibližně u 90 % pacientů s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mCRPC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se vyvinou kostní metastázy, u 49 % z nich se pak do 2 let rozvine tzv. „skeletální“ kostní </w:t>
                            </w:r>
                            <w:proofErr w:type="gram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příhoda - mezi</w:t>
                            </w:r>
                            <w:proofErr w:type="gram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její běžné projevy patří: bolest kostí, selhání kostní dřeně, únava nebo komplikace, jako jsou zlomeniny a komprese míchy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34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 </w:t>
                            </w:r>
                          </w:p>
                          <w:p w:rsidR="00BF5D50" w:rsidRPr="009B46F6" w:rsidRDefault="00AA7A26" w:rsidP="00BF5D5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LP PLUVICTO byl registrován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 xml:space="preserve">1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(centralizovaným postupem EMA pro EU) dne 9. 12. 2022.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K datu 29. 1. 2024 nemá LP dosud stanovenou úhradu zdrav</w:t>
                            </w:r>
                            <w:r w:rsidR="004B0B3F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otní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pojišťovny pro danou </w:t>
                            </w:r>
                            <w:proofErr w:type="gram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indikaci - dle</w:t>
                            </w:r>
                            <w:proofErr w:type="gram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zprávy z 6. 12. 2023 (viz pozn. 3) SUKL nemohl vydat OOP pro radiofarmakum PLUVICTO a tak stanovit úhradu, a to z důvodu nepředložení smlouvy se ZP zajišťující akceptovatelný dopad na prostředky veřejného zdravotního pojištění. </w:t>
                            </w:r>
                            <w:r w:rsidRPr="00AA7A26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Tzn. aktuálně bude u LP požadována mimořádná úhrada ze zdravotního pojištění dle ustanovení § 16 zákona č. 48/1997 Sb. o veřejném zdravotním pojištění</w:t>
                            </w:r>
                            <w:r w:rsidRPr="00AA7A26">
                              <w:rPr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  <w:r w:rsidR="00665D4B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65D4B" w:rsidRPr="00AA7A26">
                              <w:rPr>
                                <w:b/>
                                <w:sz w:val="23"/>
                                <w:szCs w:val="23"/>
                              </w:rPr>
                              <w:t xml:space="preserve">Např. kanadská </w:t>
                            </w:r>
                            <w:proofErr w:type="spellStart"/>
                            <w:r w:rsidR="00665D4B" w:rsidRPr="00AA7A26">
                              <w:rPr>
                                <w:b/>
                                <w:sz w:val="23"/>
                                <w:szCs w:val="23"/>
                              </w:rPr>
                              <w:t>CADTh</w:t>
                            </w:r>
                            <w:proofErr w:type="spellEnd"/>
                            <w:r w:rsidR="00665D4B" w:rsidRPr="00AA7A26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doporučuje</w:t>
                            </w:r>
                            <w:r w:rsidR="00665D4B" w:rsidRPr="00AA7A26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32</w:t>
                            </w:r>
                            <w:r w:rsidR="00665D4B" w:rsidRPr="00AA7A26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LP PLUVICTO k úhradě, ale za mj. splnění podmínky přístupu pracoviště k PSMA PET-CT diagnostice, </w:t>
                            </w:r>
                            <w:r w:rsidR="00665D4B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společně také s požadavkem snížení ceny –</w:t>
                            </w:r>
                            <w:r w:rsid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E16B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aby bylo možné dosáhnout požadované hodnoty ICER vůči SOC je nutné snížení ceny o 92</w:t>
                            </w:r>
                            <w:r w:rsidR="004B0B3F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E16B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%</w:t>
                            </w:r>
                            <w:r w:rsidR="00BE16B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32</w:t>
                            </w:r>
                            <w:r w:rsidR="00BE16B1"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BF5D50" w:rsidRDefault="00BF5D50" w:rsidP="008139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14354E" w:rsidRPr="005D4730" w:rsidRDefault="0014354E" w:rsidP="0081393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14354E" w:rsidRPr="008E0282" w:rsidRDefault="0014354E" w:rsidP="008E0282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14354E" w:rsidRDefault="0014354E" w:rsidP="001C24C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4354E" w:rsidRDefault="0014354E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14354E" w:rsidRDefault="0014354E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14354E" w:rsidRDefault="0014354E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14354E" w:rsidRPr="00CF6217" w:rsidRDefault="0014354E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DC14" id="Textové pole 5" o:spid="_x0000_s1031" type="#_x0000_t202" style="position:absolute;left:0;text-align:left;margin-left:-2.55pt;margin-top:12.4pt;width:540.9pt;height:362.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" fillcolor="white [3201]" strokeweight="3pt">
                <v:textbox>
                  <w:txbxContent>
                    <w:p w:rsidR="0014354E" w:rsidRDefault="0014354E" w:rsidP="00BF4D8A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2CF5">
                        <w:rPr>
                          <w:b/>
                          <w:sz w:val="28"/>
                          <w:szCs w:val="28"/>
                          <w:u w:val="single"/>
                        </w:rPr>
                        <w:t>Závěr:</w:t>
                      </w:r>
                    </w:p>
                    <w:p w:rsidR="00BF5D50" w:rsidRPr="00AA7A26" w:rsidRDefault="00BF5D50" w:rsidP="00BF5D50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</w:rPr>
                      </w:pP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LP PLUVICTO 1000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MBq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/ml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inj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/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inf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(v lahvičce je celkem 7.400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MBq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+/- 10</w:t>
                      </w:r>
                      <w:r w:rsidR="004B0B3F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%)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je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radiofarmaceutickým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LP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 Držitelem registrace je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Novartis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</w:t>
                      </w:r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Aktivní složkou LP je radionuklid lutecium-177, který je spojen s malou molekulou ligandu (</w:t>
                      </w:r>
                      <w:r w:rsidR="004B0B3F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 xml:space="preserve">tzv. </w:t>
                      </w:r>
                      <w:proofErr w:type="spellStart"/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vipivotid</w:t>
                      </w:r>
                      <w:proofErr w:type="spellEnd"/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proofErr w:type="spellStart"/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tetraxetan</w:t>
                      </w:r>
                      <w:proofErr w:type="spellEnd"/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– viz podrobněji Přílohu č. 2), který cílí a váže se s vysokou afinitou na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prostatický specifický membránový antigen (dále jen „</w:t>
                      </w:r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PSMA“ – viz podrobněji pozn. 38). </w:t>
                      </w:r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 xml:space="preserve">LP je, dle SPC, indikován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v kombinaci s androgen deprivační terapií (tzv. „ADT“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- </w:t>
                      </w:r>
                      <w:r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viz podrobněji pozn.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43)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s nebo bez inhibice dráhy androgenního receptoru</w:t>
                      </w:r>
                      <w:r w:rsidR="00064471"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(dále jen „ARPI či ARTA“</w:t>
                      </w:r>
                      <w:r w:rsidR="00064471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- </w:t>
                      </w:r>
                      <w:r w:rsidR="00064471" w:rsidRPr="00AA7A26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viz podrobněji pozn. 16)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k léčbě dospělých pacientů s progresivním metastazujícím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kastračně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rezistentním karcinomem prostaty (dále jen „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mCRPC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“) pozitivním na PSMA, kteří byli léčeni</w:t>
                      </w:r>
                      <w:r w:rsidR="00064471"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ARPI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a chemoterapií na bázi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taxa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nů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</w:t>
                      </w:r>
                    </w:p>
                    <w:p w:rsidR="009142EA" w:rsidRPr="00AA7A26" w:rsidRDefault="009142EA" w:rsidP="00BF5D50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</w:rPr>
                      </w:pP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Udává se, že 10</w:t>
                      </w:r>
                      <w:r w:rsidR="009B46F6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-</w:t>
                      </w:r>
                      <w:r w:rsidR="009B46F6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20 % pacientů s metastatickým karcinomem prostaty se stane tzv.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kastračně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rezistentními (tj. </w:t>
                      </w:r>
                      <w:r w:rsidR="009B46F6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vznikne „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CRPC</w:t>
                      </w:r>
                      <w:r w:rsidR="009B46F6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“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– viz podrobněji Přílohu č. 3) během 5 let </w:t>
                      </w:r>
                      <w:proofErr w:type="gram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a &gt;</w:t>
                      </w:r>
                      <w:proofErr w:type="gram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50 % </w:t>
                      </w:r>
                      <w:r w:rsidR="004B0B3F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těchto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pacientů pak umírá během 3 let při použití tzv. standardní terapie, 5-leté přežití je ve stadiu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mCRPC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jen 30 %, očekávané přežití tedy zůstává nízké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34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! Přibližně u 90 % pacientů s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mCRPC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se vyvinou kostní metastázy, u 49 % z nich se pak do 2 let rozvine tzv. „skeletální“ kostní </w:t>
                      </w:r>
                      <w:proofErr w:type="gram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příhoda - mezi</w:t>
                      </w:r>
                      <w:proofErr w:type="gram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její běžné projevy patří: bolest kostí, selhání kostní dřeně, únava nebo komplikace, jako jsou zlomeniny a komprese míchy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34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 </w:t>
                      </w:r>
                    </w:p>
                    <w:p w:rsidR="00BF5D50" w:rsidRPr="009B46F6" w:rsidRDefault="00AA7A26" w:rsidP="00BF5D50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LP PLUVICTO byl registrován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 xml:space="preserve">1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(centralizovaným postupem EMA pro EU) dne 9. 12. 2022.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K datu 29. 1. 2024 nemá LP dosud stanovenou úhradu zdrav</w:t>
                      </w:r>
                      <w:r w:rsidR="004B0B3F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otní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pojišťovny pro danou </w:t>
                      </w:r>
                      <w:proofErr w:type="gram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indikaci - dle</w:t>
                      </w:r>
                      <w:proofErr w:type="gram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zprávy z 6. 12. 2023 (viz pozn. 3) SUKL nemohl vydat OOP pro radiofarmakum PLUVICTO a tak stanovit úhradu, a to z důvodu nepředložení smlouvy se ZP zajišťující akceptovatelný dopad na prostředky veřejného zdravotního pojištění. </w:t>
                      </w:r>
                      <w:r w:rsidRPr="00AA7A26">
                        <w:rPr>
                          <w:b/>
                          <w:sz w:val="23"/>
                          <w:szCs w:val="23"/>
                          <w:u w:val="single"/>
                        </w:rPr>
                        <w:t>Tzn. aktuálně bude u LP požadována mimořádná úhrada ze zdravotního pojištění dle ustanovení § 16 zákona č. 48/1997 Sb. o veřejném zdravotním pojištění</w:t>
                      </w:r>
                      <w:r w:rsidRPr="00AA7A26">
                        <w:rPr>
                          <w:b/>
                          <w:sz w:val="23"/>
                          <w:szCs w:val="23"/>
                        </w:rPr>
                        <w:t>.</w:t>
                      </w:r>
                      <w:r w:rsidR="00665D4B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665D4B" w:rsidRPr="00AA7A26">
                        <w:rPr>
                          <w:b/>
                          <w:sz w:val="23"/>
                          <w:szCs w:val="23"/>
                        </w:rPr>
                        <w:t xml:space="preserve">Např. kanadská </w:t>
                      </w:r>
                      <w:proofErr w:type="spellStart"/>
                      <w:r w:rsidR="00665D4B" w:rsidRPr="00AA7A26">
                        <w:rPr>
                          <w:b/>
                          <w:sz w:val="23"/>
                          <w:szCs w:val="23"/>
                        </w:rPr>
                        <w:t>CADTh</w:t>
                      </w:r>
                      <w:proofErr w:type="spellEnd"/>
                      <w:r w:rsidR="00665D4B" w:rsidRPr="00AA7A26">
                        <w:rPr>
                          <w:b/>
                          <w:sz w:val="23"/>
                          <w:szCs w:val="23"/>
                        </w:rPr>
                        <w:t xml:space="preserve"> doporučuje</w:t>
                      </w:r>
                      <w:r w:rsidR="00665D4B" w:rsidRPr="00AA7A26">
                        <w:rPr>
                          <w:b/>
                          <w:sz w:val="23"/>
                          <w:szCs w:val="23"/>
                          <w:vertAlign w:val="superscript"/>
                        </w:rPr>
                        <w:t>32</w:t>
                      </w:r>
                      <w:r w:rsidR="00665D4B" w:rsidRPr="00AA7A26">
                        <w:rPr>
                          <w:b/>
                          <w:sz w:val="23"/>
                          <w:szCs w:val="23"/>
                        </w:rPr>
                        <w:t xml:space="preserve"> LP PLUVICTO k úhradě, ale za mj. splnění podmínky přístupu pracoviště k PSMA PET-CT diagnostice, </w:t>
                      </w:r>
                      <w:r w:rsidR="00665D4B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společně také s požadavkem snížení ceny –</w:t>
                      </w:r>
                      <w:r w:rsid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BE16B1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aby bylo možné dosáhnout požadované hodnoty ICER vůči SOC je nutné snížení ceny o 92</w:t>
                      </w:r>
                      <w:r w:rsidR="004B0B3F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BE16B1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%</w:t>
                      </w:r>
                      <w:r w:rsidR="00BE16B1" w:rsidRPr="00AA7A26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32</w:t>
                      </w:r>
                      <w:r w:rsidR="00BE16B1"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BF5D50" w:rsidRDefault="00BF5D50" w:rsidP="008139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14354E" w:rsidRPr="005D4730" w:rsidRDefault="0014354E" w:rsidP="0081393A">
                      <w:pPr>
                        <w:spacing w:after="0"/>
                        <w:jc w:val="both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:rsidR="0014354E" w:rsidRPr="008E0282" w:rsidRDefault="0014354E" w:rsidP="008E0282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14354E" w:rsidRDefault="0014354E" w:rsidP="001C24C6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14354E" w:rsidRDefault="0014354E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14354E" w:rsidRDefault="0014354E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14354E" w:rsidRDefault="0014354E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14354E" w:rsidRPr="00CF6217" w:rsidRDefault="0014354E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1868" w:rsidRDefault="00F11868" w:rsidP="00631920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</w:p>
    <w:p w:rsidR="00F11868" w:rsidRDefault="00F11868" w:rsidP="00631920">
      <w:pPr>
        <w:spacing w:after="0"/>
        <w:jc w:val="both"/>
        <w:rPr>
          <w:rFonts w:cstheme="minorHAnsi"/>
          <w:b/>
          <w:sz w:val="20"/>
          <w:szCs w:val="20"/>
          <w:u w:val="single"/>
        </w:rPr>
      </w:pPr>
    </w:p>
    <w:p w:rsidR="0093374C" w:rsidRPr="0093374C" w:rsidRDefault="0093374C" w:rsidP="00631920">
      <w:pPr>
        <w:spacing w:after="0"/>
        <w:jc w:val="both"/>
        <w:rPr>
          <w:rFonts w:cstheme="minorHAnsi"/>
          <w:b/>
          <w:sz w:val="4"/>
          <w:szCs w:val="4"/>
          <w:u w:val="single"/>
        </w:rPr>
      </w:pPr>
    </w:p>
    <w:p w:rsidR="00DB4425" w:rsidRDefault="00DB4425" w:rsidP="00EA06A8">
      <w:pPr>
        <w:spacing w:after="0"/>
        <w:jc w:val="both"/>
        <w:rPr>
          <w:rFonts w:cstheme="minorHAnsi"/>
          <w:noProof/>
        </w:rPr>
      </w:pPr>
    </w:p>
    <w:p w:rsidR="00953ADF" w:rsidRDefault="00953ADF" w:rsidP="00EA06A8">
      <w:pPr>
        <w:spacing w:after="0"/>
        <w:jc w:val="both"/>
        <w:rPr>
          <w:rFonts w:cstheme="minorHAnsi"/>
          <w:noProof/>
        </w:rPr>
      </w:pPr>
    </w:p>
    <w:p w:rsidR="00BD1ED9" w:rsidRDefault="00EE078C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EE34C5" w:rsidRDefault="00EE34C5" w:rsidP="00E828D3">
      <w:pPr>
        <w:spacing w:before="240" w:after="0"/>
        <w:rPr>
          <w:rFonts w:cstheme="minorHAnsi"/>
        </w:rPr>
      </w:pPr>
    </w:p>
    <w:p w:rsidR="00EE34C5" w:rsidRDefault="00EE34C5" w:rsidP="00E828D3">
      <w:pPr>
        <w:spacing w:before="240" w:after="0"/>
        <w:rPr>
          <w:rFonts w:cstheme="minorHAnsi"/>
        </w:rPr>
      </w:pPr>
    </w:p>
    <w:p w:rsidR="00EE34C5" w:rsidRDefault="00EE34C5" w:rsidP="00E828D3">
      <w:pPr>
        <w:spacing w:before="240" w:after="0"/>
        <w:rPr>
          <w:rFonts w:cstheme="minorHAnsi"/>
        </w:rPr>
      </w:pPr>
    </w:p>
    <w:p w:rsidR="00EE34C5" w:rsidRDefault="00EE34C5" w:rsidP="00E828D3">
      <w:pPr>
        <w:spacing w:before="240" w:after="0"/>
        <w:rPr>
          <w:rFonts w:cstheme="minorHAnsi"/>
        </w:rPr>
      </w:pPr>
    </w:p>
    <w:p w:rsidR="0011700D" w:rsidRDefault="0011700D" w:rsidP="00E828D3">
      <w:pPr>
        <w:spacing w:before="240" w:after="0"/>
        <w:rPr>
          <w:rFonts w:cstheme="minorHAnsi"/>
        </w:rPr>
      </w:pPr>
    </w:p>
    <w:p w:rsidR="00C4624A" w:rsidRDefault="00C4624A" w:rsidP="00E828D3">
      <w:pPr>
        <w:spacing w:before="240" w:after="0"/>
        <w:rPr>
          <w:rFonts w:cstheme="minorHAnsi"/>
        </w:rPr>
      </w:pPr>
    </w:p>
    <w:p w:rsidR="00C4624A" w:rsidRDefault="00C4624A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445A92" w:rsidRDefault="00445A92" w:rsidP="00E828D3">
      <w:pPr>
        <w:spacing w:before="240" w:after="0"/>
        <w:rPr>
          <w:rFonts w:cstheme="minorHAnsi"/>
        </w:rPr>
      </w:pPr>
    </w:p>
    <w:p w:rsidR="00445A92" w:rsidRDefault="00445A92" w:rsidP="00E828D3">
      <w:pPr>
        <w:spacing w:before="240" w:after="0"/>
        <w:rPr>
          <w:rFonts w:cstheme="minorHAnsi"/>
        </w:rPr>
      </w:pPr>
    </w:p>
    <w:p w:rsidR="00EB0D4F" w:rsidRDefault="00BE16B1" w:rsidP="00E828D3">
      <w:pPr>
        <w:spacing w:before="240" w:after="0"/>
        <w:rPr>
          <w:rFonts w:cstheme="minorHAnsi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803E4E" wp14:editId="63E30515">
                <wp:simplePos x="0" y="0"/>
                <wp:positionH relativeFrom="margin">
                  <wp:posOffset>-32241</wp:posOffset>
                </wp:positionH>
                <wp:positionV relativeFrom="paragraph">
                  <wp:posOffset>-109879</wp:posOffset>
                </wp:positionV>
                <wp:extent cx="6869430" cy="9972136"/>
                <wp:effectExtent l="19050" t="19050" r="26670" b="1016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9972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2EA" w:rsidRPr="00AA7A26" w:rsidRDefault="009142EA" w:rsidP="009142E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V Anglii nebylo, dle NICE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33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, PLUVICTO doporučeno pro běžné použití, ani pro použití z fondu „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Cancer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Drugs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Fund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“ – dle NICE totiž není jasné, zda při srovnání s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kabazitaxelem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splňuje LP PLUVICTO kritéria NICE pro život prodlužující léčbu na konci života, a to kvůli nejistotě klinických důkazů. Nejpravděpodobnější odhady nákladové efektivity pro LP PLUVICTO ve srovnání s nejlepší podpůrnou péčí a </w:t>
                            </w:r>
                            <w:proofErr w:type="spell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kabazitaxelem</w:t>
                            </w:r>
                            <w:proofErr w:type="spell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jsou </w:t>
                            </w:r>
                            <w:proofErr w:type="gramStart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vyšší,</w:t>
                            </w:r>
                            <w:proofErr w:type="gramEnd"/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než jaké NICE běžně považuje za přijatelné pro využití zdrojů NHS, a to i tehdy, když vezme v úvahu kritéria konce života – mj. PLUVICTO má v Anglii „katalogovou“ cenu 20.000 GBP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33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9142EA" w:rsidRPr="00AA7A26" w:rsidRDefault="009142EA" w:rsidP="009142E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Doporučený léčebný režim LP PLUVICTO je 7 400 </w:t>
                            </w:r>
                            <w:proofErr w:type="spellStart"/>
                            <w:r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MBq</w:t>
                            </w:r>
                            <w:proofErr w:type="spellEnd"/>
                            <w:r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intravenózně každých 6 týdnů (± 1 týden) až do celkového počtu 6 dávek, pokud nedojde k progresi onemocnění nebo nepřijatelné toxicitě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LP je injekční/infuzní roztok připravený k použití pouze k jednorázovému podání. LP PLUVICTO vyžaduje u pacientů také </w:t>
                            </w:r>
                            <w:r w:rsidR="00665D4B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mj. </w:t>
                            </w:r>
                            <w:r w:rsidRPr="00AA7A26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řadu opatření spojených s radiační ochranou.</w:t>
                            </w:r>
                          </w:p>
                          <w:p w:rsidR="009142EA" w:rsidRPr="00665D4B" w:rsidRDefault="009142EA" w:rsidP="009142EA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</w:pPr>
                            <w:r w:rsidRPr="006026EB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Ročně je v ČR diagnostikováno 945 pacientů s mCRCR</w:t>
                            </w:r>
                            <w:r w:rsidRPr="006026EB">
                              <w:rPr>
                                <w:rFonts w:cstheme="minorHAnsi"/>
                                <w:sz w:val="23"/>
                                <w:szCs w:val="23"/>
                                <w:vertAlign w:val="superscript"/>
                              </w:rPr>
                              <w:t>15</w:t>
                            </w:r>
                            <w:r w:rsidRPr="00D90997">
                              <w:rPr>
                                <w:rFonts w:cstheme="minorHAnsi"/>
                                <w:sz w:val="23"/>
                                <w:szCs w:val="23"/>
                              </w:rPr>
                              <w:t>.</w:t>
                            </w:r>
                            <w:r w:rsidRPr="00AA7A26">
                              <w:rPr>
                                <w:rFonts w:cstheme="minorHAnsi"/>
                                <w:sz w:val="23"/>
                                <w:szCs w:val="23"/>
                                <w:vertAlign w:val="superscript"/>
                              </w:rPr>
                              <w:t xml:space="preserve"> </w:t>
                            </w:r>
                            <w:r w:rsidRPr="00D22A43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</w:rPr>
                              <w:t>Aktuálně je KNM FN Olomouc žádáno</w:t>
                            </w:r>
                            <w:r w:rsidRPr="00D22A43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vertAlign w:val="superscript"/>
                              </w:rPr>
                              <w:t>36</w:t>
                            </w:r>
                            <w:r w:rsidRPr="00D22A43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</w:rPr>
                              <w:t xml:space="preserve"> u LP PLUVICTO do 10 pacientů v daném roce</w:t>
                            </w:r>
                            <w:r w:rsidRPr="00665D4B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>.</w:t>
                            </w:r>
                          </w:p>
                          <w:p w:rsidR="00C60194" w:rsidRPr="00C60194" w:rsidRDefault="00D65B7E" w:rsidP="009142E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V poslední době bylo pro léčbu </w:t>
                            </w:r>
                            <w:proofErr w:type="spellStart"/>
                            <w:r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mCRPC</w:t>
                            </w:r>
                            <w:proofErr w:type="spellEnd"/>
                            <w:r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registrováno několik nových léčiv, ale pořadí jejich „</w:t>
                            </w:r>
                            <w:proofErr w:type="spellStart"/>
                            <w:r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sekvenace</w:t>
                            </w:r>
                            <w:proofErr w:type="spellEnd"/>
                            <w:r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“ není jasné. </w:t>
                            </w:r>
                            <w:r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Jako možné komparátory </w:t>
                            </w:r>
                            <w:r w:rsidR="00665D4B"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byly (na základě mezinárodních i národního doporučení) vybrány: </w:t>
                            </w:r>
                            <w:proofErr w:type="spellStart"/>
                            <w:r w:rsidR="00665D4B"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kabazitaxel</w:t>
                            </w:r>
                            <w:proofErr w:type="spellEnd"/>
                            <w:r w:rsidR="00665D4B" w:rsidRPr="00D22A43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, LP LYNPARZA a LP XOFIGO</w:t>
                            </w:r>
                            <w:r w:rsidR="00665D4B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  <w:r w:rsid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Je třeba vzít v potaz, že </w:t>
                            </w:r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LP LYNPARZA je indikován (dosud bez úhrady) jen pro cca 10 % pac</w:t>
                            </w:r>
                            <w:r w:rsid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s </w:t>
                            </w:r>
                            <w:proofErr w:type="spellStart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mCRPC</w:t>
                            </w:r>
                            <w:proofErr w:type="spellEnd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s </w:t>
                            </w:r>
                            <w:proofErr w:type="spellStart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germin</w:t>
                            </w:r>
                            <w:proofErr w:type="spellEnd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a/nebo </w:t>
                            </w:r>
                            <w:proofErr w:type="spellStart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somat</w:t>
                            </w:r>
                            <w:proofErr w:type="spellEnd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 mutací BRCA1/2, LP XOFIGO je hrazen jen u pac</w:t>
                            </w:r>
                            <w:r w:rsid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mj. se </w:t>
                            </w:r>
                            <w:proofErr w:type="spellStart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sympt</w:t>
                            </w:r>
                            <w:proofErr w:type="spellEnd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. metastázami v kostech a bez </w:t>
                            </w:r>
                            <w:proofErr w:type="spellStart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viscer</w:t>
                            </w:r>
                            <w:proofErr w:type="spellEnd"/>
                            <w:r w:rsidR="00C60194" w:rsidRP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 metastáz či maligní lymfadenopatií větší než 3 cm!)</w:t>
                            </w:r>
                            <w:r w:rsidR="00C60194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D90997" w:rsidRDefault="00D90997" w:rsidP="009142E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D22A43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Pro registraci LP PLUVICTO byla podkladem studie fáze III, randomizovaná, multicentrická a otevřená studie VISION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(viz Přílohu č. 13) – PLUVICTO plus </w:t>
                            </w:r>
                            <w:proofErr w:type="spellStart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BSoC</w:t>
                            </w:r>
                            <w:proofErr w:type="spellEnd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významně prodloužil</w:t>
                            </w:r>
                            <w:r w:rsidR="00D22A43">
                              <w:rPr>
                                <w:b/>
                                <w:sz w:val="23"/>
                                <w:szCs w:val="23"/>
                              </w:rPr>
                              <w:t>o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ve srovnání s </w:t>
                            </w:r>
                            <w:proofErr w:type="spellStart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BSoC</w:t>
                            </w:r>
                            <w:proofErr w:type="spellEnd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přežití bez progrese na základě zobraz. metod (medián 8,7 vs. 3,4 měsíce; viz výše) a celkové přežití (medián 15,3 vs. 11,3 měsíce, viz výše). </w:t>
                            </w:r>
                            <w:r w:rsidRPr="00BE16B1">
                              <w:rPr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Na základě výsledků této studie ESMO přiřadilo PLUVICTU ESMO-MCBS skóre v hodnotě 4 (viz Přílohu č. 10), ale 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j</w:t>
                            </w:r>
                            <w:r w:rsidRPr="00BE16B1">
                              <w:rPr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e třeba poznamenat, že studie měla „podstandardní“ kontrolní rameno (protože byl vyloučen </w:t>
                            </w:r>
                            <w:proofErr w:type="spellStart"/>
                            <w:r w:rsidRPr="00BE16B1">
                              <w:rPr>
                                <w:b/>
                                <w:color w:val="FF0000"/>
                                <w:sz w:val="23"/>
                                <w:szCs w:val="23"/>
                              </w:rPr>
                              <w:t>kabazitaxel</w:t>
                            </w:r>
                            <w:proofErr w:type="spellEnd"/>
                            <w:r w:rsidRPr="00BE16B1">
                              <w:rPr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) – viz Přílohu č. 10 a zdroj pod pozn. 48! </w:t>
                            </w:r>
                            <w:r w:rsidRPr="00D22A43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Pro účely této FE analýzy je tedy „použitelnější“ studie fáze II </w:t>
                            </w:r>
                            <w:proofErr w:type="spellStart"/>
                            <w:r w:rsidRPr="00D22A43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TheraP</w:t>
                            </w:r>
                            <w:proofErr w:type="spellEnd"/>
                            <w:r w:rsidR="00D65B7E" w:rsidRPr="00D22A43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, která přímo srovnávala PLUVICTO s </w:t>
                            </w:r>
                            <w:proofErr w:type="spellStart"/>
                            <w:r w:rsidR="00D65B7E" w:rsidRPr="00D22A43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kabazitaxelem</w:t>
                            </w:r>
                            <w:proofErr w:type="spellEnd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(viz Přílohu č. 12) - pacienti, kteří dostali PLUVICTO  měli větší pravděpodobnost, že dosáhnou odpověď PSA (66 % vs. 37 %, P &lt; 0,0001)</w:t>
                            </w:r>
                            <w:r w:rsidR="00067F37">
                              <w:rPr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PLUVICTO</w:t>
                            </w:r>
                            <w:r w:rsidR="00067F3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také</w:t>
                            </w:r>
                            <w:r w:rsidR="00665D4B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67F37">
                              <w:rPr>
                                <w:b/>
                                <w:sz w:val="23"/>
                                <w:szCs w:val="23"/>
                              </w:rPr>
                              <w:t>„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zpožďovalo</w:t>
                            </w:r>
                            <w:r w:rsidR="00067F37">
                              <w:rPr>
                                <w:b/>
                                <w:sz w:val="23"/>
                                <w:szCs w:val="23"/>
                              </w:rPr>
                              <w:t>“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progresi ve srovnání s </w:t>
                            </w:r>
                            <w:proofErr w:type="spellStart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kabazitaxelem</w:t>
                            </w:r>
                            <w:proofErr w:type="spellEnd"/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(HR 0,63 [95% CI</w:t>
                            </w:r>
                            <w:r w:rsidR="00D22A43">
                              <w:rPr>
                                <w:b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0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46–0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 w:rsidRPr="00BE16B1">
                              <w:rPr>
                                <w:b/>
                                <w:sz w:val="23"/>
                                <w:szCs w:val="23"/>
                              </w:rPr>
                              <w:t>86; p = 0,0028),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65D4B" w:rsidRPr="00BE16B1">
                              <w:rPr>
                                <w:b/>
                                <w:sz w:val="23"/>
                                <w:szCs w:val="23"/>
                              </w:rPr>
                              <w:t>m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edián celkového přežití byl podobný u </w:t>
                            </w:r>
                            <w:r w:rsidR="00665D4B" w:rsidRPr="00BE16B1">
                              <w:rPr>
                                <w:b/>
                                <w:sz w:val="23"/>
                                <w:szCs w:val="23"/>
                              </w:rPr>
                              <w:t>obou skupin</w:t>
                            </w:r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, kdy byl dovolen oboustranný </w:t>
                            </w:r>
                            <w:proofErr w:type="spellStart"/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>cross-over</w:t>
                            </w:r>
                            <w:proofErr w:type="spellEnd"/>
                            <w:r w:rsidR="00665D4B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>(16,4 měsíce vs. 19,4 měsíce), s HR 0,97 (95% CI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: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0,70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>1,35; p=0,99</w:t>
                            </w:r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>) -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viz </w:t>
                            </w:r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>výše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informace</w:t>
                            </w:r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v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odstavci</w:t>
                            </w:r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> 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„</w:t>
                            </w:r>
                            <w:r w:rsidR="008A1078" w:rsidRPr="008A1078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Postavení léčiva v …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“</w:t>
                            </w:r>
                            <w:r w:rsidR="00D05C57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Účinky léčby na celkové přežití se mezi 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oběma 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>skupinami v průběhu času lišily, přičemž křivky přežití se křížily přibližně po 24 měs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>ících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  <w:r w:rsidR="00D65B7E" w:rsidRPr="00BE16B1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5,7,47</w:t>
                            </w:r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 xml:space="preserve"> </w:t>
                            </w:r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Nežádoucí účinky stupně 3-4 se vyskytly u 33 % mužů, kteří dostávali PLUVICTO oproti 53 % ve skupině s </w:t>
                            </w:r>
                            <w:proofErr w:type="spellStart"/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kabazitaxelem</w:t>
                            </w:r>
                            <w:proofErr w:type="spellEnd"/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Zdá se, že </w:t>
                            </w:r>
                            <w:r w:rsidR="008A1078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hodnota </w:t>
                            </w:r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průměr</w:t>
                            </w:r>
                            <w:r w:rsidR="008A1078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u</w:t>
                            </w:r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PSMA-PET SUV (</w:t>
                            </w:r>
                            <w:r w:rsidR="008A1078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tzv. </w:t>
                            </w:r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„</w:t>
                            </w:r>
                            <w:proofErr w:type="spellStart"/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standardized</w:t>
                            </w:r>
                            <w:proofErr w:type="spellEnd"/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uptake</w:t>
                            </w:r>
                            <w:proofErr w:type="spellEnd"/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value</w:t>
                            </w:r>
                            <w:proofErr w:type="spellEnd"/>
                            <w:r w:rsidR="00BE16B1" w:rsidRPr="008A1078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“ = standardizovaná hodnota příjmu) je pozitivní prediktivní biomarker pro odpověď na PLUVICTO</w:t>
                            </w:r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, FDG-PET MTV (</w:t>
                            </w:r>
                            <w:r w:rsidR="008A107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tzv. </w:t>
                            </w:r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„</w:t>
                            </w:r>
                            <w:proofErr w:type="spellStart"/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metabolic</w:t>
                            </w:r>
                            <w:proofErr w:type="spellEnd"/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tumor </w:t>
                            </w:r>
                            <w:proofErr w:type="spellStart"/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volume</w:t>
                            </w:r>
                            <w:proofErr w:type="spellEnd"/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>“ = metabolický objem nádoru) je prognostický biomarker horších výsledků léčby bez ohledu na použití PLUVICTA nebo kabazitaxelu</w:t>
                            </w:r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49</w:t>
                            </w:r>
                            <w:r w:rsidR="00BE16B1" w:rsidRPr="00BE16B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BE16B1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Vzhledem k neexistenci dalších studií porovnávajících LP PLUVICTO s dalšími komparátory, kromě </w:t>
                            </w:r>
                            <w:proofErr w:type="spellStart"/>
                            <w:r w:rsidR="00BE16B1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kabazitaxelu</w:t>
                            </w:r>
                            <w:proofErr w:type="spellEnd"/>
                            <w:r w:rsidR="00BE16B1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(viz výše), a rozdílných charakteristik jednotlivých studií, je zatíženo i „naivní“ nepřímé srovnání pravděpodobně velkou nejistotou</w:t>
                            </w:r>
                            <w:r w:rsid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E16B1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– pro FE analýzu jsou tedy stěžejní výsledky studie </w:t>
                            </w:r>
                            <w:proofErr w:type="spellStart"/>
                            <w:r w:rsidR="00BE16B1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TheraP</w:t>
                            </w:r>
                            <w:proofErr w:type="spellEnd"/>
                            <w:r w:rsidR="00BE16B1" w:rsidRPr="00BE16B1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BE16B1" w:rsidRPr="00BE16B1" w:rsidRDefault="00BE16B1" w:rsidP="009142E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E16B1" w:rsidRDefault="00BE16B1" w:rsidP="009142EA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C6019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Výsledky CEA</w:t>
                            </w:r>
                            <w:r w:rsidRPr="00C6019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C60194" w:rsidRPr="00E80AC4" w:rsidRDefault="00685B19" w:rsidP="009142EA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80AC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LP PLUVICTO bude </w:t>
                            </w:r>
                            <w:r w:rsidR="008A1078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p</w:t>
                            </w:r>
                            <w:r w:rsidRPr="00E80AC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ravděpodobně vůči výše uvedeným komparátorům</w:t>
                            </w:r>
                            <w:r w:rsidR="00E80AC4" w:rsidRPr="00E80AC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a SOC (viz pozn. 9) maximálně cca 3x účinnější a/nebo bezpečnější (i při započ</w:t>
                            </w:r>
                            <w:r w:rsidR="008A1078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tení</w:t>
                            </w:r>
                            <w:r w:rsidR="00E80AC4" w:rsidRPr="00E80AC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>průměr</w:t>
                            </w:r>
                            <w:r w:rsidR="00E80AC4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PSMA-PET SUV </w:t>
                            </w:r>
                            <w:r w:rsidR="00E80AC4" w:rsidRPr="00E80AC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≥ 10 </w:t>
                            </w:r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jako pozitivního prediktivního biomarkeru pro léčebnou odpověď LP PLUVICTA), ale cca </w:t>
                            </w:r>
                            <w:proofErr w:type="gramStart"/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>3-70x</w:t>
                            </w:r>
                            <w:proofErr w:type="gramEnd"/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dražší (podle komparovaného LP, a to i při započtení dalších nákladů</w:t>
                            </w:r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10</w:t>
                            </w:r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), vůči </w:t>
                            </w:r>
                            <w:proofErr w:type="spellStart"/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>kabazitaxelu</w:t>
                            </w:r>
                            <w:proofErr w:type="spellEnd"/>
                            <w:r w:rsidR="00E80AC4" w:rsidRPr="00E80AC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pak 50-70x. </w:t>
                            </w:r>
                          </w:p>
                          <w:p w:rsidR="00E80AC4" w:rsidRPr="00E80AC4" w:rsidRDefault="00E80AC4" w:rsidP="009142EA">
                            <w:pPr>
                              <w:spacing w:after="0"/>
                              <w:jc w:val="both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80AC4" w:rsidRDefault="00E80AC4" w:rsidP="00E80AC4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C6019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Výsledky 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BIA</w:t>
                            </w:r>
                            <w:r w:rsidR="007167BA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pro 10 pacientů indikovaných k LP PLUVICTO za rok</w:t>
                            </w:r>
                            <w:r w:rsidRPr="00C6019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E80AC4" w:rsidRDefault="007167BA" w:rsidP="007167BA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vynaložíme nejpravděpodobněji navíc mezi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23 – 31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milióny Kč,</w:t>
                            </w:r>
                          </w:p>
                          <w:p w:rsidR="007167BA" w:rsidRPr="007167BA" w:rsidRDefault="007167BA" w:rsidP="007167BA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částka závisí zejména na: (1) počtu podaných dávek LP PLUVICTO pacientu – mediánový počet dle studií 5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vs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celkový doporučovaný počet 6, rozdíl </w:t>
                            </w:r>
                            <w:r w:rsidR="008A1078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činí 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až 5,5 miliónu Kč, (2) na druhu „nahrazovaného“ LP – největší vliv je u poměru LP XOFIGA v</w:t>
                            </w:r>
                            <w:r w:rsidR="006026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ůči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kabazitaxelu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, čím více bude PLUVICTO „nahrazovat“ XOFIGU tím bude dopad do rozpočtu nižší (max</w:t>
                            </w:r>
                            <w:r w:rsidR="008A1078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imální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snížení by bylo někde mezi 2-3 milióny Kč).</w:t>
                            </w:r>
                          </w:p>
                          <w:p w:rsidR="00BE16B1" w:rsidRPr="00BE16B1" w:rsidRDefault="00BE16B1" w:rsidP="009142EA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D90997" w:rsidRPr="00665D4B" w:rsidRDefault="00D90997" w:rsidP="009142EA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</w:pPr>
                          </w:p>
                          <w:p w:rsidR="004007EE" w:rsidRPr="00665D4B" w:rsidRDefault="004007EE" w:rsidP="004007EE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4007EE" w:rsidRPr="00665D4B" w:rsidRDefault="004007EE" w:rsidP="004007EE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4007EE" w:rsidRDefault="004007EE" w:rsidP="004007EE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4007EE" w:rsidRPr="00CF6217" w:rsidRDefault="004007EE" w:rsidP="004007EE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3E4E" id="Textové pole 48" o:spid="_x0000_s1032" type="#_x0000_t202" style="position:absolute;margin-left:-2.55pt;margin-top:-8.65pt;width:540.9pt;height:785.2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" fillcolor="white [3201]" strokeweight="3pt">
                <v:textbox>
                  <w:txbxContent>
                    <w:p w:rsidR="009142EA" w:rsidRPr="00AA7A26" w:rsidRDefault="009142EA" w:rsidP="009142EA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</w:rPr>
                      </w:pP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V Anglii nebylo, dle NICE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33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, PLUVICTO doporučeno pro běžné použití, ani pro použití z fondu „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Cancer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Drugs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Fund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“ – dle NICE totiž není jasné, zda při srovnání s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kabazitaxelem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splňuje LP PLUVICTO kritéria NICE pro život prodlužující léčbu na konci života, a to kvůli nejistotě klinických důkazů. Nejpravděpodobnější odhady nákladové efektivity pro LP PLUVICTO ve srovnání s nejlepší podpůrnou péčí a </w:t>
                      </w:r>
                      <w:proofErr w:type="spell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kabazitaxelem</w:t>
                      </w:r>
                      <w:proofErr w:type="spell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jsou </w:t>
                      </w:r>
                      <w:proofErr w:type="gramStart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vyšší,</w:t>
                      </w:r>
                      <w:proofErr w:type="gramEnd"/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než jaké NICE běžně považuje za přijatelné pro využití zdrojů NHS, a to i tehdy, když vezme v úvahu kritéria konce života – mj. PLUVICTO má v Anglii „katalogovou“ cenu 20.000 GBP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33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9142EA" w:rsidRPr="00AA7A26" w:rsidRDefault="009142EA" w:rsidP="009142EA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</w:rPr>
                      </w:pPr>
                      <w:r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Doporučený léčebný režim LP PLUVICTO je 7 400 </w:t>
                      </w:r>
                      <w:proofErr w:type="spellStart"/>
                      <w:r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MBq</w:t>
                      </w:r>
                      <w:proofErr w:type="spellEnd"/>
                      <w:r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intravenózně každých 6 týdnů (± 1 týden) až do celkového počtu 6 dávek, pokud nedojde k progresi onemocnění nebo nepřijatelné toxicitě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LP je injekční/infuzní roztok připravený k použití pouze k jednorázovému podání. LP PLUVICTO vyžaduje u pacientů také </w:t>
                      </w:r>
                      <w:r w:rsidR="00665D4B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mj. </w:t>
                      </w:r>
                      <w:r w:rsidRPr="00AA7A26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řadu opatření spojených s radiační ochranou.</w:t>
                      </w:r>
                    </w:p>
                    <w:p w:rsidR="009142EA" w:rsidRPr="00665D4B" w:rsidRDefault="009142EA" w:rsidP="009142EA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</w:pPr>
                      <w:r w:rsidRPr="006026EB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Ročně je v ČR diagnostikováno 945 pacientů s mCRCR</w:t>
                      </w:r>
                      <w:r w:rsidRPr="006026EB">
                        <w:rPr>
                          <w:rFonts w:cstheme="minorHAnsi"/>
                          <w:sz w:val="23"/>
                          <w:szCs w:val="23"/>
                          <w:vertAlign w:val="superscript"/>
                        </w:rPr>
                        <w:t>15</w:t>
                      </w:r>
                      <w:r w:rsidRPr="00D90997">
                        <w:rPr>
                          <w:rFonts w:cstheme="minorHAnsi"/>
                          <w:sz w:val="23"/>
                          <w:szCs w:val="23"/>
                        </w:rPr>
                        <w:t>.</w:t>
                      </w:r>
                      <w:r w:rsidRPr="00AA7A26">
                        <w:rPr>
                          <w:rFonts w:cstheme="minorHAnsi"/>
                          <w:sz w:val="23"/>
                          <w:szCs w:val="23"/>
                          <w:vertAlign w:val="superscript"/>
                        </w:rPr>
                        <w:t xml:space="preserve"> </w:t>
                      </w:r>
                      <w:r w:rsidRPr="00D22A43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</w:rPr>
                        <w:t>Aktuálně je KNM FN Olomouc žádáno</w:t>
                      </w:r>
                      <w:r w:rsidRPr="00D22A43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vertAlign w:val="superscript"/>
                        </w:rPr>
                        <w:t>36</w:t>
                      </w:r>
                      <w:r w:rsidRPr="00D22A43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</w:rPr>
                        <w:t xml:space="preserve"> u LP PLUVICTO do 10 pacientů v daném roce</w:t>
                      </w:r>
                      <w:r w:rsidRPr="00665D4B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  <w:t>.</w:t>
                      </w:r>
                    </w:p>
                    <w:p w:rsidR="00C60194" w:rsidRPr="00C60194" w:rsidRDefault="00D65B7E" w:rsidP="009142EA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</w:rPr>
                      </w:pPr>
                      <w:r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V poslední době bylo pro léčbu </w:t>
                      </w:r>
                      <w:proofErr w:type="spellStart"/>
                      <w:r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mCRPC</w:t>
                      </w:r>
                      <w:proofErr w:type="spellEnd"/>
                      <w:r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registrováno několik nových léčiv, ale pořadí jejich „</w:t>
                      </w:r>
                      <w:proofErr w:type="spellStart"/>
                      <w:r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sekvenace</w:t>
                      </w:r>
                      <w:proofErr w:type="spellEnd"/>
                      <w:r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“ není jasné. </w:t>
                      </w:r>
                      <w:r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Jako možné komparátory </w:t>
                      </w:r>
                      <w:r w:rsidR="00665D4B"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byly (na základě mezinárodních i národního doporučení) vybrány: </w:t>
                      </w:r>
                      <w:proofErr w:type="spellStart"/>
                      <w:r w:rsidR="00665D4B"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kabazitaxel</w:t>
                      </w:r>
                      <w:proofErr w:type="spellEnd"/>
                      <w:r w:rsidR="00665D4B" w:rsidRPr="00D22A43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, LP LYNPARZA a LP XOFIGO</w:t>
                      </w:r>
                      <w:r w:rsidR="00665D4B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  <w:r w:rsid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Je třeba vzít v potaz, že </w:t>
                      </w:r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LP LYNPARZA je indikován (dosud bez úhrady) jen pro cca 10 % pac</w:t>
                      </w:r>
                      <w:r w:rsid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s </w:t>
                      </w:r>
                      <w:proofErr w:type="spellStart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mCRPC</w:t>
                      </w:r>
                      <w:proofErr w:type="spellEnd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s </w:t>
                      </w:r>
                      <w:proofErr w:type="spellStart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germin</w:t>
                      </w:r>
                      <w:proofErr w:type="spellEnd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a/nebo </w:t>
                      </w:r>
                      <w:proofErr w:type="spellStart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somat</w:t>
                      </w:r>
                      <w:proofErr w:type="spellEnd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 mutací BRCA1/2, LP XOFIGO je hrazen jen u pac</w:t>
                      </w:r>
                      <w:r w:rsid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mj. se </w:t>
                      </w:r>
                      <w:proofErr w:type="spellStart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sympt</w:t>
                      </w:r>
                      <w:proofErr w:type="spellEnd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. metastázami v kostech a bez </w:t>
                      </w:r>
                      <w:proofErr w:type="spellStart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viscer</w:t>
                      </w:r>
                      <w:proofErr w:type="spellEnd"/>
                      <w:r w:rsidR="00C60194" w:rsidRP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 metastáz či maligní lymfadenopatií větší než 3 cm!)</w:t>
                      </w:r>
                      <w:r w:rsidR="00C60194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D90997" w:rsidRDefault="00D90997" w:rsidP="009142EA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3"/>
                          <w:szCs w:val="23"/>
                        </w:rPr>
                      </w:pPr>
                      <w:r w:rsidRPr="00D22A43">
                        <w:rPr>
                          <w:b/>
                          <w:sz w:val="23"/>
                          <w:szCs w:val="23"/>
                          <w:u w:val="single"/>
                        </w:rPr>
                        <w:t>Pro registraci LP PLUVICTO byla podkladem studie fáze III, randomizovaná, multicentrická a otevřená studie VISION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(viz Přílohu č. 13) – PLUVICTO plus </w:t>
                      </w:r>
                      <w:proofErr w:type="spellStart"/>
                      <w:r w:rsidRPr="00BE16B1">
                        <w:rPr>
                          <w:b/>
                          <w:sz w:val="23"/>
                          <w:szCs w:val="23"/>
                        </w:rPr>
                        <w:t>BSoC</w:t>
                      </w:r>
                      <w:proofErr w:type="spellEnd"/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významně prodloužil</w:t>
                      </w:r>
                      <w:r w:rsidR="00D22A43">
                        <w:rPr>
                          <w:b/>
                          <w:sz w:val="23"/>
                          <w:szCs w:val="23"/>
                        </w:rPr>
                        <w:t>o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ve srovnání s </w:t>
                      </w:r>
                      <w:proofErr w:type="spellStart"/>
                      <w:r w:rsidRPr="00BE16B1">
                        <w:rPr>
                          <w:b/>
                          <w:sz w:val="23"/>
                          <w:szCs w:val="23"/>
                        </w:rPr>
                        <w:t>BSoC</w:t>
                      </w:r>
                      <w:proofErr w:type="spellEnd"/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přežití bez progrese na základě zobraz. metod (medián 8,7 vs. 3,4 měsíce; viz výše) a celkové přežití (medián 15,3 vs. 11,3 měsíce, viz výše). </w:t>
                      </w:r>
                      <w:r w:rsidRPr="00BE16B1">
                        <w:rPr>
                          <w:b/>
                          <w:color w:val="FF0000"/>
                          <w:sz w:val="23"/>
                          <w:szCs w:val="23"/>
                        </w:rPr>
                        <w:t xml:space="preserve">Na základě výsledků této studie ESMO přiřadilo PLUVICTU ESMO-MCBS skóre v hodnotě 4 (viz Přílohu č. 10), ale 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>j</w:t>
                      </w:r>
                      <w:r w:rsidRPr="00BE16B1">
                        <w:rPr>
                          <w:b/>
                          <w:color w:val="FF0000"/>
                          <w:sz w:val="23"/>
                          <w:szCs w:val="23"/>
                        </w:rPr>
                        <w:t xml:space="preserve">e třeba poznamenat, že studie měla „podstandardní“ kontrolní rameno (protože byl vyloučen </w:t>
                      </w:r>
                      <w:proofErr w:type="spellStart"/>
                      <w:r w:rsidRPr="00BE16B1">
                        <w:rPr>
                          <w:b/>
                          <w:color w:val="FF0000"/>
                          <w:sz w:val="23"/>
                          <w:szCs w:val="23"/>
                        </w:rPr>
                        <w:t>kabazitaxel</w:t>
                      </w:r>
                      <w:proofErr w:type="spellEnd"/>
                      <w:r w:rsidRPr="00BE16B1">
                        <w:rPr>
                          <w:b/>
                          <w:color w:val="FF0000"/>
                          <w:sz w:val="23"/>
                          <w:szCs w:val="23"/>
                        </w:rPr>
                        <w:t xml:space="preserve">) – viz Přílohu č. 10 a zdroj pod pozn. 48! </w:t>
                      </w:r>
                      <w:r w:rsidRPr="00D22A43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Pro účely této FE analýzy je tedy „použitelnější“ studie fáze II </w:t>
                      </w:r>
                      <w:proofErr w:type="spellStart"/>
                      <w:r w:rsidRPr="00D22A43">
                        <w:rPr>
                          <w:b/>
                          <w:sz w:val="23"/>
                          <w:szCs w:val="23"/>
                          <w:u w:val="single"/>
                        </w:rPr>
                        <w:t>TheraP</w:t>
                      </w:r>
                      <w:proofErr w:type="spellEnd"/>
                      <w:r w:rsidR="00D65B7E" w:rsidRPr="00D22A43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, která přímo srovnávala PLUVICTO s </w:t>
                      </w:r>
                      <w:proofErr w:type="spellStart"/>
                      <w:r w:rsidR="00D65B7E" w:rsidRPr="00D22A43">
                        <w:rPr>
                          <w:b/>
                          <w:sz w:val="23"/>
                          <w:szCs w:val="23"/>
                          <w:u w:val="single"/>
                        </w:rPr>
                        <w:t>kabazitaxelem</w:t>
                      </w:r>
                      <w:proofErr w:type="spellEnd"/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(viz Přílohu č. 12) - pacienti, kteří dostali PLUVICTO  měli větší pravděpodobnost, že dosáhnou odpověď PSA (66 % vs. 37 %, P &lt; 0,0001)</w:t>
                      </w:r>
                      <w:r w:rsidR="00067F37">
                        <w:rPr>
                          <w:b/>
                          <w:sz w:val="23"/>
                          <w:szCs w:val="23"/>
                        </w:rPr>
                        <w:t>,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PLUVICTO</w:t>
                      </w:r>
                      <w:r w:rsidR="00067F37">
                        <w:rPr>
                          <w:b/>
                          <w:sz w:val="23"/>
                          <w:szCs w:val="23"/>
                        </w:rPr>
                        <w:t xml:space="preserve"> také</w:t>
                      </w:r>
                      <w:r w:rsidR="00665D4B" w:rsidRPr="00BE16B1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067F37">
                        <w:rPr>
                          <w:b/>
                          <w:sz w:val="23"/>
                          <w:szCs w:val="23"/>
                        </w:rPr>
                        <w:t>„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>zpožďovalo</w:t>
                      </w:r>
                      <w:r w:rsidR="00067F37">
                        <w:rPr>
                          <w:b/>
                          <w:sz w:val="23"/>
                          <w:szCs w:val="23"/>
                        </w:rPr>
                        <w:t>“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progresi ve srovnání s </w:t>
                      </w:r>
                      <w:proofErr w:type="spellStart"/>
                      <w:r w:rsidRPr="00BE16B1">
                        <w:rPr>
                          <w:b/>
                          <w:sz w:val="23"/>
                          <w:szCs w:val="23"/>
                        </w:rPr>
                        <w:t>kabazitaxelem</w:t>
                      </w:r>
                      <w:proofErr w:type="spellEnd"/>
                      <w:r w:rsidRPr="00BE16B1">
                        <w:rPr>
                          <w:b/>
                          <w:sz w:val="23"/>
                          <w:szCs w:val="23"/>
                        </w:rPr>
                        <w:t xml:space="preserve"> (HR 0,63 [95% CI</w:t>
                      </w:r>
                      <w:r w:rsidR="00D22A43">
                        <w:rPr>
                          <w:b/>
                          <w:sz w:val="23"/>
                          <w:szCs w:val="23"/>
                        </w:rPr>
                        <w:t xml:space="preserve">: 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>0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,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>46–0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,</w:t>
                      </w:r>
                      <w:r w:rsidRPr="00BE16B1">
                        <w:rPr>
                          <w:b/>
                          <w:sz w:val="23"/>
                          <w:szCs w:val="23"/>
                        </w:rPr>
                        <w:t>86; p = 0,0028),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665D4B" w:rsidRPr="00BE16B1">
                        <w:rPr>
                          <w:b/>
                          <w:sz w:val="23"/>
                          <w:szCs w:val="23"/>
                        </w:rPr>
                        <w:t>m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 xml:space="preserve">edián celkového přežití byl podobný u </w:t>
                      </w:r>
                      <w:r w:rsidR="00665D4B" w:rsidRPr="00BE16B1">
                        <w:rPr>
                          <w:b/>
                          <w:sz w:val="23"/>
                          <w:szCs w:val="23"/>
                        </w:rPr>
                        <w:t>obou skupin</w:t>
                      </w:r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 xml:space="preserve">, kdy byl dovolen oboustranný </w:t>
                      </w:r>
                      <w:proofErr w:type="spellStart"/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>cross-over</w:t>
                      </w:r>
                      <w:proofErr w:type="spellEnd"/>
                      <w:r w:rsidR="00665D4B" w:rsidRPr="00BE16B1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>(16,4 měsíce vs. 19,4 měsíce), s HR 0,97 (95% CI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: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 xml:space="preserve"> 0,70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-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>1,35; p=0,99</w:t>
                      </w:r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>) -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 xml:space="preserve"> viz </w:t>
                      </w:r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>výše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 xml:space="preserve"> informace</w:t>
                      </w:r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 xml:space="preserve"> v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 xml:space="preserve"> odstavci</w:t>
                      </w:r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> 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„</w:t>
                      </w:r>
                      <w:r w:rsidR="008A1078" w:rsidRPr="008A1078">
                        <w:rPr>
                          <w:b/>
                          <w:i/>
                          <w:sz w:val="23"/>
                          <w:szCs w:val="23"/>
                        </w:rPr>
                        <w:t>Postavení léčiva v …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“</w:t>
                      </w:r>
                      <w:r w:rsidR="00D05C57" w:rsidRPr="00BE16B1">
                        <w:rPr>
                          <w:b/>
                          <w:sz w:val="23"/>
                          <w:szCs w:val="23"/>
                        </w:rPr>
                        <w:t xml:space="preserve">. 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 xml:space="preserve">Účinky léčby na celkové přežití se mezi 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 xml:space="preserve">oběma 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>skupinami v průběhu času lišily, přičemž křivky přežití se křížily přibližně po 24 měs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>ících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</w:rPr>
                        <w:t>.</w:t>
                      </w:r>
                      <w:r w:rsidR="00D65B7E" w:rsidRPr="00BE16B1">
                        <w:rPr>
                          <w:b/>
                          <w:sz w:val="23"/>
                          <w:szCs w:val="23"/>
                          <w:vertAlign w:val="superscript"/>
                        </w:rPr>
                        <w:t>5,7,47</w:t>
                      </w:r>
                      <w:r w:rsidR="00BE16B1" w:rsidRPr="00BE16B1">
                        <w:rPr>
                          <w:b/>
                          <w:sz w:val="23"/>
                          <w:szCs w:val="23"/>
                          <w:vertAlign w:val="superscript"/>
                        </w:rPr>
                        <w:t xml:space="preserve"> </w:t>
                      </w:r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Nežádoucí účinky stupně 3-4 se vyskytly u 33 % mužů, kteří dostávali PLUVICTO oproti 53 % ve skupině s </w:t>
                      </w:r>
                      <w:proofErr w:type="spellStart"/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kabazitaxelem</w:t>
                      </w:r>
                      <w:proofErr w:type="spellEnd"/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 xml:space="preserve">. </w:t>
                      </w:r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Zdá se, že </w:t>
                      </w:r>
                      <w:r w:rsidR="008A1078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hodnota </w:t>
                      </w:r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průměr</w:t>
                      </w:r>
                      <w:r w:rsidR="008A1078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u</w:t>
                      </w:r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PSMA-PET SUV (</w:t>
                      </w:r>
                      <w:r w:rsidR="008A1078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tzv. </w:t>
                      </w:r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„</w:t>
                      </w:r>
                      <w:proofErr w:type="spellStart"/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standardized</w:t>
                      </w:r>
                      <w:proofErr w:type="spellEnd"/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proofErr w:type="spellStart"/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uptake</w:t>
                      </w:r>
                      <w:proofErr w:type="spellEnd"/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proofErr w:type="spellStart"/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value</w:t>
                      </w:r>
                      <w:proofErr w:type="spellEnd"/>
                      <w:r w:rsidR="00BE16B1" w:rsidRPr="008A1078">
                        <w:rPr>
                          <w:b/>
                          <w:sz w:val="23"/>
                          <w:szCs w:val="23"/>
                          <w:u w:val="single"/>
                        </w:rPr>
                        <w:t>“ = standardizovaná hodnota příjmu) je pozitivní prediktivní biomarker pro odpověď na PLUVICTO</w:t>
                      </w:r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, FDG-PET MTV (</w:t>
                      </w:r>
                      <w:r w:rsidR="008A1078">
                        <w:rPr>
                          <w:b/>
                          <w:sz w:val="23"/>
                          <w:szCs w:val="23"/>
                        </w:rPr>
                        <w:t xml:space="preserve">tzv. </w:t>
                      </w:r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„</w:t>
                      </w:r>
                      <w:proofErr w:type="spellStart"/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metabolic</w:t>
                      </w:r>
                      <w:proofErr w:type="spellEnd"/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 xml:space="preserve"> tumor </w:t>
                      </w:r>
                      <w:proofErr w:type="spellStart"/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volume</w:t>
                      </w:r>
                      <w:proofErr w:type="spellEnd"/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>“ = metabolický objem nádoru) je prognostický biomarker horších výsledků léčby bez ohledu na použití PLUVICTA nebo kabazitaxelu</w:t>
                      </w:r>
                      <w:r w:rsidR="00BE16B1" w:rsidRPr="00BE16B1">
                        <w:rPr>
                          <w:b/>
                          <w:sz w:val="23"/>
                          <w:szCs w:val="23"/>
                          <w:vertAlign w:val="superscript"/>
                        </w:rPr>
                        <w:t>49</w:t>
                      </w:r>
                      <w:r w:rsidR="00BE16B1" w:rsidRPr="00BE16B1">
                        <w:rPr>
                          <w:b/>
                          <w:sz w:val="23"/>
                          <w:szCs w:val="23"/>
                        </w:rPr>
                        <w:t xml:space="preserve">. </w:t>
                      </w:r>
                      <w:r w:rsidR="00BE16B1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Vzhledem k neexistenci dalších studií porovnávajících LP PLUVICTO s dalšími komparátory, kromě </w:t>
                      </w:r>
                      <w:proofErr w:type="spellStart"/>
                      <w:r w:rsidR="00BE16B1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kabazitaxelu</w:t>
                      </w:r>
                      <w:proofErr w:type="spellEnd"/>
                      <w:r w:rsidR="00BE16B1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(viz výše), a rozdílných charakteristik jednotlivých studií, je zatíženo i „naivní“ nepřímé srovnání pravděpodobně velkou nejistotou</w:t>
                      </w:r>
                      <w:r w:rsid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BE16B1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– pro FE analýzu jsou tedy stěžejní výsledky studie </w:t>
                      </w:r>
                      <w:proofErr w:type="spellStart"/>
                      <w:r w:rsidR="00BE16B1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TheraP</w:t>
                      </w:r>
                      <w:proofErr w:type="spellEnd"/>
                      <w:r w:rsidR="00BE16B1" w:rsidRPr="00BE16B1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BE16B1" w:rsidRPr="00BE16B1" w:rsidRDefault="00BE16B1" w:rsidP="009142EA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6"/>
                          <w:szCs w:val="6"/>
                        </w:rPr>
                      </w:pPr>
                    </w:p>
                    <w:p w:rsidR="00BE16B1" w:rsidRDefault="00BE16B1" w:rsidP="009142EA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C60194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Výsledky CEA</w:t>
                      </w:r>
                      <w:r w:rsidRPr="00C6019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:rsidR="00C60194" w:rsidRPr="00E80AC4" w:rsidRDefault="00685B19" w:rsidP="009142EA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E80AC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LP PLUVICTO bude </w:t>
                      </w:r>
                      <w:r w:rsidR="008A1078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p</w:t>
                      </w:r>
                      <w:r w:rsidRPr="00E80AC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ravděpodobně vůči výše uvedeným komparátorům</w:t>
                      </w:r>
                      <w:r w:rsidR="00E80AC4" w:rsidRPr="00E80AC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a SOC (viz pozn. 9) maximálně cca 3x účinnější a/nebo bezpečnější (i při započ</w:t>
                      </w:r>
                      <w:r w:rsidR="008A1078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tení</w:t>
                      </w:r>
                      <w:r w:rsidR="00E80AC4" w:rsidRPr="00E80AC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>průměr</w:t>
                      </w:r>
                      <w:r w:rsidR="00E80AC4">
                        <w:rPr>
                          <w:b/>
                          <w:sz w:val="26"/>
                          <w:szCs w:val="26"/>
                        </w:rPr>
                        <w:t>.</w:t>
                      </w:r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 xml:space="preserve"> PSMA-PET SUV </w:t>
                      </w:r>
                      <w:r w:rsidR="00E80AC4" w:rsidRPr="00E80AC4">
                        <w:rPr>
                          <w:b/>
                          <w:bCs/>
                          <w:sz w:val="26"/>
                          <w:szCs w:val="26"/>
                        </w:rPr>
                        <w:t xml:space="preserve">≥ 10 </w:t>
                      </w:r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 xml:space="preserve">jako pozitivního prediktivního biomarkeru pro léčebnou odpověď LP PLUVICTA), ale cca </w:t>
                      </w:r>
                      <w:proofErr w:type="gramStart"/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>3-70x</w:t>
                      </w:r>
                      <w:proofErr w:type="gramEnd"/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 xml:space="preserve"> dražší (podle komparovaného LP, a to i při započtení dalších nákladů</w:t>
                      </w:r>
                      <w:r w:rsidR="00E80AC4" w:rsidRPr="00E80AC4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10</w:t>
                      </w:r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 xml:space="preserve">), vůči </w:t>
                      </w:r>
                      <w:proofErr w:type="spellStart"/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>kabazitaxelu</w:t>
                      </w:r>
                      <w:proofErr w:type="spellEnd"/>
                      <w:r w:rsidR="00E80AC4" w:rsidRPr="00E80AC4">
                        <w:rPr>
                          <w:b/>
                          <w:sz w:val="26"/>
                          <w:szCs w:val="26"/>
                        </w:rPr>
                        <w:t xml:space="preserve"> pak 50-70x. </w:t>
                      </w:r>
                    </w:p>
                    <w:p w:rsidR="00E80AC4" w:rsidRPr="00E80AC4" w:rsidRDefault="00E80AC4" w:rsidP="009142EA">
                      <w:pPr>
                        <w:spacing w:after="0"/>
                        <w:jc w:val="both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E80AC4" w:rsidRDefault="00E80AC4" w:rsidP="00E80AC4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C60194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Výsledky 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BIA</w:t>
                      </w:r>
                      <w:r w:rsidR="007167BA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pro 10 pacientů indikovaných k LP PLUVICTO za rok</w:t>
                      </w:r>
                      <w:r w:rsidRPr="00C6019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:rsidR="00E80AC4" w:rsidRDefault="007167BA" w:rsidP="007167BA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vynaložíme nejpravděpodobněji navíc mezi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23 – 31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milióny Kč,</w:t>
                      </w:r>
                    </w:p>
                    <w:p w:rsidR="007167BA" w:rsidRPr="007167BA" w:rsidRDefault="007167BA" w:rsidP="007167BA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částka závisí zejména na: (1) počtu podaných dávek LP PLUVICTO pacientu – mediánový počet dle studií 5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vs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celkový doporučovaný počet 6, rozdíl </w:t>
                      </w:r>
                      <w:r w:rsidR="008A1078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činí 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až 5,5 miliónu Kč, (2) na druhu „nahrazovaného“ LP – největší vliv je u poměru LP XOFIGA v</w:t>
                      </w:r>
                      <w:r w:rsidR="006026E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ůči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kabazitaxelu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, čím více bude PLUVICTO „nahrazovat“ XOFIGU tím bude dopad do rozpočtu nižší (max</w:t>
                      </w:r>
                      <w:r w:rsidR="008A1078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imální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snížení by bylo někde mezi 2-3 milióny Kč).</w:t>
                      </w:r>
                    </w:p>
                    <w:p w:rsidR="00BE16B1" w:rsidRPr="00BE16B1" w:rsidRDefault="00BE16B1" w:rsidP="009142EA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4"/>
                          <w:szCs w:val="24"/>
                          <w:u w:val="none"/>
                        </w:rPr>
                      </w:pPr>
                    </w:p>
                    <w:p w:rsidR="00D90997" w:rsidRPr="00665D4B" w:rsidRDefault="00D90997" w:rsidP="009142EA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</w:pPr>
                    </w:p>
                    <w:p w:rsidR="004007EE" w:rsidRPr="00665D4B" w:rsidRDefault="004007EE" w:rsidP="004007EE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4007EE" w:rsidRPr="00665D4B" w:rsidRDefault="004007EE" w:rsidP="004007EE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4007EE" w:rsidRDefault="004007EE" w:rsidP="004007EE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4007EE" w:rsidRPr="00CF6217" w:rsidRDefault="004007EE" w:rsidP="004007EE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1D368D" w:rsidRDefault="001D368D" w:rsidP="00E828D3">
      <w:pPr>
        <w:spacing w:before="240" w:after="0"/>
        <w:rPr>
          <w:rFonts w:cstheme="minorHAnsi"/>
        </w:rPr>
      </w:pPr>
    </w:p>
    <w:p w:rsidR="00EB0D4F" w:rsidRDefault="00EB0D4F" w:rsidP="00E828D3">
      <w:pPr>
        <w:spacing w:before="240" w:after="0"/>
        <w:rPr>
          <w:rFonts w:cstheme="minorHAnsi"/>
        </w:rPr>
      </w:pPr>
    </w:p>
    <w:p w:rsidR="005E700A" w:rsidRDefault="005E700A" w:rsidP="00E828D3">
      <w:pPr>
        <w:spacing w:before="240" w:after="0"/>
        <w:rPr>
          <w:rFonts w:cstheme="minorHAnsi"/>
        </w:rPr>
      </w:pPr>
    </w:p>
    <w:p w:rsidR="00BE16B1" w:rsidRDefault="00BE16B1" w:rsidP="00E828D3">
      <w:pPr>
        <w:spacing w:before="240" w:after="0"/>
        <w:rPr>
          <w:rFonts w:cstheme="minorHAnsi"/>
        </w:rPr>
      </w:pPr>
    </w:p>
    <w:p w:rsidR="00BE16B1" w:rsidRDefault="00BE16B1" w:rsidP="00E828D3">
      <w:pPr>
        <w:spacing w:before="240" w:after="0"/>
        <w:rPr>
          <w:rFonts w:cstheme="minorHAnsi"/>
        </w:rPr>
      </w:pPr>
    </w:p>
    <w:p w:rsidR="00ED1A9A" w:rsidRDefault="00ED1A9A" w:rsidP="00E828D3">
      <w:pPr>
        <w:spacing w:before="240" w:after="0"/>
        <w:rPr>
          <w:rFonts w:cstheme="minorHAnsi"/>
        </w:rPr>
      </w:pPr>
    </w:p>
    <w:p w:rsidR="00E42CAD" w:rsidRDefault="00C13867" w:rsidP="00E828D3">
      <w:pPr>
        <w:spacing w:before="240" w:after="0"/>
        <w:rPr>
          <w:rFonts w:cstheme="minorHAnsi"/>
        </w:rPr>
      </w:pPr>
      <w:r>
        <w:rPr>
          <w:rFonts w:cstheme="minorHAnsi"/>
        </w:rPr>
        <w:t>Z</w:t>
      </w:r>
      <w:r w:rsidR="00886014">
        <w:rPr>
          <w:rFonts w:cstheme="minorHAnsi"/>
        </w:rPr>
        <w:t>pracoval: Mgr. Jaroslav Duda</w:t>
      </w:r>
      <w:r w:rsidR="0098743A">
        <w:rPr>
          <w:rFonts w:cstheme="minorHAnsi"/>
        </w:rPr>
        <w:t xml:space="preserve">                                                   </w:t>
      </w:r>
      <w:r w:rsidR="00AC45B8">
        <w:rPr>
          <w:rFonts w:cstheme="minorHAnsi"/>
        </w:rPr>
        <w:t>2</w:t>
      </w:r>
      <w:r w:rsidR="001D368D">
        <w:rPr>
          <w:rFonts w:cstheme="minorHAnsi"/>
        </w:rPr>
        <w:t>9</w:t>
      </w:r>
      <w:r w:rsidR="000B4E3E">
        <w:rPr>
          <w:rFonts w:cstheme="minorHAnsi"/>
        </w:rPr>
        <w:t>. 1. 2024</w:t>
      </w:r>
    </w:p>
    <w:p w:rsidR="00C13867" w:rsidRDefault="00C13867" w:rsidP="005776B1">
      <w:pPr>
        <w:spacing w:after="0"/>
        <w:rPr>
          <w:rFonts w:cstheme="minorHAnsi"/>
          <w:u w:val="single"/>
        </w:rPr>
      </w:pPr>
    </w:p>
    <w:p w:rsidR="00BE16B1" w:rsidRDefault="00BE16B1" w:rsidP="005776B1">
      <w:pPr>
        <w:spacing w:after="0"/>
        <w:rPr>
          <w:rFonts w:cstheme="minorHAnsi"/>
          <w:u w:val="single"/>
        </w:rPr>
      </w:pPr>
    </w:p>
    <w:p w:rsidR="00E42CAD" w:rsidRDefault="00E42CAD" w:rsidP="005776B1">
      <w:pPr>
        <w:spacing w:after="0"/>
        <w:rPr>
          <w:rFonts w:cstheme="minorHAnsi"/>
          <w:u w:val="single"/>
        </w:rPr>
      </w:pPr>
      <w:r w:rsidRPr="00E42CAD">
        <w:rPr>
          <w:rFonts w:cstheme="minorHAnsi"/>
          <w:u w:val="single"/>
        </w:rPr>
        <w:t>Poznámky a literatura:</w:t>
      </w:r>
    </w:p>
    <w:p w:rsidR="00E37918" w:rsidRPr="005D569A" w:rsidRDefault="00E37918" w:rsidP="005776B1">
      <w:pPr>
        <w:spacing w:after="0"/>
        <w:rPr>
          <w:rFonts w:cstheme="minorHAnsi"/>
          <w:sz w:val="10"/>
          <w:szCs w:val="10"/>
          <w:u w:val="single"/>
        </w:rPr>
      </w:pPr>
    </w:p>
    <w:p w:rsidR="00D37746" w:rsidRPr="009527BB" w:rsidRDefault="006F3C95" w:rsidP="00DB448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9527BB">
        <w:rPr>
          <w:sz w:val="20"/>
          <w:szCs w:val="20"/>
        </w:rPr>
        <w:t>Dle</w:t>
      </w:r>
      <w:r w:rsidR="00DB4486">
        <w:rPr>
          <w:sz w:val="20"/>
          <w:szCs w:val="20"/>
        </w:rPr>
        <w:t xml:space="preserve"> </w:t>
      </w:r>
      <w:r w:rsidR="00DB4486" w:rsidRPr="00DB4486">
        <w:rPr>
          <w:sz w:val="20"/>
          <w:szCs w:val="20"/>
        </w:rPr>
        <w:t>https://www.ema.europa.eu/en/medicines/human/EPAR/pluvicto</w:t>
      </w:r>
      <w:r w:rsidR="00DB4486">
        <w:rPr>
          <w:sz w:val="20"/>
          <w:szCs w:val="20"/>
        </w:rPr>
        <w:t xml:space="preserve"> z 27.1.2024</w:t>
      </w:r>
      <w:r w:rsidRPr="009527BB">
        <w:rPr>
          <w:sz w:val="20"/>
          <w:szCs w:val="20"/>
        </w:rPr>
        <w:t xml:space="preserve"> </w:t>
      </w:r>
    </w:p>
    <w:p w:rsidR="00D37746" w:rsidRDefault="00CC0DC5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AISL</w:t>
      </w:r>
      <w:r w:rsidR="007067EC">
        <w:rPr>
          <w:sz w:val="20"/>
          <w:szCs w:val="20"/>
        </w:rPr>
        <w:t>P – 2024.1, stav k 1.1.2024</w:t>
      </w:r>
    </w:p>
    <w:p w:rsidR="007067EC" w:rsidRDefault="005C203C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Informace </w:t>
      </w:r>
      <w:proofErr w:type="spellStart"/>
      <w:r>
        <w:rPr>
          <w:sz w:val="20"/>
          <w:szCs w:val="20"/>
        </w:rPr>
        <w:t>SUKLu</w:t>
      </w:r>
      <w:proofErr w:type="spellEnd"/>
      <w:r>
        <w:rPr>
          <w:sz w:val="20"/>
          <w:szCs w:val="20"/>
        </w:rPr>
        <w:t xml:space="preserve"> k procesu stanovení úhrady radiofarmaka </w:t>
      </w:r>
      <w:proofErr w:type="spellStart"/>
      <w:r>
        <w:rPr>
          <w:sz w:val="20"/>
          <w:szCs w:val="20"/>
        </w:rPr>
        <w:t>Pluvicto</w:t>
      </w:r>
      <w:proofErr w:type="spellEnd"/>
      <w:r w:rsidR="00E21B48">
        <w:rPr>
          <w:sz w:val="20"/>
          <w:szCs w:val="20"/>
        </w:rPr>
        <w:t xml:space="preserve"> z 6.12.2023 – staže</w:t>
      </w:r>
      <w:r w:rsidR="00337B49">
        <w:rPr>
          <w:sz w:val="20"/>
          <w:szCs w:val="20"/>
        </w:rPr>
        <w:t>n</w:t>
      </w:r>
      <w:r w:rsidR="00E21B48">
        <w:rPr>
          <w:sz w:val="20"/>
          <w:szCs w:val="20"/>
        </w:rPr>
        <w:t>o z </w:t>
      </w:r>
      <w:hyperlink r:id="rId21" w:history="1">
        <w:r w:rsidR="00E21B48" w:rsidRPr="00B21A6E">
          <w:rPr>
            <w:rStyle w:val="Hypertextovodkaz"/>
            <w:sz w:val="20"/>
            <w:szCs w:val="20"/>
          </w:rPr>
          <w:t>www.sukl.cz</w:t>
        </w:r>
      </w:hyperlink>
      <w:r w:rsidR="00E21B48">
        <w:rPr>
          <w:sz w:val="20"/>
          <w:szCs w:val="20"/>
        </w:rPr>
        <w:t xml:space="preserve"> dne 22.1.2024</w:t>
      </w:r>
    </w:p>
    <w:p w:rsidR="00E21B48" w:rsidRDefault="00337B49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SUKL. Opatření obecné povahy 05-23 z 17.5.2023 – staženo z </w:t>
      </w:r>
      <w:hyperlink r:id="rId22" w:history="1">
        <w:r w:rsidRPr="00B21A6E">
          <w:rPr>
            <w:rStyle w:val="Hypertextovodkaz"/>
            <w:sz w:val="20"/>
            <w:szCs w:val="20"/>
          </w:rPr>
          <w:t>www.sukl.cz</w:t>
        </w:r>
      </w:hyperlink>
      <w:r>
        <w:rPr>
          <w:sz w:val="20"/>
          <w:szCs w:val="20"/>
        </w:rPr>
        <w:t xml:space="preserve"> dne 22.1.2024</w:t>
      </w:r>
    </w:p>
    <w:p w:rsidR="00337B49" w:rsidRDefault="00A97FFA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Hofman MS, et al. </w:t>
      </w:r>
      <w:r w:rsidRPr="00A97FFA">
        <w:rPr>
          <w:sz w:val="20"/>
          <w:szCs w:val="20"/>
        </w:rPr>
        <w:t>[¹⁷⁷</w:t>
      </w:r>
      <w:proofErr w:type="spellStart"/>
      <w:proofErr w:type="gramStart"/>
      <w:r w:rsidRPr="00A97FFA">
        <w:rPr>
          <w:sz w:val="20"/>
          <w:szCs w:val="20"/>
        </w:rPr>
        <w:t>Lu</w:t>
      </w:r>
      <w:proofErr w:type="spellEnd"/>
      <w:r w:rsidRPr="00A97FFA">
        <w:rPr>
          <w:sz w:val="20"/>
          <w:szCs w:val="20"/>
        </w:rPr>
        <w:t>]Lu</w:t>
      </w:r>
      <w:proofErr w:type="gramEnd"/>
      <w:r w:rsidRPr="00A97FFA">
        <w:rPr>
          <w:sz w:val="20"/>
          <w:szCs w:val="20"/>
        </w:rPr>
        <w:t xml:space="preserve">-PSMA-617 versus </w:t>
      </w:r>
      <w:proofErr w:type="spellStart"/>
      <w:r w:rsidRPr="00A97FFA">
        <w:rPr>
          <w:sz w:val="20"/>
          <w:szCs w:val="20"/>
        </w:rPr>
        <w:t>cabazitaxel</w:t>
      </w:r>
      <w:proofErr w:type="spellEnd"/>
      <w:r w:rsidRPr="00A97FFA">
        <w:rPr>
          <w:sz w:val="20"/>
          <w:szCs w:val="20"/>
        </w:rPr>
        <w:t xml:space="preserve"> in </w:t>
      </w:r>
      <w:proofErr w:type="spellStart"/>
      <w:r w:rsidRPr="00A97FFA">
        <w:rPr>
          <w:sz w:val="20"/>
          <w:szCs w:val="20"/>
        </w:rPr>
        <w:t>patients</w:t>
      </w:r>
      <w:proofErr w:type="spellEnd"/>
      <w:r w:rsidRPr="00A97FFA">
        <w:rPr>
          <w:sz w:val="20"/>
          <w:szCs w:val="20"/>
        </w:rPr>
        <w:t xml:space="preserve"> </w:t>
      </w:r>
      <w:proofErr w:type="spellStart"/>
      <w:r w:rsidRPr="00A97FFA">
        <w:rPr>
          <w:sz w:val="20"/>
          <w:szCs w:val="20"/>
        </w:rPr>
        <w:t>with</w:t>
      </w:r>
      <w:proofErr w:type="spellEnd"/>
      <w:r w:rsidRPr="00A97FFA">
        <w:rPr>
          <w:sz w:val="20"/>
          <w:szCs w:val="20"/>
        </w:rPr>
        <w:t xml:space="preserve"> </w:t>
      </w:r>
      <w:proofErr w:type="spellStart"/>
      <w:r w:rsidRPr="00A97FFA">
        <w:rPr>
          <w:sz w:val="20"/>
          <w:szCs w:val="20"/>
        </w:rPr>
        <w:t>metastatic</w:t>
      </w:r>
      <w:proofErr w:type="spellEnd"/>
      <w:r w:rsidRPr="00A97FFA">
        <w:rPr>
          <w:sz w:val="20"/>
          <w:szCs w:val="20"/>
        </w:rPr>
        <w:t xml:space="preserve"> </w:t>
      </w:r>
      <w:proofErr w:type="spellStart"/>
      <w:r w:rsidRPr="00A97FFA">
        <w:rPr>
          <w:sz w:val="20"/>
          <w:szCs w:val="20"/>
        </w:rPr>
        <w:t>castration-resistant</w:t>
      </w:r>
      <w:proofErr w:type="spellEnd"/>
      <w:r w:rsidRPr="00A97FFA">
        <w:rPr>
          <w:sz w:val="20"/>
          <w:szCs w:val="20"/>
        </w:rPr>
        <w:t xml:space="preserve"> </w:t>
      </w:r>
      <w:proofErr w:type="spellStart"/>
      <w:r w:rsidRPr="00A97FFA">
        <w:rPr>
          <w:sz w:val="20"/>
          <w:szCs w:val="20"/>
        </w:rPr>
        <w:t>prostate</w:t>
      </w:r>
      <w:proofErr w:type="spellEnd"/>
      <w:r w:rsidRPr="00A97FFA">
        <w:rPr>
          <w:sz w:val="20"/>
          <w:szCs w:val="20"/>
        </w:rPr>
        <w:t xml:space="preserve"> </w:t>
      </w:r>
      <w:proofErr w:type="spellStart"/>
      <w:r w:rsidRPr="00A97FFA">
        <w:rPr>
          <w:sz w:val="20"/>
          <w:szCs w:val="20"/>
        </w:rPr>
        <w:t>cancer</w:t>
      </w:r>
      <w:proofErr w:type="spellEnd"/>
      <w:r w:rsidRPr="00A97FFA">
        <w:rPr>
          <w:sz w:val="20"/>
          <w:szCs w:val="20"/>
        </w:rPr>
        <w:t xml:space="preserve"> (</w:t>
      </w:r>
      <w:proofErr w:type="spellStart"/>
      <w:r w:rsidRPr="00A97FFA">
        <w:rPr>
          <w:sz w:val="20"/>
          <w:szCs w:val="20"/>
        </w:rPr>
        <w:t>TheraP</w:t>
      </w:r>
      <w:proofErr w:type="spellEnd"/>
      <w:r w:rsidRPr="00A97FFA">
        <w:rPr>
          <w:sz w:val="20"/>
          <w:szCs w:val="20"/>
        </w:rPr>
        <w:t xml:space="preserve">): a </w:t>
      </w:r>
      <w:proofErr w:type="spellStart"/>
      <w:r w:rsidRPr="00A97FFA">
        <w:rPr>
          <w:sz w:val="20"/>
          <w:szCs w:val="20"/>
        </w:rPr>
        <w:t>randomised</w:t>
      </w:r>
      <w:proofErr w:type="spellEnd"/>
      <w:r w:rsidRPr="00A97FFA">
        <w:rPr>
          <w:sz w:val="20"/>
          <w:szCs w:val="20"/>
        </w:rPr>
        <w:t xml:space="preserve">, open-label, </w:t>
      </w:r>
      <w:proofErr w:type="spellStart"/>
      <w:r w:rsidRPr="00A97FFA">
        <w:rPr>
          <w:sz w:val="20"/>
          <w:szCs w:val="20"/>
        </w:rPr>
        <w:t>phase</w:t>
      </w:r>
      <w:proofErr w:type="spellEnd"/>
      <w:r w:rsidRPr="00A97FFA">
        <w:rPr>
          <w:sz w:val="20"/>
          <w:szCs w:val="20"/>
        </w:rPr>
        <w:t xml:space="preserve"> 2 trial. </w:t>
      </w:r>
      <w:r w:rsidRPr="00A17B20">
        <w:rPr>
          <w:i/>
          <w:sz w:val="20"/>
          <w:szCs w:val="20"/>
        </w:rPr>
        <w:t>Lancet</w:t>
      </w:r>
      <w:r w:rsidRPr="00A97FFA">
        <w:rPr>
          <w:sz w:val="20"/>
          <w:szCs w:val="20"/>
        </w:rPr>
        <w:t xml:space="preserve"> 2021; 397: 797–804</w:t>
      </w:r>
    </w:p>
    <w:p w:rsidR="00EB4D94" w:rsidRDefault="00254D40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UpToDate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Drug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informations</w:t>
      </w:r>
      <w:proofErr w:type="spellEnd"/>
      <w:r w:rsidR="00F40329">
        <w:rPr>
          <w:sz w:val="20"/>
          <w:szCs w:val="20"/>
        </w:rPr>
        <w:t xml:space="preserve"> – k datu 24.1.2024</w:t>
      </w:r>
    </w:p>
    <w:p w:rsidR="00F40329" w:rsidRDefault="00FF34A7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Hofman MS, et al. </w:t>
      </w:r>
      <w:proofErr w:type="spellStart"/>
      <w:r w:rsidRPr="00FF34A7">
        <w:rPr>
          <w:sz w:val="20"/>
          <w:szCs w:val="20"/>
        </w:rPr>
        <w:t>Overall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survival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with</w:t>
      </w:r>
      <w:proofErr w:type="spellEnd"/>
      <w:r w:rsidRPr="00FF34A7">
        <w:rPr>
          <w:sz w:val="20"/>
          <w:szCs w:val="20"/>
        </w:rPr>
        <w:t xml:space="preserve"> [¹⁷⁷</w:t>
      </w:r>
      <w:proofErr w:type="spellStart"/>
      <w:proofErr w:type="gramStart"/>
      <w:r w:rsidRPr="00FF34A7">
        <w:rPr>
          <w:sz w:val="20"/>
          <w:szCs w:val="20"/>
        </w:rPr>
        <w:t>Lu</w:t>
      </w:r>
      <w:proofErr w:type="spellEnd"/>
      <w:r w:rsidRPr="00FF34A7">
        <w:rPr>
          <w:sz w:val="20"/>
          <w:szCs w:val="20"/>
        </w:rPr>
        <w:t>]Lu</w:t>
      </w:r>
      <w:proofErr w:type="gramEnd"/>
      <w:r w:rsidRPr="00FF34A7">
        <w:rPr>
          <w:sz w:val="20"/>
          <w:szCs w:val="20"/>
        </w:rPr>
        <w:t xml:space="preserve">-PSMA-617 versus </w:t>
      </w:r>
      <w:proofErr w:type="spellStart"/>
      <w:r w:rsidRPr="00FF34A7">
        <w:rPr>
          <w:sz w:val="20"/>
          <w:szCs w:val="20"/>
        </w:rPr>
        <w:t>cabazitaxel</w:t>
      </w:r>
      <w:proofErr w:type="spellEnd"/>
      <w:r w:rsidRPr="00FF34A7">
        <w:rPr>
          <w:sz w:val="20"/>
          <w:szCs w:val="20"/>
        </w:rPr>
        <w:t xml:space="preserve"> in </w:t>
      </w:r>
      <w:proofErr w:type="spellStart"/>
      <w:r w:rsidRPr="00FF34A7">
        <w:rPr>
          <w:sz w:val="20"/>
          <w:szCs w:val="20"/>
        </w:rPr>
        <w:t>metastatic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castration-resistant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prostate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cancer</w:t>
      </w:r>
      <w:proofErr w:type="spellEnd"/>
      <w:r w:rsidRPr="00FF34A7">
        <w:rPr>
          <w:sz w:val="20"/>
          <w:szCs w:val="20"/>
        </w:rPr>
        <w:t xml:space="preserve"> (</w:t>
      </w:r>
      <w:proofErr w:type="spellStart"/>
      <w:r w:rsidRPr="00FF34A7">
        <w:rPr>
          <w:sz w:val="20"/>
          <w:szCs w:val="20"/>
        </w:rPr>
        <w:t>TheraP</w:t>
      </w:r>
      <w:proofErr w:type="spellEnd"/>
      <w:r w:rsidRPr="00FF34A7">
        <w:rPr>
          <w:sz w:val="20"/>
          <w:szCs w:val="20"/>
        </w:rPr>
        <w:t xml:space="preserve">): </w:t>
      </w:r>
      <w:proofErr w:type="spellStart"/>
      <w:r w:rsidRPr="00FF34A7">
        <w:rPr>
          <w:sz w:val="20"/>
          <w:szCs w:val="20"/>
        </w:rPr>
        <w:t>secondary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outcomes</w:t>
      </w:r>
      <w:proofErr w:type="spellEnd"/>
      <w:r w:rsidRPr="00FF34A7">
        <w:rPr>
          <w:sz w:val="20"/>
          <w:szCs w:val="20"/>
        </w:rPr>
        <w:t xml:space="preserve"> </w:t>
      </w:r>
      <w:proofErr w:type="spellStart"/>
      <w:r w:rsidRPr="00FF34A7">
        <w:rPr>
          <w:sz w:val="20"/>
          <w:szCs w:val="20"/>
        </w:rPr>
        <w:t>of</w:t>
      </w:r>
      <w:proofErr w:type="spellEnd"/>
      <w:r w:rsidRPr="00FF34A7">
        <w:rPr>
          <w:sz w:val="20"/>
          <w:szCs w:val="20"/>
        </w:rPr>
        <w:t xml:space="preserve"> a </w:t>
      </w:r>
      <w:proofErr w:type="spellStart"/>
      <w:r w:rsidRPr="00FF34A7">
        <w:rPr>
          <w:sz w:val="20"/>
          <w:szCs w:val="20"/>
        </w:rPr>
        <w:t>randomised</w:t>
      </w:r>
      <w:proofErr w:type="spellEnd"/>
      <w:r w:rsidRPr="00FF34A7">
        <w:rPr>
          <w:sz w:val="20"/>
          <w:szCs w:val="20"/>
        </w:rPr>
        <w:t xml:space="preserve">, open-label, </w:t>
      </w:r>
      <w:proofErr w:type="spellStart"/>
      <w:r w:rsidRPr="00FF34A7">
        <w:rPr>
          <w:sz w:val="20"/>
          <w:szCs w:val="20"/>
        </w:rPr>
        <w:t>phase</w:t>
      </w:r>
      <w:proofErr w:type="spellEnd"/>
      <w:r w:rsidRPr="00FF34A7">
        <w:rPr>
          <w:sz w:val="20"/>
          <w:szCs w:val="20"/>
        </w:rPr>
        <w:t xml:space="preserve"> 2 trial. </w:t>
      </w:r>
      <w:r w:rsidRPr="00FF34A7">
        <w:rPr>
          <w:i/>
          <w:sz w:val="20"/>
          <w:szCs w:val="20"/>
        </w:rPr>
        <w:t xml:space="preserve">Lancet </w:t>
      </w:r>
      <w:proofErr w:type="spellStart"/>
      <w:r w:rsidRPr="00FF34A7">
        <w:rPr>
          <w:i/>
          <w:sz w:val="20"/>
          <w:szCs w:val="20"/>
        </w:rPr>
        <w:t>Oncol</w:t>
      </w:r>
      <w:proofErr w:type="spellEnd"/>
      <w:r w:rsidRPr="00FF34A7">
        <w:rPr>
          <w:sz w:val="20"/>
          <w:szCs w:val="20"/>
        </w:rPr>
        <w:t xml:space="preserve"> 2024; 25: 99–107</w:t>
      </w:r>
    </w:p>
    <w:p w:rsidR="00FF34A7" w:rsidRDefault="008368AD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Sartor</w:t>
      </w:r>
      <w:proofErr w:type="spellEnd"/>
      <w:r>
        <w:rPr>
          <w:sz w:val="20"/>
          <w:szCs w:val="20"/>
        </w:rPr>
        <w:t xml:space="preserve"> O, et al. </w:t>
      </w:r>
      <w:r w:rsidRPr="008368AD">
        <w:rPr>
          <w:sz w:val="20"/>
          <w:szCs w:val="20"/>
        </w:rPr>
        <w:t xml:space="preserve">Lutetium-177–PSMA-617 </w:t>
      </w:r>
      <w:proofErr w:type="spellStart"/>
      <w:r w:rsidRPr="008368AD">
        <w:rPr>
          <w:sz w:val="20"/>
          <w:szCs w:val="20"/>
        </w:rPr>
        <w:t>for</w:t>
      </w:r>
      <w:proofErr w:type="spellEnd"/>
      <w:r w:rsidRPr="008368AD">
        <w:rPr>
          <w:sz w:val="20"/>
          <w:szCs w:val="20"/>
        </w:rPr>
        <w:t xml:space="preserve"> </w:t>
      </w:r>
      <w:proofErr w:type="spellStart"/>
      <w:r w:rsidRPr="008368AD">
        <w:rPr>
          <w:sz w:val="20"/>
          <w:szCs w:val="20"/>
        </w:rPr>
        <w:t>Metastatic</w:t>
      </w:r>
      <w:proofErr w:type="spellEnd"/>
      <w:r w:rsidRPr="008368AD">
        <w:rPr>
          <w:sz w:val="20"/>
          <w:szCs w:val="20"/>
        </w:rPr>
        <w:t xml:space="preserve"> </w:t>
      </w:r>
      <w:proofErr w:type="spellStart"/>
      <w:r w:rsidRPr="008368AD">
        <w:rPr>
          <w:sz w:val="20"/>
          <w:szCs w:val="20"/>
        </w:rPr>
        <w:t>Castration-Resistant</w:t>
      </w:r>
      <w:proofErr w:type="spellEnd"/>
      <w:r w:rsidRPr="008368AD">
        <w:rPr>
          <w:sz w:val="20"/>
          <w:szCs w:val="20"/>
        </w:rPr>
        <w:t xml:space="preserve"> </w:t>
      </w:r>
      <w:proofErr w:type="spellStart"/>
      <w:r w:rsidRPr="008368AD">
        <w:rPr>
          <w:sz w:val="20"/>
          <w:szCs w:val="20"/>
        </w:rPr>
        <w:t>Prostate</w:t>
      </w:r>
      <w:proofErr w:type="spellEnd"/>
      <w:r w:rsidRPr="008368AD">
        <w:rPr>
          <w:sz w:val="20"/>
          <w:szCs w:val="20"/>
        </w:rPr>
        <w:t xml:space="preserve"> </w:t>
      </w:r>
      <w:proofErr w:type="spellStart"/>
      <w:r w:rsidRPr="008368AD">
        <w:rPr>
          <w:sz w:val="20"/>
          <w:szCs w:val="20"/>
        </w:rPr>
        <w:t>Cancer</w:t>
      </w:r>
      <w:proofErr w:type="spellEnd"/>
      <w:r w:rsidRPr="008368AD">
        <w:rPr>
          <w:sz w:val="20"/>
          <w:szCs w:val="20"/>
        </w:rPr>
        <w:t xml:space="preserve">. </w:t>
      </w:r>
      <w:r w:rsidRPr="008368AD">
        <w:rPr>
          <w:i/>
          <w:sz w:val="20"/>
          <w:szCs w:val="20"/>
        </w:rPr>
        <w:t xml:space="preserve">N </w:t>
      </w:r>
      <w:proofErr w:type="spellStart"/>
      <w:r w:rsidRPr="008368AD">
        <w:rPr>
          <w:i/>
          <w:sz w:val="20"/>
          <w:szCs w:val="20"/>
        </w:rPr>
        <w:t>Engl</w:t>
      </w:r>
      <w:proofErr w:type="spellEnd"/>
      <w:r w:rsidRPr="008368AD">
        <w:rPr>
          <w:i/>
          <w:sz w:val="20"/>
          <w:szCs w:val="20"/>
        </w:rPr>
        <w:t xml:space="preserve"> J Med</w:t>
      </w:r>
      <w:r w:rsidRPr="008368AD">
        <w:rPr>
          <w:sz w:val="20"/>
          <w:szCs w:val="20"/>
        </w:rPr>
        <w:t xml:space="preserve"> 2021;</w:t>
      </w:r>
      <w:r w:rsidR="003B2DB1">
        <w:rPr>
          <w:sz w:val="20"/>
          <w:szCs w:val="20"/>
        </w:rPr>
        <w:t xml:space="preserve"> </w:t>
      </w:r>
      <w:r w:rsidRPr="008368AD">
        <w:rPr>
          <w:sz w:val="20"/>
          <w:szCs w:val="20"/>
        </w:rPr>
        <w:t>385:</w:t>
      </w:r>
      <w:r w:rsidR="003B2DB1">
        <w:rPr>
          <w:sz w:val="20"/>
          <w:szCs w:val="20"/>
        </w:rPr>
        <w:t xml:space="preserve"> </w:t>
      </w:r>
      <w:r w:rsidRPr="008368AD">
        <w:rPr>
          <w:sz w:val="20"/>
          <w:szCs w:val="20"/>
        </w:rPr>
        <w:t>1091-</w:t>
      </w:r>
      <w:r w:rsidR="003B2DB1">
        <w:rPr>
          <w:sz w:val="20"/>
          <w:szCs w:val="20"/>
        </w:rPr>
        <w:t>1</w:t>
      </w:r>
      <w:r w:rsidRPr="008368AD">
        <w:rPr>
          <w:sz w:val="20"/>
          <w:szCs w:val="20"/>
        </w:rPr>
        <w:t>103</w:t>
      </w:r>
    </w:p>
    <w:p w:rsidR="008368AD" w:rsidRDefault="0064265B" w:rsidP="00C46E3C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64265B">
        <w:rPr>
          <w:sz w:val="20"/>
          <w:szCs w:val="20"/>
        </w:rPr>
        <w:t xml:space="preserve">Jako </w:t>
      </w:r>
      <w:r>
        <w:rPr>
          <w:sz w:val="20"/>
          <w:szCs w:val="20"/>
        </w:rPr>
        <w:t>„</w:t>
      </w:r>
      <w:r w:rsidRPr="0064265B">
        <w:rPr>
          <w:sz w:val="20"/>
          <w:szCs w:val="20"/>
        </w:rPr>
        <w:t>standar</w:t>
      </w:r>
      <w:r>
        <w:rPr>
          <w:sz w:val="20"/>
          <w:szCs w:val="20"/>
        </w:rPr>
        <w:t xml:space="preserve">d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care – SOC“ ve studii VISION (viz pozn. 8) byl zejména: NHA (viz níže pozn. 16)</w:t>
      </w:r>
      <w:r w:rsidRPr="0064265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u cca </w:t>
      </w:r>
      <w:proofErr w:type="gramStart"/>
      <w:r>
        <w:rPr>
          <w:sz w:val="20"/>
          <w:szCs w:val="20"/>
        </w:rPr>
        <w:t>68%</w:t>
      </w:r>
      <w:proofErr w:type="gramEnd"/>
      <w:r>
        <w:rPr>
          <w:sz w:val="20"/>
          <w:szCs w:val="20"/>
        </w:rPr>
        <w:t xml:space="preserve"> pac., </w:t>
      </w:r>
      <w:proofErr w:type="spellStart"/>
      <w:r>
        <w:rPr>
          <w:sz w:val="20"/>
          <w:szCs w:val="20"/>
        </w:rPr>
        <w:t>denosumab</w:t>
      </w:r>
      <w:proofErr w:type="spellEnd"/>
      <w:r>
        <w:rPr>
          <w:sz w:val="20"/>
          <w:szCs w:val="20"/>
        </w:rPr>
        <w:t xml:space="preserve"> – u 39% pac., radioterapie – u cca 17%, </w:t>
      </w:r>
      <w:proofErr w:type="spellStart"/>
      <w:r>
        <w:rPr>
          <w:sz w:val="20"/>
          <w:szCs w:val="20"/>
        </w:rPr>
        <w:t>bisfosfonáty</w:t>
      </w:r>
      <w:proofErr w:type="spellEnd"/>
      <w:r>
        <w:rPr>
          <w:sz w:val="20"/>
          <w:szCs w:val="20"/>
        </w:rPr>
        <w:t xml:space="preserve"> – u cca 14% </w:t>
      </w:r>
      <w:r w:rsidRPr="0064265B">
        <w:rPr>
          <w:sz w:val="20"/>
          <w:szCs w:val="20"/>
          <w:vertAlign w:val="superscript"/>
        </w:rPr>
        <w:t>8</w:t>
      </w:r>
      <w:r>
        <w:rPr>
          <w:sz w:val="20"/>
          <w:szCs w:val="20"/>
        </w:rPr>
        <w:t>.</w:t>
      </w:r>
      <w:r w:rsidR="00C46E3C">
        <w:rPr>
          <w:sz w:val="20"/>
          <w:szCs w:val="20"/>
        </w:rPr>
        <w:t xml:space="preserve"> </w:t>
      </w:r>
      <w:r w:rsidR="00C46E3C" w:rsidRPr="00C46E3C">
        <w:rPr>
          <w:b/>
          <w:color w:val="FF0000"/>
          <w:sz w:val="20"/>
          <w:szCs w:val="20"/>
          <w:u w:val="single"/>
        </w:rPr>
        <w:t xml:space="preserve">Je třeba poznamenat, že studie měla „podstandardní“ kontrolní rameno (protože byl vyloučen </w:t>
      </w:r>
      <w:proofErr w:type="spellStart"/>
      <w:r w:rsidR="00C46E3C" w:rsidRPr="00C46E3C">
        <w:rPr>
          <w:b/>
          <w:color w:val="FF0000"/>
          <w:sz w:val="20"/>
          <w:szCs w:val="20"/>
          <w:u w:val="single"/>
        </w:rPr>
        <w:t>kabazitaxel</w:t>
      </w:r>
      <w:proofErr w:type="spellEnd"/>
      <w:r w:rsidR="00C46E3C" w:rsidRPr="00C46E3C">
        <w:rPr>
          <w:b/>
          <w:color w:val="FF0000"/>
          <w:sz w:val="20"/>
          <w:szCs w:val="20"/>
          <w:u w:val="single"/>
        </w:rPr>
        <w:t>) – viz Přílohu č. 10 a zdroj pod pozn. 48!</w:t>
      </w:r>
      <w:r w:rsidR="00C46E3C" w:rsidRPr="00C46E3C">
        <w:rPr>
          <w:color w:val="FF0000"/>
          <w:sz w:val="20"/>
          <w:szCs w:val="20"/>
        </w:rPr>
        <w:t xml:space="preserve"> </w:t>
      </w:r>
    </w:p>
    <w:p w:rsidR="00ED66B8" w:rsidRPr="00BB6202" w:rsidRDefault="000F4B90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 xml:space="preserve">Náklady na </w:t>
      </w:r>
      <w:r w:rsidRPr="00BB6202">
        <w:rPr>
          <w:rFonts w:cstheme="minorHAnsi"/>
          <w:sz w:val="20"/>
          <w:szCs w:val="20"/>
        </w:rPr>
        <w:t xml:space="preserve">1 </w:t>
      </w:r>
      <w:r w:rsidR="00BB6202">
        <w:rPr>
          <w:rFonts w:cstheme="minorHAnsi"/>
          <w:sz w:val="20"/>
          <w:szCs w:val="20"/>
        </w:rPr>
        <w:t xml:space="preserve">cyklus infuze </w:t>
      </w:r>
      <w:proofErr w:type="spellStart"/>
      <w:r w:rsidR="00BB6202">
        <w:rPr>
          <w:rFonts w:cstheme="minorHAnsi"/>
          <w:sz w:val="20"/>
          <w:szCs w:val="20"/>
        </w:rPr>
        <w:t>kabazitaxelu</w:t>
      </w:r>
      <w:proofErr w:type="spellEnd"/>
      <w:r w:rsidR="00BB6202">
        <w:rPr>
          <w:rFonts w:cstheme="minorHAnsi"/>
          <w:sz w:val="20"/>
          <w:szCs w:val="20"/>
        </w:rPr>
        <w:t xml:space="preserve"> – cca 1.600 Kč/cyklus (dle zdroje pod pozn. 15), na monitoring léčby pro všechny intervence – cca 10.000 Kč/rok, na zvládnutí NÚ pro všechny intervence – cca 7.000 Kč/rok (vše dle zdroje pod pozn. 15).   </w:t>
      </w:r>
    </w:p>
    <w:p w:rsidR="00405706" w:rsidRDefault="00405706" w:rsidP="0040570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Pr="00405706">
        <w:rPr>
          <w:sz w:val="20"/>
          <w:szCs w:val="20"/>
        </w:rPr>
        <w:t xml:space="preserve">alší linií terapie </w:t>
      </w:r>
      <w:r>
        <w:rPr>
          <w:sz w:val="20"/>
          <w:szCs w:val="20"/>
        </w:rPr>
        <w:t>(</w:t>
      </w:r>
      <w:r w:rsidRPr="00405706">
        <w:rPr>
          <w:sz w:val="20"/>
          <w:szCs w:val="20"/>
        </w:rPr>
        <w:t xml:space="preserve">jako </w:t>
      </w:r>
      <w:r>
        <w:rPr>
          <w:sz w:val="20"/>
          <w:szCs w:val="20"/>
        </w:rPr>
        <w:t xml:space="preserve">tzv. </w:t>
      </w:r>
      <w:proofErr w:type="spellStart"/>
      <w:r w:rsidRPr="00405706">
        <w:rPr>
          <w:sz w:val="20"/>
          <w:szCs w:val="20"/>
        </w:rPr>
        <w:t>postprotokolov</w:t>
      </w:r>
      <w:r>
        <w:rPr>
          <w:sz w:val="20"/>
          <w:szCs w:val="20"/>
        </w:rPr>
        <w:t>á</w:t>
      </w:r>
      <w:proofErr w:type="spellEnd"/>
      <w:r w:rsidRPr="00405706">
        <w:rPr>
          <w:sz w:val="20"/>
          <w:szCs w:val="20"/>
        </w:rPr>
        <w:t xml:space="preserve"> léčb</w:t>
      </w:r>
      <w:r>
        <w:rPr>
          <w:sz w:val="20"/>
          <w:szCs w:val="20"/>
        </w:rPr>
        <w:t xml:space="preserve">a) ve studii </w:t>
      </w:r>
      <w:proofErr w:type="spellStart"/>
      <w:r>
        <w:rPr>
          <w:sz w:val="20"/>
          <w:szCs w:val="20"/>
        </w:rPr>
        <w:t>TheraP</w:t>
      </w:r>
      <w:proofErr w:type="spellEnd"/>
      <w:r>
        <w:rPr>
          <w:sz w:val="20"/>
          <w:szCs w:val="20"/>
        </w:rPr>
        <w:t xml:space="preserve"> (viz výše pozn. 7) pro pacienty</w:t>
      </w:r>
      <w:r w:rsidRPr="00405706">
        <w:rPr>
          <w:sz w:val="20"/>
          <w:szCs w:val="20"/>
        </w:rPr>
        <w:t xml:space="preserve"> náhodně přiřazené ke </w:t>
      </w:r>
      <w:proofErr w:type="spellStart"/>
      <w:r w:rsidRPr="00405706">
        <w:rPr>
          <w:sz w:val="20"/>
          <w:szCs w:val="20"/>
        </w:rPr>
        <w:t>kabazitaxelu</w:t>
      </w:r>
      <w:proofErr w:type="spellEnd"/>
      <w:r w:rsidRPr="00405706">
        <w:rPr>
          <w:sz w:val="20"/>
          <w:szCs w:val="20"/>
        </w:rPr>
        <w:t xml:space="preserve"> byl další </w:t>
      </w:r>
      <w:proofErr w:type="spellStart"/>
      <w:r w:rsidRPr="00405706">
        <w:rPr>
          <w:sz w:val="20"/>
          <w:szCs w:val="20"/>
        </w:rPr>
        <w:t>kabazitaxel</w:t>
      </w:r>
      <w:proofErr w:type="spellEnd"/>
      <w:r w:rsidRPr="00405706">
        <w:rPr>
          <w:sz w:val="20"/>
          <w:szCs w:val="20"/>
        </w:rPr>
        <w:t xml:space="preserve"> u 21 (21 %) ze 101 účastníků, [¹⁷⁷</w:t>
      </w:r>
      <w:proofErr w:type="spellStart"/>
      <w:r w:rsidRPr="00405706">
        <w:rPr>
          <w:sz w:val="20"/>
          <w:szCs w:val="20"/>
        </w:rPr>
        <w:t>Lu</w:t>
      </w:r>
      <w:proofErr w:type="spellEnd"/>
      <w:r w:rsidRPr="00405706">
        <w:rPr>
          <w:sz w:val="20"/>
          <w:szCs w:val="20"/>
        </w:rPr>
        <w:t xml:space="preserve">] Lu-PSMA-617 u 20 (20 %), </w:t>
      </w:r>
      <w:proofErr w:type="spellStart"/>
      <w:r w:rsidRPr="00405706">
        <w:rPr>
          <w:sz w:val="20"/>
          <w:szCs w:val="20"/>
        </w:rPr>
        <w:t>enzalutamid</w:t>
      </w:r>
      <w:proofErr w:type="spellEnd"/>
      <w:r w:rsidRPr="00405706">
        <w:rPr>
          <w:sz w:val="20"/>
          <w:szCs w:val="20"/>
        </w:rPr>
        <w:t xml:space="preserve"> u devíti (9 %) a </w:t>
      </w:r>
      <w:proofErr w:type="spellStart"/>
      <w:r w:rsidRPr="00405706">
        <w:rPr>
          <w:sz w:val="20"/>
          <w:szCs w:val="20"/>
        </w:rPr>
        <w:t>abirateron</w:t>
      </w:r>
      <w:proofErr w:type="spellEnd"/>
      <w:r w:rsidRPr="00405706">
        <w:rPr>
          <w:sz w:val="20"/>
          <w:szCs w:val="20"/>
        </w:rPr>
        <w:t xml:space="preserve"> u sedmi (7 %)</w:t>
      </w:r>
      <w:r>
        <w:rPr>
          <w:sz w:val="20"/>
          <w:szCs w:val="20"/>
        </w:rPr>
        <w:t>, d</w:t>
      </w:r>
      <w:r w:rsidRPr="00405706">
        <w:rPr>
          <w:sz w:val="20"/>
          <w:szCs w:val="20"/>
        </w:rPr>
        <w:t>alší léčba nebyla zaznamenána u zbývajících 44 účastníků. U účastníků náhodně přiřazených k [¹⁷⁷</w:t>
      </w:r>
      <w:proofErr w:type="spellStart"/>
      <w:proofErr w:type="gramStart"/>
      <w:r w:rsidRPr="00405706">
        <w:rPr>
          <w:sz w:val="20"/>
          <w:szCs w:val="20"/>
        </w:rPr>
        <w:t>Lu</w:t>
      </w:r>
      <w:proofErr w:type="spellEnd"/>
      <w:r w:rsidRPr="00405706">
        <w:rPr>
          <w:sz w:val="20"/>
          <w:szCs w:val="20"/>
        </w:rPr>
        <w:t>]Lu</w:t>
      </w:r>
      <w:proofErr w:type="gramEnd"/>
      <w:r w:rsidRPr="00405706">
        <w:rPr>
          <w:sz w:val="20"/>
          <w:szCs w:val="20"/>
        </w:rPr>
        <w:t>-PSMA-617 byl další linií terapie po protokolu</w:t>
      </w:r>
      <w:r>
        <w:rPr>
          <w:sz w:val="20"/>
          <w:szCs w:val="20"/>
        </w:rPr>
        <w:t>:</w:t>
      </w:r>
      <w:r w:rsidRPr="00405706">
        <w:rPr>
          <w:sz w:val="20"/>
          <w:szCs w:val="20"/>
        </w:rPr>
        <w:t xml:space="preserve"> </w:t>
      </w:r>
      <w:proofErr w:type="spellStart"/>
      <w:r w:rsidRPr="00405706">
        <w:rPr>
          <w:sz w:val="20"/>
          <w:szCs w:val="20"/>
        </w:rPr>
        <w:t>kabazitaxel</w:t>
      </w:r>
      <w:proofErr w:type="spellEnd"/>
      <w:r w:rsidRPr="00405706">
        <w:rPr>
          <w:sz w:val="20"/>
          <w:szCs w:val="20"/>
        </w:rPr>
        <w:t xml:space="preserve"> u 32 (32 %) z 99 účastníků, [¹⁷⁷</w:t>
      </w:r>
      <w:proofErr w:type="spellStart"/>
      <w:r w:rsidRPr="00405706">
        <w:rPr>
          <w:sz w:val="20"/>
          <w:szCs w:val="20"/>
        </w:rPr>
        <w:t>Lu</w:t>
      </w:r>
      <w:proofErr w:type="spellEnd"/>
      <w:r w:rsidRPr="00405706">
        <w:rPr>
          <w:sz w:val="20"/>
          <w:szCs w:val="20"/>
        </w:rPr>
        <w:t xml:space="preserve">]Lu-PSMA-617 u pěti (5 %) </w:t>
      </w:r>
      <w:proofErr w:type="spellStart"/>
      <w:r w:rsidRPr="00405706">
        <w:rPr>
          <w:sz w:val="20"/>
          <w:szCs w:val="20"/>
        </w:rPr>
        <w:t>abirateron</w:t>
      </w:r>
      <w:proofErr w:type="spellEnd"/>
      <w:r w:rsidRPr="00405706">
        <w:rPr>
          <w:sz w:val="20"/>
          <w:szCs w:val="20"/>
        </w:rPr>
        <w:t xml:space="preserve"> u pěti (5 %) a </w:t>
      </w:r>
      <w:proofErr w:type="spellStart"/>
      <w:r w:rsidRPr="00405706">
        <w:rPr>
          <w:sz w:val="20"/>
          <w:szCs w:val="20"/>
        </w:rPr>
        <w:t>enzalutamidu</w:t>
      </w:r>
      <w:proofErr w:type="spellEnd"/>
      <w:r w:rsidRPr="00405706">
        <w:rPr>
          <w:sz w:val="20"/>
          <w:szCs w:val="20"/>
        </w:rPr>
        <w:t xml:space="preserve"> u dvou (2 %)</w:t>
      </w:r>
      <w:r>
        <w:rPr>
          <w:sz w:val="20"/>
          <w:szCs w:val="20"/>
        </w:rPr>
        <w:t>, u</w:t>
      </w:r>
      <w:r w:rsidRPr="00405706">
        <w:rPr>
          <w:sz w:val="20"/>
          <w:szCs w:val="20"/>
        </w:rPr>
        <w:t xml:space="preserve"> zbývajících 55 účastníků nebyla terapie další linie zaznamenána.</w:t>
      </w:r>
      <w:r w:rsidRPr="00A5415C">
        <w:rPr>
          <w:sz w:val="20"/>
          <w:szCs w:val="20"/>
          <w:vertAlign w:val="superscript"/>
        </w:rPr>
        <w:t>7</w:t>
      </w:r>
    </w:p>
    <w:p w:rsidR="00405706" w:rsidRDefault="00A5415C" w:rsidP="00A5415C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A5415C">
        <w:rPr>
          <w:b/>
          <w:sz w:val="20"/>
          <w:szCs w:val="20"/>
        </w:rPr>
        <w:t xml:space="preserve">RMST (omezená průměrná doba přežití – anglicky: </w:t>
      </w:r>
      <w:proofErr w:type="spellStart"/>
      <w:r w:rsidRPr="00A5415C">
        <w:rPr>
          <w:b/>
          <w:sz w:val="20"/>
          <w:szCs w:val="20"/>
        </w:rPr>
        <w:t>restricted</w:t>
      </w:r>
      <w:proofErr w:type="spellEnd"/>
      <w:r w:rsidRPr="00A5415C">
        <w:rPr>
          <w:b/>
          <w:sz w:val="20"/>
          <w:szCs w:val="20"/>
        </w:rPr>
        <w:t xml:space="preserve"> </w:t>
      </w:r>
      <w:proofErr w:type="spellStart"/>
      <w:r w:rsidRPr="00A5415C">
        <w:rPr>
          <w:b/>
          <w:sz w:val="20"/>
          <w:szCs w:val="20"/>
        </w:rPr>
        <w:t>mean</w:t>
      </w:r>
      <w:proofErr w:type="spellEnd"/>
      <w:r w:rsidRPr="00A5415C">
        <w:rPr>
          <w:b/>
          <w:sz w:val="20"/>
          <w:szCs w:val="20"/>
        </w:rPr>
        <w:t xml:space="preserve"> </w:t>
      </w:r>
      <w:proofErr w:type="spellStart"/>
      <w:r w:rsidRPr="00A5415C">
        <w:rPr>
          <w:b/>
          <w:sz w:val="20"/>
          <w:szCs w:val="20"/>
        </w:rPr>
        <w:t>survival</w:t>
      </w:r>
      <w:proofErr w:type="spellEnd"/>
      <w:r w:rsidRPr="00A5415C">
        <w:rPr>
          <w:b/>
          <w:sz w:val="20"/>
          <w:szCs w:val="20"/>
        </w:rPr>
        <w:t xml:space="preserve"> </w:t>
      </w:r>
      <w:proofErr w:type="spellStart"/>
      <w:r w:rsidRPr="00A5415C">
        <w:rPr>
          <w:b/>
          <w:sz w:val="20"/>
          <w:szCs w:val="20"/>
        </w:rPr>
        <w:t>time</w:t>
      </w:r>
      <w:proofErr w:type="spellEnd"/>
      <w:r w:rsidRPr="00A5415C">
        <w:rPr>
          <w:b/>
          <w:sz w:val="20"/>
          <w:szCs w:val="20"/>
        </w:rPr>
        <w:t>)</w:t>
      </w:r>
      <w:r w:rsidRPr="00A5415C">
        <w:rPr>
          <w:sz w:val="20"/>
          <w:szCs w:val="20"/>
        </w:rPr>
        <w:t xml:space="preserve"> je definována jako </w:t>
      </w:r>
      <w:r w:rsidRPr="00A5415C">
        <w:rPr>
          <w:b/>
          <w:sz w:val="20"/>
          <w:szCs w:val="20"/>
        </w:rPr>
        <w:t xml:space="preserve">plocha pod křivkou přežití do určitého časového </w:t>
      </w:r>
      <w:proofErr w:type="gramStart"/>
      <w:r w:rsidRPr="00A5415C">
        <w:rPr>
          <w:b/>
          <w:sz w:val="20"/>
          <w:szCs w:val="20"/>
        </w:rPr>
        <w:t>bodu</w:t>
      </w:r>
      <w:r>
        <w:rPr>
          <w:sz w:val="20"/>
          <w:szCs w:val="20"/>
        </w:rPr>
        <w:t xml:space="preserve"> - l</w:t>
      </w:r>
      <w:r w:rsidRPr="00A5415C">
        <w:rPr>
          <w:sz w:val="20"/>
          <w:szCs w:val="20"/>
        </w:rPr>
        <w:t>ze</w:t>
      </w:r>
      <w:proofErr w:type="gramEnd"/>
      <w:r w:rsidRPr="00A5415C">
        <w:rPr>
          <w:sz w:val="20"/>
          <w:szCs w:val="20"/>
        </w:rPr>
        <w:t xml:space="preserve"> jej interpretovat jako průměrnou dobu přežití nebo očekávanou délku života během definovaného časového období v rozmezí od času 0 do konkrétního časového bodu sledování, což je přímý a klinicky </w:t>
      </w:r>
      <w:r>
        <w:rPr>
          <w:sz w:val="20"/>
          <w:szCs w:val="20"/>
        </w:rPr>
        <w:t xml:space="preserve">smysluplný způsob interpretace rozdílu </w:t>
      </w:r>
      <w:r w:rsidRPr="00A5415C">
        <w:rPr>
          <w:sz w:val="20"/>
          <w:szCs w:val="20"/>
        </w:rPr>
        <w:t>v přežití mezi skupinami</w:t>
      </w:r>
      <w:r>
        <w:rPr>
          <w:sz w:val="20"/>
          <w:szCs w:val="20"/>
        </w:rPr>
        <w:t xml:space="preserve"> pacientů ve studiích. </w:t>
      </w:r>
      <w:r w:rsidRPr="00A5415C">
        <w:rPr>
          <w:sz w:val="20"/>
          <w:szCs w:val="20"/>
          <w:u w:val="single"/>
        </w:rPr>
        <w:t>RMST může poskytnout cenné informace pro porovnání dvou křivek přežití, když není splněn předpoklad proporcionálních rizik, jako například v případech křížení nebo zpožděného oddělení křivek přežití</w:t>
      </w:r>
      <w:r w:rsidRPr="00A5415C">
        <w:rPr>
          <w:sz w:val="20"/>
          <w:szCs w:val="20"/>
        </w:rPr>
        <w:t xml:space="preserve">. </w:t>
      </w:r>
      <w:r w:rsidRPr="00A5415C">
        <w:rPr>
          <w:b/>
          <w:sz w:val="20"/>
          <w:szCs w:val="20"/>
        </w:rPr>
        <w:t>RMST je podobná průměrné době přežití, ale je omezena určitým časovým bodem (pro</w:t>
      </w:r>
      <w:r>
        <w:rPr>
          <w:b/>
          <w:sz w:val="20"/>
          <w:szCs w:val="20"/>
        </w:rPr>
        <w:t>to tzv.</w:t>
      </w:r>
      <w:r w:rsidRPr="00A5415C">
        <w:rPr>
          <w:b/>
          <w:sz w:val="20"/>
          <w:szCs w:val="20"/>
        </w:rPr>
        <w:t xml:space="preserve"> „omezená“),</w:t>
      </w:r>
      <w:r>
        <w:rPr>
          <w:sz w:val="20"/>
          <w:szCs w:val="20"/>
        </w:rPr>
        <w:t xml:space="preserve"> její výhodou</w:t>
      </w:r>
      <w:r w:rsidRPr="00A5415C">
        <w:rPr>
          <w:sz w:val="20"/>
          <w:szCs w:val="20"/>
        </w:rPr>
        <w:t xml:space="preserve"> je, že je spolehlivější než </w:t>
      </w:r>
      <w:r>
        <w:rPr>
          <w:sz w:val="20"/>
          <w:szCs w:val="20"/>
        </w:rPr>
        <w:t>průměrná</w:t>
      </w:r>
      <w:r w:rsidRPr="00A5415C">
        <w:rPr>
          <w:sz w:val="20"/>
          <w:szCs w:val="20"/>
        </w:rPr>
        <w:t xml:space="preserve"> nebo střední</w:t>
      </w:r>
      <w:r>
        <w:rPr>
          <w:sz w:val="20"/>
          <w:szCs w:val="20"/>
        </w:rPr>
        <w:t xml:space="preserve"> (mediánová)</w:t>
      </w:r>
      <w:r w:rsidRPr="00A5415C">
        <w:rPr>
          <w:sz w:val="20"/>
          <w:szCs w:val="20"/>
        </w:rPr>
        <w:t xml:space="preserve"> doba přežití v určitých situacích, například když máme cenzurovaný případ v určitém časovém bodě.</w:t>
      </w:r>
      <w:r w:rsidRPr="00A5415C">
        <w:rPr>
          <w:sz w:val="20"/>
          <w:szCs w:val="20"/>
          <w:vertAlign w:val="superscript"/>
        </w:rPr>
        <w:t>13</w:t>
      </w:r>
    </w:p>
    <w:p w:rsidR="00A5415C" w:rsidRDefault="00C60087" w:rsidP="00C60087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Han K, Jung I. </w:t>
      </w:r>
      <w:proofErr w:type="spellStart"/>
      <w:r w:rsidRPr="00C60087">
        <w:rPr>
          <w:sz w:val="20"/>
          <w:szCs w:val="20"/>
        </w:rPr>
        <w:t>Restricted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Mean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Survival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Time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for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Survival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Analysis</w:t>
      </w:r>
      <w:proofErr w:type="spellEnd"/>
      <w:r w:rsidRPr="00C60087">
        <w:rPr>
          <w:sz w:val="20"/>
          <w:szCs w:val="20"/>
        </w:rPr>
        <w:t xml:space="preserve">: A </w:t>
      </w:r>
      <w:proofErr w:type="spellStart"/>
      <w:r w:rsidRPr="00C60087">
        <w:rPr>
          <w:sz w:val="20"/>
          <w:szCs w:val="20"/>
        </w:rPr>
        <w:t>Quick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Guide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for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Clinical</w:t>
      </w:r>
      <w:proofErr w:type="spellEnd"/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Researchers</w:t>
      </w:r>
      <w:proofErr w:type="spellEnd"/>
      <w:r w:rsidRPr="00C60087">
        <w:rPr>
          <w:sz w:val="20"/>
          <w:szCs w:val="20"/>
        </w:rPr>
        <w:t xml:space="preserve">. </w:t>
      </w:r>
      <w:proofErr w:type="spellStart"/>
      <w:r w:rsidRPr="00C60087">
        <w:rPr>
          <w:i/>
          <w:sz w:val="20"/>
          <w:szCs w:val="20"/>
        </w:rPr>
        <w:t>Korean</w:t>
      </w:r>
      <w:proofErr w:type="spellEnd"/>
      <w:r w:rsidRPr="00C60087">
        <w:rPr>
          <w:i/>
          <w:sz w:val="20"/>
          <w:szCs w:val="20"/>
        </w:rPr>
        <w:t xml:space="preserve"> J </w:t>
      </w:r>
      <w:proofErr w:type="spellStart"/>
      <w:r w:rsidRPr="00C60087">
        <w:rPr>
          <w:i/>
          <w:sz w:val="20"/>
          <w:szCs w:val="20"/>
        </w:rPr>
        <w:t>Radiol</w:t>
      </w:r>
      <w:proofErr w:type="spellEnd"/>
      <w:r w:rsidRPr="00C60087">
        <w:rPr>
          <w:sz w:val="20"/>
          <w:szCs w:val="20"/>
        </w:rPr>
        <w:t>. 2022 May;</w:t>
      </w:r>
      <w:r>
        <w:rPr>
          <w:sz w:val="20"/>
          <w:szCs w:val="20"/>
        </w:rPr>
        <w:t xml:space="preserve"> </w:t>
      </w:r>
      <w:r w:rsidRPr="00C60087">
        <w:rPr>
          <w:sz w:val="20"/>
          <w:szCs w:val="20"/>
        </w:rPr>
        <w:t>23(5):</w:t>
      </w:r>
      <w:r>
        <w:rPr>
          <w:sz w:val="20"/>
          <w:szCs w:val="20"/>
        </w:rPr>
        <w:t xml:space="preserve"> </w:t>
      </w:r>
      <w:r w:rsidRPr="00C60087">
        <w:rPr>
          <w:sz w:val="20"/>
          <w:szCs w:val="20"/>
        </w:rPr>
        <w:t>495-499</w:t>
      </w:r>
      <w:r>
        <w:rPr>
          <w:sz w:val="20"/>
          <w:szCs w:val="20"/>
        </w:rPr>
        <w:t xml:space="preserve"> -</w:t>
      </w:r>
      <w:r w:rsidRPr="00C60087">
        <w:rPr>
          <w:sz w:val="20"/>
          <w:szCs w:val="20"/>
        </w:rPr>
        <w:t xml:space="preserve"> </w:t>
      </w:r>
      <w:proofErr w:type="spellStart"/>
      <w:r w:rsidRPr="00C60087">
        <w:rPr>
          <w:sz w:val="20"/>
          <w:szCs w:val="20"/>
        </w:rPr>
        <w:t>doi</w:t>
      </w:r>
      <w:proofErr w:type="spellEnd"/>
      <w:r w:rsidRPr="00C60087">
        <w:rPr>
          <w:sz w:val="20"/>
          <w:szCs w:val="20"/>
        </w:rPr>
        <w:t>: 10.3348/kjr.2022.0061</w:t>
      </w:r>
    </w:p>
    <w:p w:rsidR="008E71DB" w:rsidRDefault="008E71DB" w:rsidP="008E71DB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Mateo</w:t>
      </w:r>
      <w:proofErr w:type="spellEnd"/>
      <w:r>
        <w:rPr>
          <w:sz w:val="20"/>
          <w:szCs w:val="20"/>
        </w:rPr>
        <w:t xml:space="preserve"> J, et al. </w:t>
      </w:r>
      <w:proofErr w:type="spellStart"/>
      <w:r w:rsidRPr="008E71DB">
        <w:rPr>
          <w:sz w:val="20"/>
          <w:szCs w:val="20"/>
        </w:rPr>
        <w:t>Olaparib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for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the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Treatment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of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Patients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With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Metastatic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Castration-Resistant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Prostate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Cancer</w:t>
      </w:r>
      <w:proofErr w:type="spellEnd"/>
      <w:r w:rsidRPr="008E71DB">
        <w:rPr>
          <w:sz w:val="20"/>
          <w:szCs w:val="20"/>
        </w:rPr>
        <w:t xml:space="preserve"> and </w:t>
      </w:r>
      <w:proofErr w:type="spellStart"/>
      <w:r w:rsidRPr="008E71DB">
        <w:rPr>
          <w:sz w:val="20"/>
          <w:szCs w:val="20"/>
        </w:rPr>
        <w:t>Alterations</w:t>
      </w:r>
      <w:proofErr w:type="spellEnd"/>
      <w:r w:rsidRPr="008E71DB">
        <w:rPr>
          <w:sz w:val="20"/>
          <w:szCs w:val="20"/>
        </w:rPr>
        <w:t xml:space="preserve"> in BRCA1 and/</w:t>
      </w:r>
      <w:proofErr w:type="spellStart"/>
      <w:r w:rsidRPr="008E71DB">
        <w:rPr>
          <w:sz w:val="20"/>
          <w:szCs w:val="20"/>
        </w:rPr>
        <w:t>or</w:t>
      </w:r>
      <w:proofErr w:type="spellEnd"/>
      <w:r w:rsidRPr="008E71DB">
        <w:rPr>
          <w:sz w:val="20"/>
          <w:szCs w:val="20"/>
        </w:rPr>
        <w:t xml:space="preserve"> BRCA2 in </w:t>
      </w:r>
      <w:proofErr w:type="spellStart"/>
      <w:r w:rsidRPr="008E71DB">
        <w:rPr>
          <w:sz w:val="20"/>
          <w:szCs w:val="20"/>
        </w:rPr>
        <w:t>the</w:t>
      </w:r>
      <w:proofErr w:type="spellEnd"/>
      <w:r w:rsidRPr="008E71DB">
        <w:rPr>
          <w:sz w:val="20"/>
          <w:szCs w:val="20"/>
        </w:rPr>
        <w:t xml:space="preserve"> </w:t>
      </w:r>
      <w:proofErr w:type="spellStart"/>
      <w:r w:rsidRPr="008E71DB">
        <w:rPr>
          <w:sz w:val="20"/>
          <w:szCs w:val="20"/>
        </w:rPr>
        <w:t>PROfound</w:t>
      </w:r>
      <w:proofErr w:type="spellEnd"/>
      <w:r w:rsidRPr="008E71DB">
        <w:rPr>
          <w:sz w:val="20"/>
          <w:szCs w:val="20"/>
        </w:rPr>
        <w:t xml:space="preserve"> Trial. </w:t>
      </w:r>
      <w:r w:rsidRPr="008E71DB">
        <w:rPr>
          <w:i/>
          <w:sz w:val="20"/>
          <w:szCs w:val="20"/>
        </w:rPr>
        <w:t xml:space="preserve">J </w:t>
      </w:r>
      <w:proofErr w:type="spellStart"/>
      <w:r w:rsidRPr="008E71DB">
        <w:rPr>
          <w:i/>
          <w:sz w:val="20"/>
          <w:szCs w:val="20"/>
        </w:rPr>
        <w:t>Clin</w:t>
      </w:r>
      <w:proofErr w:type="spellEnd"/>
      <w:r w:rsidRPr="008E71DB">
        <w:rPr>
          <w:i/>
          <w:sz w:val="20"/>
          <w:szCs w:val="20"/>
        </w:rPr>
        <w:t xml:space="preserve"> </w:t>
      </w:r>
      <w:proofErr w:type="spellStart"/>
      <w:r w:rsidRPr="008E71DB">
        <w:rPr>
          <w:i/>
          <w:sz w:val="20"/>
          <w:szCs w:val="20"/>
        </w:rPr>
        <w:t>Oncol</w:t>
      </w:r>
      <w:proofErr w:type="spellEnd"/>
      <w:r w:rsidRPr="008E71DB">
        <w:rPr>
          <w:sz w:val="20"/>
          <w:szCs w:val="20"/>
        </w:rPr>
        <w:t xml:space="preserve">. </w:t>
      </w:r>
      <w:proofErr w:type="spellStart"/>
      <w:r w:rsidRPr="008E71DB">
        <w:rPr>
          <w:sz w:val="20"/>
          <w:szCs w:val="20"/>
        </w:rPr>
        <w:t>Published</w:t>
      </w:r>
      <w:proofErr w:type="spellEnd"/>
      <w:r w:rsidRPr="008E71DB">
        <w:rPr>
          <w:sz w:val="20"/>
          <w:szCs w:val="20"/>
        </w:rPr>
        <w:t xml:space="preserve"> on-line </w:t>
      </w:r>
      <w:proofErr w:type="spellStart"/>
      <w:r w:rsidRPr="008E71DB">
        <w:rPr>
          <w:sz w:val="20"/>
          <w:szCs w:val="20"/>
        </w:rPr>
        <w:t>November</w:t>
      </w:r>
      <w:proofErr w:type="spellEnd"/>
      <w:r w:rsidRPr="008E71DB">
        <w:rPr>
          <w:sz w:val="20"/>
          <w:szCs w:val="20"/>
        </w:rPr>
        <w:t xml:space="preserve"> 14, 2023 - doi.org/10.1200/JCO.23.00339</w:t>
      </w:r>
    </w:p>
    <w:p w:rsidR="00901FDA" w:rsidRDefault="00901FDA" w:rsidP="00901FDA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AstraZeneca</w:t>
      </w:r>
      <w:proofErr w:type="spellEnd"/>
      <w:r>
        <w:rPr>
          <w:sz w:val="20"/>
          <w:szCs w:val="20"/>
        </w:rPr>
        <w:t>. LYNPARZA. S</w:t>
      </w:r>
      <w:r w:rsidRPr="00901FDA">
        <w:rPr>
          <w:sz w:val="20"/>
          <w:szCs w:val="20"/>
        </w:rPr>
        <w:t xml:space="preserve">trukturované </w:t>
      </w:r>
      <w:proofErr w:type="gramStart"/>
      <w:r w:rsidRPr="00901FDA">
        <w:rPr>
          <w:sz w:val="20"/>
          <w:szCs w:val="20"/>
        </w:rPr>
        <w:t>podání</w:t>
      </w:r>
      <w:r>
        <w:rPr>
          <w:sz w:val="20"/>
          <w:szCs w:val="20"/>
        </w:rPr>
        <w:t xml:space="preserve"> - p</w:t>
      </w:r>
      <w:r w:rsidRPr="00901FDA">
        <w:rPr>
          <w:sz w:val="20"/>
          <w:szCs w:val="20"/>
        </w:rPr>
        <w:t>říloha</w:t>
      </w:r>
      <w:proofErr w:type="gramEnd"/>
      <w:r w:rsidRPr="00901FDA">
        <w:rPr>
          <w:sz w:val="20"/>
          <w:szCs w:val="20"/>
        </w:rPr>
        <w:t xml:space="preserve"> k žádosti o výši a podmínkách úhrady léčivého přípravku nebo potraviny pro zvláštní lékařské účely předkládané </w:t>
      </w:r>
      <w:proofErr w:type="spellStart"/>
      <w:r w:rsidRPr="00901FDA">
        <w:rPr>
          <w:sz w:val="20"/>
          <w:szCs w:val="20"/>
        </w:rPr>
        <w:t>S</w:t>
      </w:r>
      <w:r>
        <w:rPr>
          <w:sz w:val="20"/>
          <w:szCs w:val="20"/>
        </w:rPr>
        <w:t>ÚKLu</w:t>
      </w:r>
      <w:proofErr w:type="spellEnd"/>
      <w:r>
        <w:rPr>
          <w:sz w:val="20"/>
          <w:szCs w:val="20"/>
        </w:rPr>
        <w:t xml:space="preserve"> z 29.8.2023. Verze 1.0 – staženo ze přehledu správních řízení na www.sukl.cz ze SŘ </w:t>
      </w:r>
      <w:r w:rsidRPr="00901FDA">
        <w:rPr>
          <w:sz w:val="20"/>
          <w:szCs w:val="20"/>
        </w:rPr>
        <w:t xml:space="preserve">pod </w:t>
      </w:r>
      <w:proofErr w:type="spellStart"/>
      <w:r w:rsidRPr="00901FDA">
        <w:rPr>
          <w:sz w:val="20"/>
          <w:szCs w:val="20"/>
        </w:rPr>
        <w:t>sp</w:t>
      </w:r>
      <w:proofErr w:type="spellEnd"/>
      <w:r w:rsidRPr="00901FDA">
        <w:rPr>
          <w:sz w:val="20"/>
          <w:szCs w:val="20"/>
        </w:rPr>
        <w:t>. zn. SUKLS272390/2023</w:t>
      </w:r>
    </w:p>
    <w:p w:rsidR="00901FDA" w:rsidRDefault="00D47A49" w:rsidP="00901FDA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Mezi </w:t>
      </w:r>
      <w:r w:rsidRPr="00D47A49">
        <w:rPr>
          <w:b/>
          <w:sz w:val="20"/>
          <w:szCs w:val="20"/>
        </w:rPr>
        <w:t xml:space="preserve">NHA (tzv. </w:t>
      </w:r>
      <w:proofErr w:type="gramStart"/>
      <w:r w:rsidRPr="00D47A49">
        <w:rPr>
          <w:b/>
          <w:sz w:val="20"/>
          <w:szCs w:val="20"/>
        </w:rPr>
        <w:t>nové</w:t>
      </w:r>
      <w:proofErr w:type="gramEnd"/>
      <w:r w:rsidRPr="00D47A49">
        <w:rPr>
          <w:b/>
          <w:sz w:val="20"/>
          <w:szCs w:val="20"/>
        </w:rPr>
        <w:t xml:space="preserve"> hormonální léčiva – anglicky: novel (</w:t>
      </w:r>
      <w:proofErr w:type="spellStart"/>
      <w:r w:rsidRPr="00D47A49">
        <w:rPr>
          <w:b/>
          <w:sz w:val="20"/>
          <w:szCs w:val="20"/>
        </w:rPr>
        <w:t>next-generation</w:t>
      </w:r>
      <w:proofErr w:type="spellEnd"/>
      <w:r w:rsidRPr="00D47A49">
        <w:rPr>
          <w:b/>
          <w:sz w:val="20"/>
          <w:szCs w:val="20"/>
        </w:rPr>
        <w:t xml:space="preserve">) </w:t>
      </w:r>
      <w:proofErr w:type="spellStart"/>
      <w:r w:rsidRPr="00D47A49">
        <w:rPr>
          <w:b/>
          <w:sz w:val="20"/>
          <w:szCs w:val="20"/>
        </w:rPr>
        <w:t>hormonal</w:t>
      </w:r>
      <w:proofErr w:type="spellEnd"/>
      <w:r w:rsidRPr="00D47A49">
        <w:rPr>
          <w:b/>
          <w:sz w:val="20"/>
          <w:szCs w:val="20"/>
        </w:rPr>
        <w:t xml:space="preserve"> </w:t>
      </w:r>
      <w:proofErr w:type="spellStart"/>
      <w:r w:rsidRPr="00D47A49">
        <w:rPr>
          <w:b/>
          <w:sz w:val="20"/>
          <w:szCs w:val="20"/>
        </w:rPr>
        <w:t>agents</w:t>
      </w:r>
      <w:proofErr w:type="spellEnd"/>
      <w:r w:rsidRPr="00D47A49">
        <w:rPr>
          <w:b/>
          <w:sz w:val="20"/>
          <w:szCs w:val="20"/>
        </w:rPr>
        <w:t xml:space="preserve">) patří: </w:t>
      </w:r>
      <w:proofErr w:type="spellStart"/>
      <w:r w:rsidRPr="00D47A49">
        <w:rPr>
          <w:b/>
          <w:sz w:val="20"/>
          <w:szCs w:val="20"/>
        </w:rPr>
        <w:t>abirateron</w:t>
      </w:r>
      <w:proofErr w:type="spellEnd"/>
      <w:r w:rsidRPr="00D47A49">
        <w:rPr>
          <w:b/>
          <w:sz w:val="20"/>
          <w:szCs w:val="20"/>
        </w:rPr>
        <w:t xml:space="preserve">, </w:t>
      </w:r>
      <w:proofErr w:type="spellStart"/>
      <w:r w:rsidRPr="00D47A49">
        <w:rPr>
          <w:b/>
          <w:sz w:val="20"/>
          <w:szCs w:val="20"/>
        </w:rPr>
        <w:t>apalutamid</w:t>
      </w:r>
      <w:proofErr w:type="spellEnd"/>
      <w:r w:rsidRPr="00D47A49">
        <w:rPr>
          <w:b/>
          <w:sz w:val="20"/>
          <w:szCs w:val="20"/>
        </w:rPr>
        <w:t xml:space="preserve">, </w:t>
      </w:r>
      <w:proofErr w:type="spellStart"/>
      <w:r w:rsidRPr="00D47A49">
        <w:rPr>
          <w:b/>
          <w:sz w:val="20"/>
          <w:szCs w:val="20"/>
        </w:rPr>
        <w:t>enzalutamid</w:t>
      </w:r>
      <w:proofErr w:type="spellEnd"/>
      <w:r w:rsidRPr="00D47A49">
        <w:rPr>
          <w:b/>
          <w:sz w:val="20"/>
          <w:szCs w:val="20"/>
        </w:rPr>
        <w:t xml:space="preserve"> a </w:t>
      </w:r>
      <w:proofErr w:type="spellStart"/>
      <w:r w:rsidRPr="00D47A49">
        <w:rPr>
          <w:b/>
          <w:sz w:val="20"/>
          <w:szCs w:val="20"/>
        </w:rPr>
        <w:t>darolutamid</w:t>
      </w:r>
      <w:proofErr w:type="spellEnd"/>
      <w:r w:rsidRPr="00D47A49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D47A49">
        <w:rPr>
          <w:sz w:val="20"/>
          <w:szCs w:val="20"/>
          <w:u w:val="single"/>
        </w:rPr>
        <w:t xml:space="preserve">Synonymy NHA jsou: ARTA </w:t>
      </w:r>
      <w:r>
        <w:rPr>
          <w:sz w:val="20"/>
          <w:szCs w:val="20"/>
        </w:rPr>
        <w:t xml:space="preserve">(léky cílené na androgenní receptor) </w:t>
      </w:r>
      <w:r w:rsidRPr="00D47A49">
        <w:rPr>
          <w:sz w:val="20"/>
          <w:szCs w:val="20"/>
          <w:u w:val="single"/>
        </w:rPr>
        <w:t>či ARPI</w:t>
      </w:r>
      <w:r>
        <w:rPr>
          <w:sz w:val="20"/>
          <w:szCs w:val="20"/>
        </w:rPr>
        <w:t xml:space="preserve"> (inhibitory dráhy androgenního </w:t>
      </w:r>
      <w:proofErr w:type="gramStart"/>
      <w:r>
        <w:rPr>
          <w:sz w:val="20"/>
          <w:szCs w:val="20"/>
        </w:rPr>
        <w:t>receptoru - anglicky</w:t>
      </w:r>
      <w:proofErr w:type="gramEnd"/>
      <w:r>
        <w:rPr>
          <w:sz w:val="20"/>
          <w:szCs w:val="20"/>
        </w:rPr>
        <w:t xml:space="preserve">: androgen receptor </w:t>
      </w:r>
      <w:proofErr w:type="spellStart"/>
      <w:r>
        <w:rPr>
          <w:sz w:val="20"/>
          <w:szCs w:val="20"/>
        </w:rPr>
        <w:t>pathway</w:t>
      </w:r>
      <w:proofErr w:type="spellEnd"/>
      <w:r>
        <w:rPr>
          <w:sz w:val="20"/>
          <w:szCs w:val="20"/>
        </w:rPr>
        <w:t xml:space="preserve"> inhibitor).</w:t>
      </w:r>
      <w:r w:rsidRPr="00D47A49">
        <w:rPr>
          <w:sz w:val="20"/>
          <w:szCs w:val="20"/>
          <w:vertAlign w:val="superscript"/>
        </w:rPr>
        <w:t>17,18</w:t>
      </w:r>
    </w:p>
    <w:p w:rsidR="00D47A49" w:rsidRDefault="00D47A49" w:rsidP="00D47A49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Leith</w:t>
      </w:r>
      <w:proofErr w:type="spellEnd"/>
      <w:r>
        <w:rPr>
          <w:sz w:val="20"/>
          <w:szCs w:val="20"/>
        </w:rPr>
        <w:t xml:space="preserve"> A, et al. </w:t>
      </w:r>
      <w:proofErr w:type="spellStart"/>
      <w:r w:rsidRPr="00D47A49">
        <w:rPr>
          <w:sz w:val="20"/>
          <w:szCs w:val="20"/>
        </w:rPr>
        <w:t>Impact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of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next</w:t>
      </w:r>
      <w:proofErr w:type="spellEnd"/>
      <w:r w:rsidRPr="00D47A49">
        <w:rPr>
          <w:rFonts w:ascii="MS Gothic" w:eastAsia="MS Gothic" w:hAnsi="MS Gothic" w:cs="MS Gothic" w:hint="eastAsia"/>
          <w:sz w:val="20"/>
          <w:szCs w:val="20"/>
        </w:rPr>
        <w:t>‑</w:t>
      </w:r>
      <w:proofErr w:type="spellStart"/>
      <w:r w:rsidRPr="00D47A49">
        <w:rPr>
          <w:sz w:val="20"/>
          <w:szCs w:val="20"/>
        </w:rPr>
        <w:t>generation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hormonal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agents</w:t>
      </w:r>
      <w:proofErr w:type="spellEnd"/>
      <w:r w:rsidRPr="00D47A49">
        <w:rPr>
          <w:sz w:val="20"/>
          <w:szCs w:val="20"/>
        </w:rPr>
        <w:t xml:space="preserve"> on </w:t>
      </w:r>
      <w:proofErr w:type="spellStart"/>
      <w:r w:rsidRPr="00D47A49">
        <w:rPr>
          <w:sz w:val="20"/>
          <w:szCs w:val="20"/>
        </w:rPr>
        <w:t>treatment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patterns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among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patients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with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metastatic</w:t>
      </w:r>
      <w:proofErr w:type="spellEnd"/>
      <w:r w:rsidRPr="00D47A49">
        <w:rPr>
          <w:sz w:val="20"/>
          <w:szCs w:val="20"/>
        </w:rPr>
        <w:t xml:space="preserve"> hormone</w:t>
      </w:r>
      <w:r w:rsidRPr="00D47A49">
        <w:rPr>
          <w:rFonts w:ascii="MS Gothic" w:eastAsia="MS Gothic" w:hAnsi="MS Gothic" w:cs="MS Gothic" w:hint="eastAsia"/>
          <w:sz w:val="20"/>
          <w:szCs w:val="20"/>
        </w:rPr>
        <w:t>‑</w:t>
      </w:r>
      <w:r w:rsidRPr="00D47A49">
        <w:rPr>
          <w:sz w:val="20"/>
          <w:szCs w:val="20"/>
        </w:rPr>
        <w:t xml:space="preserve">sensitive </w:t>
      </w:r>
      <w:proofErr w:type="spellStart"/>
      <w:r w:rsidRPr="00D47A49">
        <w:rPr>
          <w:sz w:val="20"/>
          <w:szCs w:val="20"/>
        </w:rPr>
        <w:t>prostate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cancer</w:t>
      </w:r>
      <w:proofErr w:type="spellEnd"/>
      <w:r w:rsidRPr="00D47A49">
        <w:rPr>
          <w:sz w:val="20"/>
          <w:szCs w:val="20"/>
        </w:rPr>
        <w:t xml:space="preserve">: a </w:t>
      </w:r>
      <w:proofErr w:type="spellStart"/>
      <w:r w:rsidRPr="00D47A49">
        <w:rPr>
          <w:sz w:val="20"/>
          <w:szCs w:val="20"/>
        </w:rPr>
        <w:t>real</w:t>
      </w:r>
      <w:proofErr w:type="spellEnd"/>
      <w:r w:rsidRPr="00D47A49">
        <w:rPr>
          <w:rFonts w:ascii="MS Gothic" w:eastAsia="MS Gothic" w:hAnsi="MS Gothic" w:cs="MS Gothic" w:hint="eastAsia"/>
          <w:sz w:val="20"/>
          <w:szCs w:val="20"/>
        </w:rPr>
        <w:t>‑</w:t>
      </w:r>
      <w:proofErr w:type="spellStart"/>
      <w:r w:rsidRPr="00D47A49">
        <w:rPr>
          <w:sz w:val="20"/>
          <w:szCs w:val="20"/>
        </w:rPr>
        <w:t>world</w:t>
      </w:r>
      <w:proofErr w:type="spellEnd"/>
      <w:r w:rsidRPr="00D47A49">
        <w:rPr>
          <w:sz w:val="20"/>
          <w:szCs w:val="20"/>
        </w:rPr>
        <w:t xml:space="preserve"> study </w:t>
      </w:r>
      <w:proofErr w:type="spellStart"/>
      <w:r w:rsidRPr="00D47A49">
        <w:rPr>
          <w:sz w:val="20"/>
          <w:szCs w:val="20"/>
        </w:rPr>
        <w:t>from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the</w:t>
      </w:r>
      <w:proofErr w:type="spellEnd"/>
      <w:r w:rsidRPr="00D47A49">
        <w:rPr>
          <w:sz w:val="20"/>
          <w:szCs w:val="20"/>
        </w:rPr>
        <w:t xml:space="preserve"> United </w:t>
      </w:r>
      <w:proofErr w:type="spellStart"/>
      <w:r w:rsidRPr="00D47A49">
        <w:rPr>
          <w:sz w:val="20"/>
          <w:szCs w:val="20"/>
        </w:rPr>
        <w:t>States</w:t>
      </w:r>
      <w:proofErr w:type="spellEnd"/>
      <w:r w:rsidRPr="00D47A49">
        <w:rPr>
          <w:sz w:val="20"/>
          <w:szCs w:val="20"/>
        </w:rPr>
        <w:t xml:space="preserve">, </w:t>
      </w:r>
      <w:proofErr w:type="spellStart"/>
      <w:r w:rsidRPr="00D47A49">
        <w:rPr>
          <w:sz w:val="20"/>
          <w:szCs w:val="20"/>
        </w:rPr>
        <w:t>five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European</w:t>
      </w:r>
      <w:proofErr w:type="spellEnd"/>
      <w:r w:rsidRPr="00D47A49">
        <w:rPr>
          <w:sz w:val="20"/>
          <w:szCs w:val="20"/>
        </w:rPr>
        <w:t xml:space="preserve"> </w:t>
      </w:r>
      <w:proofErr w:type="spellStart"/>
      <w:r w:rsidRPr="00D47A49">
        <w:rPr>
          <w:sz w:val="20"/>
          <w:szCs w:val="20"/>
        </w:rPr>
        <w:t>countries</w:t>
      </w:r>
      <w:proofErr w:type="spellEnd"/>
      <w:r w:rsidRPr="00D47A49">
        <w:rPr>
          <w:sz w:val="20"/>
          <w:szCs w:val="20"/>
        </w:rPr>
        <w:t xml:space="preserve"> and Japan. </w:t>
      </w:r>
      <w:r w:rsidRPr="00D47A49">
        <w:rPr>
          <w:i/>
          <w:sz w:val="20"/>
          <w:szCs w:val="20"/>
        </w:rPr>
        <w:t>BMC Urology</w:t>
      </w:r>
      <w:r w:rsidRPr="00D47A49">
        <w:rPr>
          <w:sz w:val="20"/>
          <w:szCs w:val="20"/>
        </w:rPr>
        <w:t xml:space="preserve"> 2022 (22), 33: 1-14 - doi.org/10.1186/s12894-022-00979-9</w:t>
      </w:r>
    </w:p>
    <w:p w:rsidR="00D47A49" w:rsidRDefault="00D47A49" w:rsidP="00D47A49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Dawson</w:t>
      </w:r>
      <w:proofErr w:type="spellEnd"/>
      <w:r>
        <w:rPr>
          <w:sz w:val="20"/>
          <w:szCs w:val="20"/>
        </w:rPr>
        <w:t xml:space="preserve"> NA, </w:t>
      </w:r>
      <w:proofErr w:type="spellStart"/>
      <w:r>
        <w:rPr>
          <w:sz w:val="20"/>
          <w:szCs w:val="20"/>
        </w:rPr>
        <w:t>Leger</w:t>
      </w:r>
      <w:proofErr w:type="spellEnd"/>
      <w:r>
        <w:rPr>
          <w:sz w:val="20"/>
          <w:szCs w:val="20"/>
        </w:rPr>
        <w:t xml:space="preserve"> P. </w:t>
      </w:r>
      <w:proofErr w:type="spellStart"/>
      <w:r>
        <w:rPr>
          <w:sz w:val="20"/>
          <w:szCs w:val="20"/>
        </w:rPr>
        <w:t>Overview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treatment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castration-resistent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cancer</w:t>
      </w:r>
      <w:proofErr w:type="spellEnd"/>
      <w:r>
        <w:rPr>
          <w:sz w:val="20"/>
          <w:szCs w:val="20"/>
        </w:rPr>
        <w:t xml:space="preserve"> (CRPC). </w:t>
      </w:r>
      <w:proofErr w:type="spellStart"/>
      <w:r>
        <w:rPr>
          <w:sz w:val="20"/>
          <w:szCs w:val="20"/>
        </w:rPr>
        <w:t>UpToDate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Topic</w:t>
      </w:r>
      <w:proofErr w:type="spellEnd"/>
      <w:r>
        <w:rPr>
          <w:sz w:val="20"/>
          <w:szCs w:val="20"/>
        </w:rPr>
        <w:t xml:space="preserve"> 112896. </w:t>
      </w:r>
      <w:proofErr w:type="spellStart"/>
      <w:r>
        <w:rPr>
          <w:sz w:val="20"/>
          <w:szCs w:val="20"/>
        </w:rPr>
        <w:t>Version</w:t>
      </w:r>
      <w:proofErr w:type="spellEnd"/>
      <w:r>
        <w:rPr>
          <w:sz w:val="20"/>
          <w:szCs w:val="20"/>
        </w:rPr>
        <w:t xml:space="preserve"> 36.0</w:t>
      </w:r>
    </w:p>
    <w:p w:rsidR="00D47A49" w:rsidRPr="00136685" w:rsidRDefault="00375C36" w:rsidP="00375C3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 studii </w:t>
      </w:r>
      <w:proofErr w:type="spellStart"/>
      <w:r>
        <w:rPr>
          <w:sz w:val="20"/>
          <w:szCs w:val="20"/>
        </w:rPr>
        <w:t>TheraP</w:t>
      </w:r>
      <w:proofErr w:type="spellEnd"/>
      <w:r>
        <w:rPr>
          <w:sz w:val="20"/>
          <w:szCs w:val="20"/>
        </w:rPr>
        <w:t xml:space="preserve"> (viz výše pozn. 5), bylo </w:t>
      </w:r>
      <w:r w:rsidRPr="00375C36">
        <w:rPr>
          <w:b/>
          <w:sz w:val="20"/>
          <w:szCs w:val="20"/>
        </w:rPr>
        <w:t>přežití bez progrese (PFS)</w:t>
      </w:r>
      <w:r w:rsidRPr="00375C36">
        <w:rPr>
          <w:sz w:val="20"/>
          <w:szCs w:val="20"/>
        </w:rPr>
        <w:t xml:space="preserve"> definováno jako interval od randomizace </w:t>
      </w:r>
      <w:r w:rsidRPr="00375C36">
        <w:rPr>
          <w:sz w:val="20"/>
          <w:szCs w:val="20"/>
          <w:u w:val="single"/>
        </w:rPr>
        <w:t>do 1. průkazu progrese PSA</w:t>
      </w:r>
      <w:r w:rsidRPr="00375C36">
        <w:rPr>
          <w:sz w:val="20"/>
          <w:szCs w:val="20"/>
        </w:rPr>
        <w:t xml:space="preserve"> </w:t>
      </w:r>
      <w:r>
        <w:rPr>
          <w:sz w:val="20"/>
          <w:szCs w:val="20"/>
        </w:rPr>
        <w:t>(definované</w:t>
      </w:r>
      <w:r w:rsidRPr="00375C36">
        <w:rPr>
          <w:sz w:val="20"/>
          <w:szCs w:val="20"/>
        </w:rPr>
        <w:t xml:space="preserve"> zvýšením alespoň o 25 % a alespoň 2 </w:t>
      </w:r>
      <w:proofErr w:type="spellStart"/>
      <w:r w:rsidRPr="00375C36">
        <w:rPr>
          <w:sz w:val="20"/>
          <w:szCs w:val="20"/>
        </w:rPr>
        <w:t>ng</w:t>
      </w:r>
      <w:proofErr w:type="spellEnd"/>
      <w:r w:rsidRPr="00375C36">
        <w:rPr>
          <w:sz w:val="20"/>
          <w:szCs w:val="20"/>
        </w:rPr>
        <w:t>/ml po 12 týdnech</w:t>
      </w:r>
      <w:r>
        <w:rPr>
          <w:sz w:val="20"/>
          <w:szCs w:val="20"/>
        </w:rPr>
        <w:t xml:space="preserve"> - </w:t>
      </w:r>
      <w:r w:rsidRPr="00375C36">
        <w:rPr>
          <w:sz w:val="20"/>
          <w:szCs w:val="20"/>
        </w:rPr>
        <w:t>podle PCWG3</w:t>
      </w:r>
      <w:r>
        <w:rPr>
          <w:sz w:val="20"/>
          <w:szCs w:val="20"/>
        </w:rPr>
        <w:t xml:space="preserve">, </w:t>
      </w:r>
      <w:r w:rsidRPr="00375C36">
        <w:rPr>
          <w:b/>
          <w:sz w:val="20"/>
          <w:szCs w:val="20"/>
        </w:rPr>
        <w:t xml:space="preserve">CAVE! tento parametr měla jen tato studie </w:t>
      </w:r>
      <w:proofErr w:type="spellStart"/>
      <w:r w:rsidRPr="00375C36">
        <w:rPr>
          <w:b/>
          <w:sz w:val="20"/>
          <w:szCs w:val="20"/>
        </w:rPr>
        <w:t>TheraP</w:t>
      </w:r>
      <w:proofErr w:type="spellEnd"/>
      <w:r w:rsidRPr="00375C36">
        <w:rPr>
          <w:b/>
          <w:sz w:val="20"/>
          <w:szCs w:val="20"/>
        </w:rPr>
        <w:t xml:space="preserve"> na rozdíl od ostatních!</w:t>
      </w:r>
      <w:r w:rsidRPr="00375C36">
        <w:rPr>
          <w:sz w:val="20"/>
          <w:szCs w:val="20"/>
        </w:rPr>
        <w:t xml:space="preserve">), </w:t>
      </w:r>
      <w:r w:rsidRPr="00375C36">
        <w:rPr>
          <w:sz w:val="20"/>
          <w:szCs w:val="20"/>
          <w:u w:val="single"/>
        </w:rPr>
        <w:t xml:space="preserve">radiografickou progresí (tzv. </w:t>
      </w:r>
      <w:proofErr w:type="spellStart"/>
      <w:r w:rsidRPr="00375C36">
        <w:rPr>
          <w:sz w:val="20"/>
          <w:szCs w:val="20"/>
          <w:u w:val="single"/>
        </w:rPr>
        <w:t>rad.PFS</w:t>
      </w:r>
      <w:proofErr w:type="spellEnd"/>
      <w:r w:rsidRPr="00375C36">
        <w:rPr>
          <w:sz w:val="20"/>
          <w:szCs w:val="20"/>
          <w:u w:val="single"/>
        </w:rPr>
        <w:t>)</w:t>
      </w:r>
      <w:r>
        <w:rPr>
          <w:sz w:val="20"/>
          <w:szCs w:val="20"/>
        </w:rPr>
        <w:t xml:space="preserve"> </w:t>
      </w:r>
      <w:r w:rsidRPr="00375C36">
        <w:rPr>
          <w:sz w:val="20"/>
          <w:szCs w:val="20"/>
        </w:rPr>
        <w:t>pomocí lokálně hlášeného CT a kost</w:t>
      </w:r>
      <w:r>
        <w:rPr>
          <w:sz w:val="20"/>
          <w:szCs w:val="20"/>
        </w:rPr>
        <w:t xml:space="preserve">ního </w:t>
      </w:r>
      <w:proofErr w:type="spellStart"/>
      <w:r>
        <w:rPr>
          <w:sz w:val="20"/>
          <w:szCs w:val="20"/>
        </w:rPr>
        <w:t>skenu</w:t>
      </w:r>
      <w:r w:rsidRPr="00375C36">
        <w:rPr>
          <w:sz w:val="20"/>
          <w:szCs w:val="20"/>
        </w:rPr>
        <w:t>vání</w:t>
      </w:r>
      <w:proofErr w:type="spellEnd"/>
      <w:r w:rsidRPr="00375C36">
        <w:rPr>
          <w:sz w:val="20"/>
          <w:szCs w:val="20"/>
        </w:rPr>
        <w:t xml:space="preserve"> (</w:t>
      </w:r>
      <w:r>
        <w:rPr>
          <w:sz w:val="20"/>
          <w:szCs w:val="20"/>
        </w:rPr>
        <w:t xml:space="preserve">dle </w:t>
      </w:r>
      <w:r w:rsidRPr="00375C36">
        <w:rPr>
          <w:sz w:val="20"/>
          <w:szCs w:val="20"/>
        </w:rPr>
        <w:t>RECIST 1.1 a PCWG3 kritéri</w:t>
      </w:r>
      <w:r>
        <w:rPr>
          <w:sz w:val="20"/>
          <w:szCs w:val="20"/>
        </w:rPr>
        <w:t>í</w:t>
      </w:r>
      <w:r w:rsidRPr="00375C36">
        <w:rPr>
          <w:sz w:val="20"/>
          <w:szCs w:val="20"/>
        </w:rPr>
        <w:t xml:space="preserve"> pro kostní léze), </w:t>
      </w:r>
      <w:r w:rsidRPr="00375C36">
        <w:rPr>
          <w:sz w:val="20"/>
          <w:szCs w:val="20"/>
          <w:u w:val="single"/>
        </w:rPr>
        <w:t xml:space="preserve">zahájení neprotokolové protinádorové </w:t>
      </w:r>
      <w:r w:rsidRPr="00136685">
        <w:rPr>
          <w:sz w:val="20"/>
          <w:szCs w:val="20"/>
          <w:u w:val="single"/>
        </w:rPr>
        <w:t>léčby nebo úmrtí z jakékoli příčiny</w:t>
      </w:r>
      <w:r w:rsidRPr="00136685">
        <w:rPr>
          <w:sz w:val="20"/>
          <w:szCs w:val="20"/>
        </w:rPr>
        <w:t>.</w:t>
      </w:r>
      <w:r w:rsidRPr="00136685">
        <w:rPr>
          <w:sz w:val="20"/>
          <w:szCs w:val="20"/>
          <w:vertAlign w:val="superscript"/>
        </w:rPr>
        <w:t>5</w:t>
      </w:r>
    </w:p>
    <w:p w:rsidR="00C375B1" w:rsidRPr="00136685" w:rsidRDefault="00136685" w:rsidP="002A4B2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136685">
        <w:rPr>
          <w:sz w:val="20"/>
          <w:szCs w:val="20"/>
        </w:rPr>
        <w:t xml:space="preserve">Další linií terapie (jako tzv. </w:t>
      </w:r>
      <w:proofErr w:type="spellStart"/>
      <w:r w:rsidRPr="00136685">
        <w:rPr>
          <w:sz w:val="20"/>
          <w:szCs w:val="20"/>
        </w:rPr>
        <w:t>postprotokolová</w:t>
      </w:r>
      <w:proofErr w:type="spellEnd"/>
      <w:r w:rsidRPr="00136685">
        <w:rPr>
          <w:sz w:val="20"/>
          <w:szCs w:val="20"/>
        </w:rPr>
        <w:t xml:space="preserve"> léčba) ve studii VISION (viz výše pozn. 8) pro pacienty</w:t>
      </w:r>
      <w:r w:rsidR="0064265B">
        <w:rPr>
          <w:sz w:val="20"/>
          <w:szCs w:val="20"/>
        </w:rPr>
        <w:t xml:space="preserve"> (z populace hodnocené pro PFS)</w:t>
      </w:r>
      <w:r w:rsidRPr="00136685">
        <w:rPr>
          <w:sz w:val="20"/>
          <w:szCs w:val="20"/>
        </w:rPr>
        <w:t xml:space="preserve"> náhodně přiřazené k</w:t>
      </w:r>
      <w:r w:rsidR="00C8282B">
        <w:rPr>
          <w:sz w:val="20"/>
          <w:szCs w:val="20"/>
        </w:rPr>
        <w:t xml:space="preserve"> PLUVICTU</w:t>
      </w:r>
      <w:r w:rsidRPr="00136685">
        <w:rPr>
          <w:sz w:val="20"/>
          <w:szCs w:val="20"/>
        </w:rPr>
        <w:t xml:space="preserve"> </w:t>
      </w:r>
      <w:r w:rsidR="00C8282B">
        <w:rPr>
          <w:sz w:val="20"/>
          <w:szCs w:val="20"/>
        </w:rPr>
        <w:t>(jednalo se jen o 25</w:t>
      </w:r>
      <w:r w:rsidR="002164D2">
        <w:rPr>
          <w:sz w:val="20"/>
          <w:szCs w:val="20"/>
        </w:rPr>
        <w:t xml:space="preserve"> </w:t>
      </w:r>
      <w:r w:rsidR="00C8282B">
        <w:rPr>
          <w:sz w:val="20"/>
          <w:szCs w:val="20"/>
        </w:rPr>
        <w:t xml:space="preserve">% pacientů) </w:t>
      </w:r>
      <w:r w:rsidRPr="00136685">
        <w:rPr>
          <w:sz w:val="20"/>
          <w:szCs w:val="20"/>
        </w:rPr>
        <w:t>byl</w:t>
      </w:r>
      <w:r w:rsidR="00C8282B">
        <w:rPr>
          <w:sz w:val="20"/>
          <w:szCs w:val="20"/>
        </w:rPr>
        <w:t xml:space="preserve"> zejména: </w:t>
      </w:r>
      <w:proofErr w:type="spellStart"/>
      <w:r w:rsidRPr="00136685">
        <w:rPr>
          <w:sz w:val="20"/>
          <w:szCs w:val="20"/>
        </w:rPr>
        <w:t>kabazitaxel</w:t>
      </w:r>
      <w:proofErr w:type="spellEnd"/>
      <w:r w:rsidR="00C8282B">
        <w:rPr>
          <w:sz w:val="20"/>
          <w:szCs w:val="20"/>
        </w:rPr>
        <w:t xml:space="preserve"> (u</w:t>
      </w:r>
      <w:r w:rsidRPr="00136685">
        <w:rPr>
          <w:sz w:val="20"/>
          <w:szCs w:val="20"/>
        </w:rPr>
        <w:t xml:space="preserve"> </w:t>
      </w:r>
      <w:r w:rsidR="00C8282B">
        <w:rPr>
          <w:sz w:val="20"/>
          <w:szCs w:val="20"/>
        </w:rPr>
        <w:t>53 %</w:t>
      </w:r>
      <w:r w:rsidR="006C0578">
        <w:rPr>
          <w:sz w:val="20"/>
          <w:szCs w:val="20"/>
        </w:rPr>
        <w:t xml:space="preserve"> z nich</w:t>
      </w:r>
      <w:r w:rsidR="00C8282B">
        <w:rPr>
          <w:sz w:val="20"/>
          <w:szCs w:val="20"/>
        </w:rPr>
        <w:t>), platinová chemoterapie (u 25</w:t>
      </w:r>
      <w:r w:rsidR="002164D2">
        <w:rPr>
          <w:sz w:val="20"/>
          <w:szCs w:val="20"/>
        </w:rPr>
        <w:t xml:space="preserve"> </w:t>
      </w:r>
      <w:r w:rsidR="00C8282B">
        <w:rPr>
          <w:sz w:val="20"/>
          <w:szCs w:val="20"/>
        </w:rPr>
        <w:t xml:space="preserve">%), </w:t>
      </w:r>
      <w:proofErr w:type="spellStart"/>
      <w:r w:rsidR="00C8282B">
        <w:rPr>
          <w:sz w:val="20"/>
          <w:szCs w:val="20"/>
        </w:rPr>
        <w:t>docetaxel</w:t>
      </w:r>
      <w:proofErr w:type="spellEnd"/>
      <w:r w:rsidRPr="00136685">
        <w:rPr>
          <w:sz w:val="20"/>
          <w:szCs w:val="20"/>
        </w:rPr>
        <w:t xml:space="preserve"> (</w:t>
      </w:r>
      <w:r w:rsidR="00C8282B">
        <w:rPr>
          <w:sz w:val="20"/>
          <w:szCs w:val="20"/>
        </w:rPr>
        <w:t>u 18</w:t>
      </w:r>
      <w:r w:rsidRPr="00136685">
        <w:rPr>
          <w:sz w:val="20"/>
          <w:szCs w:val="20"/>
        </w:rPr>
        <w:t xml:space="preserve"> %) a a</w:t>
      </w:r>
      <w:r w:rsidR="00C8282B">
        <w:rPr>
          <w:sz w:val="20"/>
          <w:szCs w:val="20"/>
        </w:rPr>
        <w:t>nti-androgeny</w:t>
      </w:r>
      <w:r w:rsidRPr="00136685">
        <w:rPr>
          <w:sz w:val="20"/>
          <w:szCs w:val="20"/>
        </w:rPr>
        <w:t xml:space="preserve"> (</w:t>
      </w:r>
      <w:r w:rsidR="00C8282B">
        <w:rPr>
          <w:sz w:val="20"/>
          <w:szCs w:val="20"/>
        </w:rPr>
        <w:t>u 12</w:t>
      </w:r>
      <w:r w:rsidRPr="00136685">
        <w:rPr>
          <w:sz w:val="20"/>
          <w:szCs w:val="20"/>
        </w:rPr>
        <w:t xml:space="preserve"> %)</w:t>
      </w:r>
      <w:r w:rsidR="00C8282B">
        <w:rPr>
          <w:sz w:val="20"/>
          <w:szCs w:val="20"/>
        </w:rPr>
        <w:t>. 7</w:t>
      </w:r>
      <w:r w:rsidR="009222B8">
        <w:rPr>
          <w:sz w:val="20"/>
          <w:szCs w:val="20"/>
        </w:rPr>
        <w:t xml:space="preserve"> </w:t>
      </w:r>
      <w:r w:rsidR="00C8282B">
        <w:rPr>
          <w:sz w:val="20"/>
          <w:szCs w:val="20"/>
        </w:rPr>
        <w:t>% pac. dostalo pak radioterapii, d</w:t>
      </w:r>
      <w:r w:rsidRPr="00136685">
        <w:rPr>
          <w:sz w:val="20"/>
          <w:szCs w:val="20"/>
        </w:rPr>
        <w:t xml:space="preserve">alší léčba nebyla zaznamenána u zbývajících </w:t>
      </w:r>
      <w:r w:rsidR="00C8282B">
        <w:rPr>
          <w:sz w:val="20"/>
          <w:szCs w:val="20"/>
        </w:rPr>
        <w:t>68</w:t>
      </w:r>
      <w:r w:rsidR="002164D2">
        <w:rPr>
          <w:sz w:val="20"/>
          <w:szCs w:val="20"/>
        </w:rPr>
        <w:t xml:space="preserve"> </w:t>
      </w:r>
      <w:r w:rsidR="00C8282B">
        <w:rPr>
          <w:sz w:val="20"/>
          <w:szCs w:val="20"/>
        </w:rPr>
        <w:t>% pacientů</w:t>
      </w:r>
      <w:r w:rsidRPr="00136685">
        <w:rPr>
          <w:sz w:val="20"/>
          <w:szCs w:val="20"/>
        </w:rPr>
        <w:t>.</w:t>
      </w:r>
      <w:r w:rsidR="00C8282B" w:rsidRPr="00C8282B">
        <w:rPr>
          <w:sz w:val="20"/>
          <w:szCs w:val="20"/>
          <w:vertAlign w:val="superscript"/>
        </w:rPr>
        <w:t>8</w:t>
      </w:r>
      <w:r w:rsidRPr="00136685">
        <w:rPr>
          <w:sz w:val="20"/>
          <w:szCs w:val="20"/>
        </w:rPr>
        <w:t xml:space="preserve"> </w:t>
      </w:r>
    </w:p>
    <w:p w:rsidR="00136685" w:rsidRPr="006C0578" w:rsidRDefault="006C0578" w:rsidP="002A4B2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136685">
        <w:rPr>
          <w:sz w:val="20"/>
          <w:szCs w:val="20"/>
        </w:rPr>
        <w:t xml:space="preserve">Další linií terapie (jako tzv. </w:t>
      </w:r>
      <w:proofErr w:type="spellStart"/>
      <w:r w:rsidRPr="00136685">
        <w:rPr>
          <w:sz w:val="20"/>
          <w:szCs w:val="20"/>
        </w:rPr>
        <w:t>postprotokolová</w:t>
      </w:r>
      <w:proofErr w:type="spellEnd"/>
      <w:r w:rsidRPr="00136685">
        <w:rPr>
          <w:sz w:val="20"/>
          <w:szCs w:val="20"/>
        </w:rPr>
        <w:t xml:space="preserve"> léčba) ve studii </w:t>
      </w:r>
      <w:proofErr w:type="spellStart"/>
      <w:r>
        <w:rPr>
          <w:sz w:val="20"/>
          <w:szCs w:val="20"/>
        </w:rPr>
        <w:t>PROfound</w:t>
      </w:r>
      <w:proofErr w:type="spellEnd"/>
      <w:r>
        <w:rPr>
          <w:sz w:val="20"/>
          <w:szCs w:val="20"/>
        </w:rPr>
        <w:t xml:space="preserve"> </w:t>
      </w:r>
      <w:r w:rsidRPr="00136685">
        <w:rPr>
          <w:sz w:val="20"/>
          <w:szCs w:val="20"/>
        </w:rPr>
        <w:t xml:space="preserve">(viz výše pozn. </w:t>
      </w:r>
      <w:r>
        <w:rPr>
          <w:sz w:val="20"/>
          <w:szCs w:val="20"/>
        </w:rPr>
        <w:t>14</w:t>
      </w:r>
      <w:r w:rsidRPr="00136685">
        <w:rPr>
          <w:sz w:val="20"/>
          <w:szCs w:val="20"/>
        </w:rPr>
        <w:t>) pro pacienty</w:t>
      </w:r>
      <w:r>
        <w:rPr>
          <w:sz w:val="20"/>
          <w:szCs w:val="20"/>
        </w:rPr>
        <w:t xml:space="preserve"> původně </w:t>
      </w:r>
      <w:r w:rsidRPr="00136685">
        <w:rPr>
          <w:sz w:val="20"/>
          <w:szCs w:val="20"/>
        </w:rPr>
        <w:t>přiřazené k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olaparibu</w:t>
      </w:r>
      <w:proofErr w:type="spellEnd"/>
      <w:r w:rsidRPr="00136685">
        <w:rPr>
          <w:sz w:val="20"/>
          <w:szCs w:val="20"/>
        </w:rPr>
        <w:t xml:space="preserve"> </w:t>
      </w:r>
      <w:r>
        <w:rPr>
          <w:sz w:val="20"/>
          <w:szCs w:val="20"/>
        </w:rPr>
        <w:t>(jednalo se o 42</w:t>
      </w:r>
      <w:r w:rsidR="009222B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% pacientů) </w:t>
      </w:r>
      <w:r w:rsidRPr="00136685">
        <w:rPr>
          <w:sz w:val="20"/>
          <w:szCs w:val="20"/>
        </w:rPr>
        <w:t>byl</w:t>
      </w:r>
      <w:r>
        <w:rPr>
          <w:sz w:val="20"/>
          <w:szCs w:val="20"/>
        </w:rPr>
        <w:t xml:space="preserve"> zejména: </w:t>
      </w:r>
      <w:proofErr w:type="spellStart"/>
      <w:r>
        <w:rPr>
          <w:sz w:val="20"/>
          <w:szCs w:val="20"/>
        </w:rPr>
        <w:t>taxanová</w:t>
      </w:r>
      <w:proofErr w:type="spellEnd"/>
      <w:r>
        <w:rPr>
          <w:sz w:val="20"/>
          <w:szCs w:val="20"/>
        </w:rPr>
        <w:t xml:space="preserve"> chemoterapie (u</w:t>
      </w:r>
      <w:r w:rsidRPr="00136685">
        <w:rPr>
          <w:sz w:val="20"/>
          <w:szCs w:val="20"/>
        </w:rPr>
        <w:t xml:space="preserve"> </w:t>
      </w:r>
      <w:r>
        <w:rPr>
          <w:sz w:val="20"/>
          <w:szCs w:val="20"/>
        </w:rPr>
        <w:t>cca 49 % z nich), hormonální terapie (u cca 40</w:t>
      </w:r>
      <w:r w:rsidR="009222B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% z nich), chemoterapie </w:t>
      </w:r>
      <w:proofErr w:type="gramStart"/>
      <w:r>
        <w:rPr>
          <w:sz w:val="20"/>
          <w:szCs w:val="20"/>
        </w:rPr>
        <w:t>s</w:t>
      </w:r>
      <w:proofErr w:type="gramEnd"/>
      <w:r>
        <w:rPr>
          <w:sz w:val="20"/>
          <w:szCs w:val="20"/>
        </w:rPr>
        <w:t> platin. deriváty (u 23</w:t>
      </w:r>
      <w:r w:rsidR="002164D2">
        <w:rPr>
          <w:sz w:val="20"/>
          <w:szCs w:val="20"/>
        </w:rPr>
        <w:t xml:space="preserve"> </w:t>
      </w:r>
      <w:r>
        <w:rPr>
          <w:sz w:val="20"/>
          <w:szCs w:val="20"/>
        </w:rPr>
        <w:t>%)</w:t>
      </w:r>
      <w:r w:rsidRPr="006C0578">
        <w:rPr>
          <w:sz w:val="20"/>
          <w:szCs w:val="20"/>
          <w:vertAlign w:val="superscript"/>
        </w:rPr>
        <w:t>14</w:t>
      </w:r>
      <w:r>
        <w:rPr>
          <w:sz w:val="20"/>
          <w:szCs w:val="20"/>
        </w:rPr>
        <w:t>.</w:t>
      </w:r>
    </w:p>
    <w:p w:rsidR="006C0578" w:rsidRPr="00186533" w:rsidRDefault="009238B6" w:rsidP="009238B6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sz w:val="20"/>
          <w:szCs w:val="20"/>
        </w:rPr>
        <w:t>Vaishampayan</w:t>
      </w:r>
      <w:proofErr w:type="spellEnd"/>
      <w:r>
        <w:rPr>
          <w:sz w:val="20"/>
          <w:szCs w:val="20"/>
        </w:rPr>
        <w:t xml:space="preserve"> N, et al. </w:t>
      </w:r>
      <w:r w:rsidRPr="009238B6">
        <w:rPr>
          <w:sz w:val="20"/>
          <w:szCs w:val="20"/>
        </w:rPr>
        <w:t>[</w:t>
      </w:r>
      <w:r w:rsidRPr="00004938">
        <w:rPr>
          <w:sz w:val="20"/>
          <w:szCs w:val="20"/>
          <w:vertAlign w:val="superscript"/>
        </w:rPr>
        <w:t>177</w:t>
      </w:r>
      <w:r w:rsidRPr="009238B6">
        <w:rPr>
          <w:sz w:val="20"/>
          <w:szCs w:val="20"/>
        </w:rPr>
        <w:t>Lu]</w:t>
      </w:r>
      <w:r w:rsidR="009222B8">
        <w:rPr>
          <w:sz w:val="20"/>
          <w:szCs w:val="20"/>
        </w:rPr>
        <w:t xml:space="preserve"> </w:t>
      </w:r>
      <w:r w:rsidRPr="009238B6">
        <w:rPr>
          <w:sz w:val="20"/>
          <w:szCs w:val="20"/>
        </w:rPr>
        <w:t xml:space="preserve">Lu-PSMA-617 in PSMA-positive </w:t>
      </w:r>
      <w:proofErr w:type="spellStart"/>
      <w:r w:rsidRPr="009238B6">
        <w:rPr>
          <w:sz w:val="20"/>
          <w:szCs w:val="20"/>
        </w:rPr>
        <w:t>metastatic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castration-resistant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prostate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cancer</w:t>
      </w:r>
      <w:proofErr w:type="spellEnd"/>
      <w:r w:rsidRPr="009238B6">
        <w:rPr>
          <w:sz w:val="20"/>
          <w:szCs w:val="20"/>
        </w:rPr>
        <w:t xml:space="preserve">: Prior and </w:t>
      </w:r>
      <w:proofErr w:type="spellStart"/>
      <w:r w:rsidRPr="009238B6">
        <w:rPr>
          <w:sz w:val="20"/>
          <w:szCs w:val="20"/>
        </w:rPr>
        <w:t>concomitant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treatment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subgroup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analyses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of</w:t>
      </w:r>
      <w:proofErr w:type="spellEnd"/>
      <w:r w:rsidRPr="009238B6">
        <w:rPr>
          <w:sz w:val="20"/>
          <w:szCs w:val="20"/>
        </w:rPr>
        <w:t xml:space="preserve"> </w:t>
      </w:r>
      <w:proofErr w:type="spellStart"/>
      <w:r w:rsidRPr="009238B6">
        <w:rPr>
          <w:sz w:val="20"/>
          <w:szCs w:val="20"/>
        </w:rPr>
        <w:t>the</w:t>
      </w:r>
      <w:proofErr w:type="spellEnd"/>
      <w:r w:rsidRPr="009238B6">
        <w:rPr>
          <w:sz w:val="20"/>
          <w:szCs w:val="20"/>
        </w:rPr>
        <w:t xml:space="preserve"> VISION trial. </w:t>
      </w:r>
      <w:proofErr w:type="spellStart"/>
      <w:r w:rsidRPr="009238B6">
        <w:rPr>
          <w:i/>
          <w:sz w:val="20"/>
          <w:szCs w:val="20"/>
        </w:rPr>
        <w:t>Journal</w:t>
      </w:r>
      <w:proofErr w:type="spellEnd"/>
      <w:r w:rsidRPr="009238B6">
        <w:rPr>
          <w:i/>
          <w:sz w:val="20"/>
          <w:szCs w:val="20"/>
        </w:rPr>
        <w:t xml:space="preserve"> </w:t>
      </w:r>
      <w:proofErr w:type="spellStart"/>
      <w:r w:rsidRPr="009238B6">
        <w:rPr>
          <w:i/>
          <w:sz w:val="20"/>
          <w:szCs w:val="20"/>
        </w:rPr>
        <w:t>of</w:t>
      </w:r>
      <w:proofErr w:type="spellEnd"/>
      <w:r w:rsidRPr="009238B6">
        <w:rPr>
          <w:i/>
          <w:sz w:val="20"/>
          <w:szCs w:val="20"/>
        </w:rPr>
        <w:t xml:space="preserve"> </w:t>
      </w:r>
      <w:proofErr w:type="spellStart"/>
      <w:r w:rsidRPr="009238B6">
        <w:rPr>
          <w:i/>
          <w:sz w:val="20"/>
          <w:szCs w:val="20"/>
        </w:rPr>
        <w:t>Clinical</w:t>
      </w:r>
      <w:proofErr w:type="spellEnd"/>
      <w:r w:rsidRPr="009238B6">
        <w:rPr>
          <w:i/>
          <w:sz w:val="20"/>
          <w:szCs w:val="20"/>
        </w:rPr>
        <w:t xml:space="preserve"> </w:t>
      </w:r>
      <w:proofErr w:type="spellStart"/>
      <w:r w:rsidRPr="009238B6">
        <w:rPr>
          <w:i/>
          <w:sz w:val="20"/>
          <w:szCs w:val="20"/>
        </w:rPr>
        <w:t>Oncology</w:t>
      </w:r>
      <w:proofErr w:type="spellEnd"/>
      <w:r w:rsidRPr="009238B6">
        <w:rPr>
          <w:sz w:val="20"/>
          <w:szCs w:val="20"/>
        </w:rPr>
        <w:t xml:space="preserve"> 2022 (40), 16_suppl, </w:t>
      </w:r>
      <w:proofErr w:type="spellStart"/>
      <w:r w:rsidRPr="009238B6">
        <w:rPr>
          <w:sz w:val="20"/>
          <w:szCs w:val="20"/>
        </w:rPr>
        <w:t>Abstract</w:t>
      </w:r>
      <w:proofErr w:type="spellEnd"/>
      <w:r w:rsidRPr="009238B6">
        <w:rPr>
          <w:sz w:val="20"/>
          <w:szCs w:val="20"/>
        </w:rPr>
        <w:t xml:space="preserve"> 5001 -doi.org/10.1200/JCO.2022.40.16_suppl.5001</w:t>
      </w:r>
    </w:p>
    <w:p w:rsidR="00186533" w:rsidRDefault="00186533" w:rsidP="00186533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4C4AD9">
        <w:rPr>
          <w:rFonts w:cstheme="minorHAnsi"/>
          <w:b/>
          <w:sz w:val="20"/>
          <w:szCs w:val="20"/>
        </w:rPr>
        <w:t xml:space="preserve">Studie PROSELICA porovnávala 25 mg/m² </w:t>
      </w:r>
      <w:proofErr w:type="spellStart"/>
      <w:r w:rsidRPr="004C4AD9">
        <w:rPr>
          <w:rFonts w:cstheme="minorHAnsi"/>
          <w:b/>
          <w:sz w:val="20"/>
          <w:szCs w:val="20"/>
        </w:rPr>
        <w:t>kabazitaxelu</w:t>
      </w:r>
      <w:proofErr w:type="spellEnd"/>
      <w:r w:rsidRPr="004C4AD9">
        <w:rPr>
          <w:rFonts w:cstheme="minorHAnsi"/>
          <w:b/>
          <w:sz w:val="20"/>
          <w:szCs w:val="20"/>
        </w:rPr>
        <w:t xml:space="preserve"> každé 3 týdny a 20 mg/m² každé 3 týdny</w:t>
      </w:r>
      <w:r>
        <w:rPr>
          <w:rFonts w:cstheme="minorHAnsi"/>
          <w:sz w:val="20"/>
          <w:szCs w:val="20"/>
        </w:rPr>
        <w:t xml:space="preserve">. </w:t>
      </w:r>
      <w:proofErr w:type="spellStart"/>
      <w:r w:rsidRPr="004C4AD9">
        <w:rPr>
          <w:rFonts w:cstheme="minorHAnsi"/>
          <w:sz w:val="20"/>
          <w:szCs w:val="20"/>
          <w:u w:val="single"/>
        </w:rPr>
        <w:t>Kabazitaxel</w:t>
      </w:r>
      <w:proofErr w:type="spellEnd"/>
      <w:r w:rsidRPr="004C4AD9">
        <w:rPr>
          <w:rFonts w:cstheme="minorHAnsi"/>
          <w:sz w:val="20"/>
          <w:szCs w:val="20"/>
          <w:u w:val="single"/>
        </w:rPr>
        <w:t xml:space="preserve"> 20 mg/m² měl nižší </w:t>
      </w:r>
      <w:proofErr w:type="gramStart"/>
      <w:r w:rsidRPr="004C4AD9">
        <w:rPr>
          <w:rFonts w:cstheme="minorHAnsi"/>
          <w:sz w:val="20"/>
          <w:szCs w:val="20"/>
          <w:u w:val="single"/>
        </w:rPr>
        <w:t xml:space="preserve">toxicitu </w:t>
      </w:r>
      <w:r>
        <w:rPr>
          <w:rFonts w:cstheme="minorHAnsi"/>
          <w:sz w:val="20"/>
          <w:szCs w:val="20"/>
        </w:rPr>
        <w:t>-</w:t>
      </w:r>
      <w:r w:rsidRPr="00186533">
        <w:rPr>
          <w:rFonts w:cstheme="minorHAnsi"/>
          <w:sz w:val="20"/>
          <w:szCs w:val="20"/>
        </w:rPr>
        <w:t xml:space="preserve"> febrilní</w:t>
      </w:r>
      <w:proofErr w:type="gramEnd"/>
      <w:r w:rsidRPr="00186533">
        <w:rPr>
          <w:rFonts w:cstheme="minorHAnsi"/>
          <w:sz w:val="20"/>
          <w:szCs w:val="20"/>
        </w:rPr>
        <w:t xml:space="preserve"> </w:t>
      </w:r>
      <w:proofErr w:type="spellStart"/>
      <w:r w:rsidRPr="00186533">
        <w:rPr>
          <w:rFonts w:cstheme="minorHAnsi"/>
          <w:sz w:val="20"/>
          <w:szCs w:val="20"/>
        </w:rPr>
        <w:t>neutropenie</w:t>
      </w:r>
      <w:proofErr w:type="spellEnd"/>
      <w:r w:rsidRPr="00186533">
        <w:rPr>
          <w:rFonts w:cstheme="minorHAnsi"/>
          <w:sz w:val="20"/>
          <w:szCs w:val="20"/>
        </w:rPr>
        <w:t xml:space="preserve">, průjem a únava byly méně časté. </w:t>
      </w:r>
      <w:proofErr w:type="spellStart"/>
      <w:r w:rsidRPr="004C4AD9">
        <w:rPr>
          <w:rFonts w:cstheme="minorHAnsi"/>
          <w:sz w:val="20"/>
          <w:szCs w:val="20"/>
          <w:u w:val="single"/>
        </w:rPr>
        <w:t>Kabazitaxel</w:t>
      </w:r>
      <w:proofErr w:type="spellEnd"/>
      <w:r w:rsidRPr="004C4AD9">
        <w:rPr>
          <w:rFonts w:cstheme="minorHAnsi"/>
          <w:sz w:val="20"/>
          <w:szCs w:val="20"/>
          <w:u w:val="single"/>
        </w:rPr>
        <w:t xml:space="preserve"> v dávce 20 mg/m² měl signifikantně nižší procento odpovědi PSA, ale nesignifikantně nižší procento radiografických odpovědí a nesignifikantně kratší PFS a celkové přežití (13,4 měsíce vs. 14,5 měsíce) ve srovnání s 25 mg/m</w:t>
      </w:r>
      <w:r w:rsidRPr="004C4AD9">
        <w:rPr>
          <w:rFonts w:cstheme="minorHAnsi"/>
          <w:sz w:val="20"/>
          <w:szCs w:val="20"/>
          <w:u w:val="single"/>
          <w:vertAlign w:val="superscript"/>
        </w:rPr>
        <w:t>2</w:t>
      </w:r>
      <w:r w:rsidRPr="00186533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Dle doporučení NCCN může být p</w:t>
      </w:r>
      <w:r w:rsidRPr="00186533">
        <w:rPr>
          <w:rFonts w:cstheme="minorHAnsi"/>
          <w:sz w:val="20"/>
          <w:szCs w:val="20"/>
        </w:rPr>
        <w:t xml:space="preserve">očáteční dávka </w:t>
      </w:r>
      <w:proofErr w:type="spellStart"/>
      <w:r w:rsidRPr="00186533">
        <w:rPr>
          <w:rFonts w:cstheme="minorHAnsi"/>
          <w:sz w:val="20"/>
          <w:szCs w:val="20"/>
        </w:rPr>
        <w:t>kabazitaxelu</w:t>
      </w:r>
      <w:proofErr w:type="spellEnd"/>
      <w:r w:rsidRPr="00186533">
        <w:rPr>
          <w:rFonts w:cstheme="minorHAnsi"/>
          <w:sz w:val="20"/>
          <w:szCs w:val="20"/>
        </w:rPr>
        <w:t xml:space="preserve"> buď 20 mg/m² nebo 25 mg/m² u pacientů s </w:t>
      </w:r>
      <w:proofErr w:type="spellStart"/>
      <w:r w:rsidRPr="00186533">
        <w:rPr>
          <w:rFonts w:cstheme="minorHAnsi"/>
          <w:sz w:val="20"/>
          <w:szCs w:val="20"/>
        </w:rPr>
        <w:t>mCRPC</w:t>
      </w:r>
      <w:proofErr w:type="spellEnd"/>
      <w:r w:rsidRPr="00186533">
        <w:rPr>
          <w:rFonts w:cstheme="minorHAnsi"/>
          <w:sz w:val="20"/>
          <w:szCs w:val="20"/>
        </w:rPr>
        <w:t xml:space="preserve">, u kterých rakovina progredovala navzdory předchozí chemoterapii </w:t>
      </w:r>
      <w:proofErr w:type="spellStart"/>
      <w:r w:rsidRPr="00186533">
        <w:rPr>
          <w:rFonts w:cstheme="minorHAnsi"/>
          <w:sz w:val="20"/>
          <w:szCs w:val="20"/>
        </w:rPr>
        <w:t>docetaxelem</w:t>
      </w:r>
      <w:proofErr w:type="spellEnd"/>
      <w:r>
        <w:rPr>
          <w:rFonts w:cstheme="minorHAnsi"/>
          <w:sz w:val="20"/>
          <w:szCs w:val="20"/>
        </w:rPr>
        <w:t>, u zdatnějších</w:t>
      </w:r>
      <w:r w:rsidRPr="00186533">
        <w:rPr>
          <w:rFonts w:cstheme="minorHAnsi"/>
          <w:sz w:val="20"/>
          <w:szCs w:val="20"/>
        </w:rPr>
        <w:t xml:space="preserve"> pacientů, kteří </w:t>
      </w:r>
      <w:r>
        <w:rPr>
          <w:rFonts w:cstheme="minorHAnsi"/>
          <w:sz w:val="20"/>
          <w:szCs w:val="20"/>
        </w:rPr>
        <w:t>zvládnou</w:t>
      </w:r>
      <w:r w:rsidRPr="00186533">
        <w:rPr>
          <w:rFonts w:cstheme="minorHAnsi"/>
          <w:sz w:val="20"/>
          <w:szCs w:val="20"/>
        </w:rPr>
        <w:t xml:space="preserve"> agresivnější</w:t>
      </w:r>
      <w:r>
        <w:rPr>
          <w:rFonts w:cstheme="minorHAnsi"/>
          <w:sz w:val="20"/>
          <w:szCs w:val="20"/>
        </w:rPr>
        <w:t xml:space="preserve"> léčbu</w:t>
      </w:r>
      <w:r w:rsidRPr="00186533">
        <w:rPr>
          <w:rFonts w:cstheme="minorHAnsi"/>
          <w:sz w:val="20"/>
          <w:szCs w:val="20"/>
        </w:rPr>
        <w:t xml:space="preserve">, lze zvážit podávání </w:t>
      </w:r>
      <w:proofErr w:type="spellStart"/>
      <w:r w:rsidRPr="00186533">
        <w:rPr>
          <w:rFonts w:cstheme="minorHAnsi"/>
          <w:sz w:val="20"/>
          <w:szCs w:val="20"/>
        </w:rPr>
        <w:t>kabazitaxelu</w:t>
      </w:r>
      <w:proofErr w:type="spellEnd"/>
      <w:r w:rsidRPr="00186533">
        <w:rPr>
          <w:rFonts w:cstheme="minorHAnsi"/>
          <w:sz w:val="20"/>
          <w:szCs w:val="20"/>
        </w:rPr>
        <w:t xml:space="preserve"> 25 mg/m² se souběžn</w:t>
      </w:r>
      <w:r>
        <w:rPr>
          <w:rFonts w:cstheme="minorHAnsi"/>
          <w:sz w:val="20"/>
          <w:szCs w:val="20"/>
        </w:rPr>
        <w:t>ě podávaným kortikosteroidem - u</w:t>
      </w:r>
      <w:r w:rsidRPr="00186533">
        <w:rPr>
          <w:rFonts w:cstheme="minorHAnsi"/>
          <w:sz w:val="20"/>
          <w:szCs w:val="20"/>
        </w:rPr>
        <w:t xml:space="preserve"> obou dáv</w:t>
      </w:r>
      <w:r>
        <w:rPr>
          <w:rFonts w:cstheme="minorHAnsi"/>
          <w:sz w:val="20"/>
          <w:szCs w:val="20"/>
        </w:rPr>
        <w:t>kovacích režimů</w:t>
      </w:r>
      <w:r w:rsidRPr="00186533">
        <w:rPr>
          <w:rFonts w:cstheme="minorHAnsi"/>
          <w:sz w:val="20"/>
          <w:szCs w:val="20"/>
        </w:rPr>
        <w:t xml:space="preserve"> může být zapotřebí podpora růstového faktoru.</w:t>
      </w:r>
      <w:r w:rsidRPr="00E21053">
        <w:rPr>
          <w:rFonts w:cstheme="minorHAnsi"/>
          <w:sz w:val="20"/>
          <w:szCs w:val="20"/>
          <w:vertAlign w:val="superscript"/>
        </w:rPr>
        <w:t>24</w:t>
      </w:r>
    </w:p>
    <w:p w:rsidR="00186533" w:rsidRDefault="00E21053" w:rsidP="00E21053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E21053">
        <w:rPr>
          <w:rFonts w:cstheme="minorHAnsi"/>
          <w:sz w:val="20"/>
          <w:szCs w:val="20"/>
        </w:rPr>
        <w:t xml:space="preserve">NCCN </w:t>
      </w:r>
      <w:proofErr w:type="spellStart"/>
      <w:r w:rsidRPr="00E21053">
        <w:rPr>
          <w:rFonts w:cstheme="minorHAnsi"/>
          <w:sz w:val="20"/>
          <w:szCs w:val="20"/>
        </w:rPr>
        <w:t>Clinical</w:t>
      </w:r>
      <w:proofErr w:type="spellEnd"/>
      <w:r w:rsidRPr="00E21053">
        <w:rPr>
          <w:rFonts w:cstheme="minorHAnsi"/>
          <w:sz w:val="20"/>
          <w:szCs w:val="20"/>
        </w:rPr>
        <w:t xml:space="preserve"> </w:t>
      </w:r>
      <w:proofErr w:type="spellStart"/>
      <w:r w:rsidRPr="00E21053">
        <w:rPr>
          <w:rFonts w:cstheme="minorHAnsi"/>
          <w:sz w:val="20"/>
          <w:szCs w:val="20"/>
        </w:rPr>
        <w:t>Practice</w:t>
      </w:r>
      <w:proofErr w:type="spellEnd"/>
      <w:r w:rsidRPr="00E21053">
        <w:rPr>
          <w:rFonts w:cstheme="minorHAnsi"/>
          <w:sz w:val="20"/>
          <w:szCs w:val="20"/>
        </w:rPr>
        <w:t xml:space="preserve"> </w:t>
      </w:r>
      <w:proofErr w:type="spellStart"/>
      <w:r w:rsidRPr="00E21053">
        <w:rPr>
          <w:rFonts w:cstheme="minorHAnsi"/>
          <w:sz w:val="20"/>
          <w:szCs w:val="20"/>
        </w:rPr>
        <w:t>Guidelines</w:t>
      </w:r>
      <w:proofErr w:type="spellEnd"/>
      <w:r w:rsidRPr="00E21053">
        <w:rPr>
          <w:rFonts w:cstheme="minorHAnsi"/>
          <w:sz w:val="20"/>
          <w:szCs w:val="20"/>
        </w:rPr>
        <w:t xml:space="preserve"> in </w:t>
      </w:r>
      <w:proofErr w:type="spellStart"/>
      <w:r w:rsidRPr="00E21053">
        <w:rPr>
          <w:rFonts w:cstheme="minorHAnsi"/>
          <w:sz w:val="20"/>
          <w:szCs w:val="20"/>
        </w:rPr>
        <w:t>Oncology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Prostate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Cancer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Version</w:t>
      </w:r>
      <w:proofErr w:type="spellEnd"/>
      <w:r>
        <w:rPr>
          <w:rFonts w:cstheme="minorHAnsi"/>
          <w:sz w:val="20"/>
          <w:szCs w:val="20"/>
        </w:rPr>
        <w:t xml:space="preserve"> 4.2023 – </w:t>
      </w:r>
      <w:proofErr w:type="spellStart"/>
      <w:r>
        <w:rPr>
          <w:rFonts w:cstheme="minorHAnsi"/>
          <w:sz w:val="20"/>
          <w:szCs w:val="20"/>
        </w:rPr>
        <w:t>September</w:t>
      </w:r>
      <w:proofErr w:type="spellEnd"/>
      <w:r>
        <w:rPr>
          <w:rFonts w:cstheme="minorHAnsi"/>
          <w:sz w:val="20"/>
          <w:szCs w:val="20"/>
        </w:rPr>
        <w:t xml:space="preserve"> 7, 2023</w:t>
      </w:r>
    </w:p>
    <w:p w:rsidR="00E21053" w:rsidRDefault="00D570FF" w:rsidP="00D570FF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Mottet</w:t>
      </w:r>
      <w:proofErr w:type="spellEnd"/>
      <w:r>
        <w:rPr>
          <w:rFonts w:cstheme="minorHAnsi"/>
          <w:sz w:val="20"/>
          <w:szCs w:val="20"/>
        </w:rPr>
        <w:t xml:space="preserve"> N, et al. </w:t>
      </w:r>
      <w:proofErr w:type="gramStart"/>
      <w:r w:rsidRPr="00D570FF">
        <w:rPr>
          <w:rFonts w:cstheme="minorHAnsi"/>
          <w:sz w:val="20"/>
          <w:szCs w:val="20"/>
        </w:rPr>
        <w:t>EAU - EANM</w:t>
      </w:r>
      <w:proofErr w:type="gramEnd"/>
      <w:r w:rsidRPr="00D570FF">
        <w:rPr>
          <w:rFonts w:cstheme="minorHAnsi"/>
          <w:sz w:val="20"/>
          <w:szCs w:val="20"/>
        </w:rPr>
        <w:t xml:space="preserve"> - ESTRO - ESUR - ISUP - SIOG </w:t>
      </w:r>
      <w:proofErr w:type="spellStart"/>
      <w:r w:rsidRPr="00D570FF">
        <w:rPr>
          <w:rFonts w:cstheme="minorHAnsi"/>
          <w:sz w:val="20"/>
          <w:szCs w:val="20"/>
        </w:rPr>
        <w:t>Guidelines</w:t>
      </w:r>
      <w:proofErr w:type="spellEnd"/>
      <w:r w:rsidRPr="00D570FF">
        <w:rPr>
          <w:rFonts w:cstheme="minorHAnsi"/>
          <w:sz w:val="20"/>
          <w:szCs w:val="20"/>
        </w:rPr>
        <w:t xml:space="preserve"> on </w:t>
      </w:r>
      <w:proofErr w:type="spellStart"/>
      <w:r w:rsidRPr="00D570FF">
        <w:rPr>
          <w:rFonts w:cstheme="minorHAnsi"/>
          <w:sz w:val="20"/>
          <w:szCs w:val="20"/>
        </w:rPr>
        <w:t>Prostate</w:t>
      </w:r>
      <w:proofErr w:type="spellEnd"/>
      <w:r w:rsidRPr="00D570FF">
        <w:rPr>
          <w:rFonts w:cstheme="minorHAnsi"/>
          <w:sz w:val="20"/>
          <w:szCs w:val="20"/>
        </w:rPr>
        <w:t xml:space="preserve"> </w:t>
      </w:r>
      <w:proofErr w:type="spellStart"/>
      <w:r w:rsidRPr="00D570FF">
        <w:rPr>
          <w:rFonts w:cstheme="minorHAnsi"/>
          <w:sz w:val="20"/>
          <w:szCs w:val="20"/>
        </w:rPr>
        <w:t>Cancer</w:t>
      </w:r>
      <w:proofErr w:type="spellEnd"/>
      <w:r>
        <w:rPr>
          <w:rFonts w:cstheme="minorHAnsi"/>
          <w:sz w:val="20"/>
          <w:szCs w:val="20"/>
        </w:rPr>
        <w:t xml:space="preserve">. Update </w:t>
      </w:r>
      <w:proofErr w:type="spellStart"/>
      <w:r>
        <w:rPr>
          <w:rFonts w:cstheme="minorHAnsi"/>
          <w:sz w:val="20"/>
          <w:szCs w:val="20"/>
        </w:rPr>
        <w:t>March</w:t>
      </w:r>
      <w:proofErr w:type="spellEnd"/>
      <w:r>
        <w:rPr>
          <w:rFonts w:cstheme="minorHAnsi"/>
          <w:sz w:val="20"/>
          <w:szCs w:val="20"/>
        </w:rPr>
        <w:t xml:space="preserve"> 2023. Staženo z: </w:t>
      </w:r>
      <w:r w:rsidRPr="00D570FF">
        <w:rPr>
          <w:rFonts w:cstheme="minorHAnsi"/>
          <w:sz w:val="20"/>
          <w:szCs w:val="20"/>
        </w:rPr>
        <w:t>https://uroweb.org/guidelines/prostate-cancer</w:t>
      </w:r>
      <w:r>
        <w:rPr>
          <w:rFonts w:cstheme="minorHAnsi"/>
          <w:sz w:val="20"/>
          <w:szCs w:val="20"/>
        </w:rPr>
        <w:t xml:space="preserve"> dne 24.1.2024</w:t>
      </w:r>
    </w:p>
    <w:p w:rsidR="00D570FF" w:rsidRDefault="005335B9" w:rsidP="004045E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5335B9">
        <w:rPr>
          <w:rFonts w:cstheme="minorHAnsi"/>
          <w:sz w:val="20"/>
          <w:szCs w:val="20"/>
        </w:rPr>
        <w:t>Fiazzi</w:t>
      </w:r>
      <w:proofErr w:type="spellEnd"/>
      <w:r w:rsidRPr="005335B9">
        <w:rPr>
          <w:rFonts w:cstheme="minorHAnsi"/>
          <w:sz w:val="20"/>
          <w:szCs w:val="20"/>
        </w:rPr>
        <w:t xml:space="preserve"> K, </w:t>
      </w:r>
      <w:proofErr w:type="spellStart"/>
      <w:r w:rsidRPr="005335B9">
        <w:rPr>
          <w:rFonts w:cstheme="minorHAnsi"/>
          <w:sz w:val="20"/>
          <w:szCs w:val="20"/>
        </w:rPr>
        <w:t>Gillessen</w:t>
      </w:r>
      <w:proofErr w:type="spellEnd"/>
      <w:r w:rsidRPr="005335B9">
        <w:rPr>
          <w:rFonts w:cstheme="minorHAnsi"/>
          <w:sz w:val="20"/>
          <w:szCs w:val="20"/>
        </w:rPr>
        <w:t xml:space="preserve"> S. </w:t>
      </w:r>
      <w:proofErr w:type="spellStart"/>
      <w:r w:rsidR="004045ED" w:rsidRPr="004045ED">
        <w:rPr>
          <w:rFonts w:cstheme="minorHAnsi"/>
          <w:sz w:val="20"/>
          <w:szCs w:val="20"/>
        </w:rPr>
        <w:t>Updated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treatment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recommendations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for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prostate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cancer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from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</w:t>
      </w:r>
      <w:proofErr w:type="spellStart"/>
      <w:r w:rsidR="004045ED" w:rsidRPr="004045ED">
        <w:rPr>
          <w:rFonts w:cstheme="minorHAnsi"/>
          <w:sz w:val="20"/>
          <w:szCs w:val="20"/>
        </w:rPr>
        <w:t>the</w:t>
      </w:r>
      <w:proofErr w:type="spellEnd"/>
      <w:r w:rsidR="004045ED" w:rsidRPr="004045ED">
        <w:rPr>
          <w:rFonts w:cstheme="minorHAnsi"/>
          <w:sz w:val="20"/>
          <w:szCs w:val="20"/>
        </w:rPr>
        <w:t xml:space="preserve"> ESMO </w:t>
      </w:r>
      <w:proofErr w:type="spellStart"/>
      <w:r w:rsidRPr="005335B9">
        <w:rPr>
          <w:rFonts w:cstheme="minorHAnsi"/>
          <w:sz w:val="20"/>
          <w:szCs w:val="20"/>
        </w:rPr>
        <w:t>Clinical</w:t>
      </w:r>
      <w:proofErr w:type="spellEnd"/>
      <w:r w:rsidRPr="005335B9">
        <w:rPr>
          <w:rFonts w:cstheme="minorHAnsi"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sz w:val="20"/>
          <w:szCs w:val="20"/>
        </w:rPr>
        <w:t>Practice</w:t>
      </w:r>
      <w:proofErr w:type="spellEnd"/>
      <w:r w:rsidRPr="005335B9">
        <w:rPr>
          <w:rFonts w:cstheme="minorHAnsi"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sz w:val="20"/>
          <w:szCs w:val="20"/>
        </w:rPr>
        <w:t>Guideline</w:t>
      </w:r>
      <w:proofErr w:type="spellEnd"/>
      <w:r w:rsidRPr="005335B9">
        <w:rPr>
          <w:rFonts w:cstheme="minorHAnsi"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sz w:val="20"/>
          <w:szCs w:val="20"/>
        </w:rPr>
        <w:t>considering</w:t>
      </w:r>
      <w:proofErr w:type="spellEnd"/>
      <w:r w:rsidRPr="005335B9">
        <w:rPr>
          <w:rFonts w:cstheme="minorHAnsi"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sz w:val="20"/>
          <w:szCs w:val="20"/>
        </w:rPr>
        <w:t>treatment</w:t>
      </w:r>
      <w:proofErr w:type="spellEnd"/>
      <w:r w:rsidRPr="005335B9">
        <w:rPr>
          <w:rFonts w:cstheme="minorHAnsi"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sz w:val="20"/>
          <w:szCs w:val="20"/>
        </w:rPr>
        <w:t>intensification</w:t>
      </w:r>
      <w:proofErr w:type="spellEnd"/>
      <w:r w:rsidRPr="005335B9">
        <w:rPr>
          <w:rFonts w:cstheme="minorHAnsi"/>
          <w:sz w:val="20"/>
          <w:szCs w:val="20"/>
        </w:rPr>
        <w:t xml:space="preserve"> and use </w:t>
      </w:r>
      <w:proofErr w:type="spellStart"/>
      <w:r w:rsidRPr="005335B9">
        <w:rPr>
          <w:rFonts w:cstheme="minorHAnsi"/>
          <w:sz w:val="20"/>
          <w:szCs w:val="20"/>
        </w:rPr>
        <w:t>of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Pr="005335B9">
        <w:rPr>
          <w:rFonts w:cstheme="minorHAnsi"/>
          <w:sz w:val="20"/>
          <w:szCs w:val="20"/>
        </w:rPr>
        <w:t xml:space="preserve">novel </w:t>
      </w:r>
      <w:proofErr w:type="spellStart"/>
      <w:r w:rsidRPr="005335B9">
        <w:rPr>
          <w:rFonts w:cstheme="minorHAnsi"/>
          <w:sz w:val="20"/>
          <w:szCs w:val="20"/>
        </w:rPr>
        <w:t>systemic</w:t>
      </w:r>
      <w:proofErr w:type="spellEnd"/>
      <w:r w:rsidRPr="005335B9">
        <w:rPr>
          <w:rFonts w:cstheme="minorHAnsi"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sz w:val="20"/>
          <w:szCs w:val="20"/>
        </w:rPr>
        <w:t>agents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5335B9">
        <w:rPr>
          <w:rFonts w:cstheme="minorHAnsi"/>
          <w:i/>
          <w:sz w:val="20"/>
          <w:szCs w:val="20"/>
        </w:rPr>
        <w:t>Annals</w:t>
      </w:r>
      <w:proofErr w:type="spellEnd"/>
      <w:r w:rsidRPr="005335B9">
        <w:rPr>
          <w:rFonts w:cstheme="minorHAnsi"/>
          <w:i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i/>
          <w:sz w:val="20"/>
          <w:szCs w:val="20"/>
        </w:rPr>
        <w:t>of</w:t>
      </w:r>
      <w:proofErr w:type="spellEnd"/>
      <w:r w:rsidRPr="005335B9">
        <w:rPr>
          <w:rFonts w:cstheme="minorHAnsi"/>
          <w:i/>
          <w:sz w:val="20"/>
          <w:szCs w:val="20"/>
        </w:rPr>
        <w:t xml:space="preserve"> </w:t>
      </w:r>
      <w:proofErr w:type="spellStart"/>
      <w:r w:rsidRPr="005335B9">
        <w:rPr>
          <w:rFonts w:cstheme="minorHAnsi"/>
          <w:i/>
          <w:sz w:val="20"/>
          <w:szCs w:val="20"/>
        </w:rPr>
        <w:t>Oncology</w:t>
      </w:r>
      <w:proofErr w:type="spellEnd"/>
      <w:r>
        <w:rPr>
          <w:rFonts w:cstheme="minorHAnsi"/>
          <w:sz w:val="20"/>
          <w:szCs w:val="20"/>
        </w:rPr>
        <w:t xml:space="preserve"> 2023 (34), 6: 557-563</w:t>
      </w:r>
    </w:p>
    <w:p w:rsidR="005335B9" w:rsidRDefault="00B0429B" w:rsidP="00B0429B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Higano</w:t>
      </w:r>
      <w:proofErr w:type="spellEnd"/>
      <w:r>
        <w:rPr>
          <w:rFonts w:cstheme="minorHAnsi"/>
          <w:sz w:val="20"/>
          <w:szCs w:val="20"/>
        </w:rPr>
        <w:t xml:space="preserve"> CS, et al. </w:t>
      </w:r>
      <w:proofErr w:type="spellStart"/>
      <w:r w:rsidRPr="00B0429B">
        <w:rPr>
          <w:rFonts w:cstheme="minorHAnsi"/>
          <w:sz w:val="20"/>
          <w:szCs w:val="20"/>
        </w:rPr>
        <w:t>Clinical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outcomes</w:t>
      </w:r>
      <w:proofErr w:type="spellEnd"/>
      <w:r w:rsidRPr="00B0429B">
        <w:rPr>
          <w:rFonts w:cstheme="minorHAnsi"/>
          <w:sz w:val="20"/>
          <w:szCs w:val="20"/>
        </w:rPr>
        <w:t xml:space="preserve"> and </w:t>
      </w:r>
      <w:proofErr w:type="spellStart"/>
      <w:r w:rsidRPr="00B0429B">
        <w:rPr>
          <w:rFonts w:cstheme="minorHAnsi"/>
          <w:sz w:val="20"/>
          <w:szCs w:val="20"/>
        </w:rPr>
        <w:t>treatment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patterns</w:t>
      </w:r>
      <w:proofErr w:type="spellEnd"/>
      <w:r w:rsidRPr="00B0429B">
        <w:rPr>
          <w:rFonts w:cstheme="minorHAnsi"/>
          <w:sz w:val="20"/>
          <w:szCs w:val="20"/>
        </w:rPr>
        <w:t xml:space="preserve"> in REASSURE: </w:t>
      </w:r>
      <w:proofErr w:type="spellStart"/>
      <w:r w:rsidRPr="00B0429B">
        <w:rPr>
          <w:rFonts w:cstheme="minorHAnsi"/>
          <w:sz w:val="20"/>
          <w:szCs w:val="20"/>
        </w:rPr>
        <w:t>planned</w:t>
      </w:r>
      <w:proofErr w:type="spellEnd"/>
      <w:r w:rsidRPr="00B0429B">
        <w:rPr>
          <w:rFonts w:cstheme="minorHAnsi"/>
          <w:sz w:val="20"/>
          <w:szCs w:val="20"/>
        </w:rPr>
        <w:t xml:space="preserve"> interim </w:t>
      </w:r>
      <w:proofErr w:type="spellStart"/>
      <w:r w:rsidRPr="00B0429B">
        <w:rPr>
          <w:rFonts w:cstheme="minorHAnsi"/>
          <w:sz w:val="20"/>
          <w:szCs w:val="20"/>
        </w:rPr>
        <w:t>analysis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of</w:t>
      </w:r>
      <w:proofErr w:type="spellEnd"/>
      <w:r w:rsidRPr="00B0429B">
        <w:rPr>
          <w:rFonts w:cstheme="minorHAnsi"/>
          <w:sz w:val="20"/>
          <w:szCs w:val="20"/>
        </w:rPr>
        <w:t xml:space="preserve"> a </w:t>
      </w:r>
      <w:proofErr w:type="spellStart"/>
      <w:r w:rsidRPr="00B0429B">
        <w:rPr>
          <w:rFonts w:cstheme="minorHAnsi"/>
          <w:sz w:val="20"/>
          <w:szCs w:val="20"/>
        </w:rPr>
        <w:t>real-world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observational</w:t>
      </w:r>
      <w:proofErr w:type="spellEnd"/>
      <w:r w:rsidRPr="00B0429B">
        <w:rPr>
          <w:rFonts w:cstheme="minorHAnsi"/>
          <w:sz w:val="20"/>
          <w:szCs w:val="20"/>
        </w:rPr>
        <w:t xml:space="preserve"> study </w:t>
      </w:r>
      <w:proofErr w:type="spellStart"/>
      <w:r w:rsidRPr="00B0429B">
        <w:rPr>
          <w:rFonts w:cstheme="minorHAnsi"/>
          <w:sz w:val="20"/>
          <w:szCs w:val="20"/>
        </w:rPr>
        <w:t>of</w:t>
      </w:r>
      <w:proofErr w:type="spellEnd"/>
      <w:r w:rsidRPr="00B0429B">
        <w:rPr>
          <w:rFonts w:cstheme="minorHAnsi"/>
          <w:sz w:val="20"/>
          <w:szCs w:val="20"/>
        </w:rPr>
        <w:t xml:space="preserve"> radium-223 in </w:t>
      </w:r>
      <w:proofErr w:type="spellStart"/>
      <w:r w:rsidRPr="00B0429B">
        <w:rPr>
          <w:rFonts w:cstheme="minorHAnsi"/>
          <w:sz w:val="20"/>
          <w:szCs w:val="20"/>
        </w:rPr>
        <w:t>metastatic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castration-resistant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prostate</w:t>
      </w:r>
      <w:proofErr w:type="spellEnd"/>
      <w:r w:rsidRPr="00B0429B">
        <w:rPr>
          <w:rFonts w:cstheme="minorHAnsi"/>
          <w:sz w:val="20"/>
          <w:szCs w:val="20"/>
        </w:rPr>
        <w:t xml:space="preserve"> </w:t>
      </w:r>
      <w:proofErr w:type="spellStart"/>
      <w:r w:rsidRPr="00B0429B">
        <w:rPr>
          <w:rFonts w:cstheme="minorHAnsi"/>
          <w:sz w:val="20"/>
          <w:szCs w:val="20"/>
        </w:rPr>
        <w:t>cancer</w:t>
      </w:r>
      <w:proofErr w:type="spellEnd"/>
      <w:r w:rsidRPr="00B0429B">
        <w:rPr>
          <w:rFonts w:cstheme="minorHAnsi"/>
          <w:sz w:val="20"/>
          <w:szCs w:val="20"/>
        </w:rPr>
        <w:t xml:space="preserve">. </w:t>
      </w:r>
      <w:proofErr w:type="spellStart"/>
      <w:r w:rsidRPr="00B0429B">
        <w:rPr>
          <w:rFonts w:cstheme="minorHAnsi"/>
          <w:i/>
          <w:sz w:val="20"/>
          <w:szCs w:val="20"/>
        </w:rPr>
        <w:t>eClinicalMedicin</w:t>
      </w:r>
      <w:r w:rsidRPr="00B0429B">
        <w:rPr>
          <w:rFonts w:cstheme="minorHAnsi"/>
          <w:sz w:val="20"/>
          <w:szCs w:val="20"/>
        </w:rPr>
        <w:t>e</w:t>
      </w:r>
      <w:proofErr w:type="spellEnd"/>
      <w:r w:rsidRPr="00B0429B">
        <w:rPr>
          <w:rFonts w:cstheme="minorHAnsi"/>
          <w:sz w:val="20"/>
          <w:szCs w:val="20"/>
        </w:rPr>
        <w:t xml:space="preserve"> 2023;60: 101993. </w:t>
      </w:r>
      <w:proofErr w:type="spellStart"/>
      <w:r w:rsidRPr="00B0429B">
        <w:rPr>
          <w:rFonts w:cstheme="minorHAnsi"/>
          <w:sz w:val="20"/>
          <w:szCs w:val="20"/>
        </w:rPr>
        <w:t>Published</w:t>
      </w:r>
      <w:proofErr w:type="spellEnd"/>
      <w:r w:rsidRPr="00B0429B">
        <w:rPr>
          <w:rFonts w:cstheme="minorHAnsi"/>
          <w:sz w:val="20"/>
          <w:szCs w:val="20"/>
        </w:rPr>
        <w:t xml:space="preserve"> Online 18 May 2023 - doi.org/10.1016/j.eclinm.2023.101993</w:t>
      </w:r>
    </w:p>
    <w:p w:rsidR="007E4790" w:rsidRPr="00835423" w:rsidRDefault="007E4790" w:rsidP="007E4790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7E4790">
        <w:rPr>
          <w:rFonts w:cstheme="minorHAnsi"/>
          <w:sz w:val="20"/>
          <w:szCs w:val="20"/>
        </w:rPr>
        <w:t xml:space="preserve">Sběr dat pro </w:t>
      </w:r>
      <w:r>
        <w:rPr>
          <w:rFonts w:cstheme="minorHAnsi"/>
          <w:sz w:val="20"/>
          <w:szCs w:val="20"/>
        </w:rPr>
        <w:t xml:space="preserve">studii </w:t>
      </w:r>
      <w:r w:rsidRPr="007E4790">
        <w:rPr>
          <w:rFonts w:cstheme="minorHAnsi"/>
          <w:sz w:val="20"/>
          <w:szCs w:val="20"/>
        </w:rPr>
        <w:t>REASSURE</w:t>
      </w:r>
      <w:r>
        <w:rPr>
          <w:rFonts w:cstheme="minorHAnsi"/>
          <w:sz w:val="20"/>
          <w:szCs w:val="20"/>
        </w:rPr>
        <w:t xml:space="preserve"> (viz výše pozn. 27)</w:t>
      </w:r>
      <w:r w:rsidRPr="007E4790">
        <w:rPr>
          <w:rFonts w:cstheme="minorHAnsi"/>
          <w:sz w:val="20"/>
          <w:szCs w:val="20"/>
        </w:rPr>
        <w:t xml:space="preserve"> začal v roce 2014, kdy </w:t>
      </w:r>
      <w:proofErr w:type="spellStart"/>
      <w:r w:rsidRPr="007E4790">
        <w:rPr>
          <w:rFonts w:cstheme="minorHAnsi"/>
          <w:sz w:val="20"/>
          <w:szCs w:val="20"/>
        </w:rPr>
        <w:t>kabazitaxel</w:t>
      </w:r>
      <w:proofErr w:type="spellEnd"/>
      <w:r w:rsidRPr="007E4790">
        <w:rPr>
          <w:rFonts w:cstheme="minorHAnsi"/>
          <w:sz w:val="20"/>
          <w:szCs w:val="20"/>
        </w:rPr>
        <w:t xml:space="preserve">, </w:t>
      </w:r>
      <w:proofErr w:type="spellStart"/>
      <w:r w:rsidRPr="007E4790">
        <w:rPr>
          <w:rFonts w:cstheme="minorHAnsi"/>
          <w:sz w:val="20"/>
          <w:szCs w:val="20"/>
        </w:rPr>
        <w:t>abirateron</w:t>
      </w:r>
      <w:proofErr w:type="spellEnd"/>
      <w:r w:rsidRPr="007E4790">
        <w:rPr>
          <w:rFonts w:cstheme="minorHAnsi"/>
          <w:sz w:val="20"/>
          <w:szCs w:val="20"/>
        </w:rPr>
        <w:t xml:space="preserve">, </w:t>
      </w:r>
      <w:proofErr w:type="spellStart"/>
      <w:r w:rsidRPr="007E4790">
        <w:rPr>
          <w:rFonts w:cstheme="minorHAnsi"/>
          <w:sz w:val="20"/>
          <w:szCs w:val="20"/>
        </w:rPr>
        <w:t>enzalutamid</w:t>
      </w:r>
      <w:proofErr w:type="spellEnd"/>
      <w:r w:rsidRPr="007E4790">
        <w:rPr>
          <w:rFonts w:cstheme="minorHAnsi"/>
          <w:sz w:val="20"/>
          <w:szCs w:val="20"/>
        </w:rPr>
        <w:t xml:space="preserve"> byly </w:t>
      </w:r>
      <w:r>
        <w:rPr>
          <w:rFonts w:cstheme="minorHAnsi"/>
          <w:sz w:val="20"/>
          <w:szCs w:val="20"/>
        </w:rPr>
        <w:t xml:space="preserve">již </w:t>
      </w:r>
      <w:r w:rsidRPr="007E4790">
        <w:rPr>
          <w:rFonts w:cstheme="minorHAnsi"/>
          <w:sz w:val="20"/>
          <w:szCs w:val="20"/>
        </w:rPr>
        <w:t xml:space="preserve">novými možnostmi léčby </w:t>
      </w:r>
      <w:proofErr w:type="spellStart"/>
      <w:proofErr w:type="gramStart"/>
      <w:r w:rsidRPr="007E4790">
        <w:rPr>
          <w:rFonts w:cstheme="minorHAnsi"/>
          <w:sz w:val="20"/>
          <w:szCs w:val="20"/>
        </w:rPr>
        <w:t>mCRPC</w:t>
      </w:r>
      <w:proofErr w:type="spellEnd"/>
      <w:r w:rsidR="009222B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- ž</w:t>
      </w:r>
      <w:r w:rsidRPr="007E4790">
        <w:rPr>
          <w:rFonts w:cstheme="minorHAnsi"/>
          <w:sz w:val="20"/>
          <w:szCs w:val="20"/>
        </w:rPr>
        <w:t>ádná</w:t>
      </w:r>
      <w:proofErr w:type="gramEnd"/>
      <w:r w:rsidRPr="007E4790">
        <w:rPr>
          <w:rFonts w:cstheme="minorHAnsi"/>
          <w:sz w:val="20"/>
          <w:szCs w:val="20"/>
        </w:rPr>
        <w:t xml:space="preserve"> z těchto látek nebyla pacientům dostupná, když byla v letech 2008 až 2011 provedena studie ALSYMPCA</w:t>
      </w:r>
      <w:r>
        <w:rPr>
          <w:rFonts w:cstheme="minorHAnsi"/>
          <w:sz w:val="20"/>
          <w:szCs w:val="20"/>
        </w:rPr>
        <w:t xml:space="preserve"> (viz výše pozn. 25 a 26)</w:t>
      </w:r>
      <w:r w:rsidRPr="007E4790">
        <w:rPr>
          <w:rFonts w:cstheme="minorHAnsi"/>
          <w:sz w:val="20"/>
          <w:szCs w:val="20"/>
        </w:rPr>
        <w:t xml:space="preserve"> fáze 3</w:t>
      </w:r>
      <w:r>
        <w:rPr>
          <w:rFonts w:cstheme="minorHAnsi"/>
          <w:sz w:val="20"/>
          <w:szCs w:val="20"/>
        </w:rPr>
        <w:t>,</w:t>
      </w:r>
      <w:r w:rsidRPr="007E4790">
        <w:rPr>
          <w:rFonts w:cstheme="minorHAnsi"/>
          <w:sz w:val="20"/>
          <w:szCs w:val="20"/>
        </w:rPr>
        <w:t xml:space="preserve"> REASSURE tedy poskytuje aktuálnější hodnocení bezpečnosti a účinnosti radia-223 v kontextu rostoucího počtu</w:t>
      </w:r>
      <w:r>
        <w:rPr>
          <w:rFonts w:cstheme="minorHAnsi"/>
          <w:sz w:val="20"/>
          <w:szCs w:val="20"/>
        </w:rPr>
        <w:t xml:space="preserve"> dostupných systémových terapií </w:t>
      </w:r>
      <w:r w:rsidRPr="007E4790">
        <w:rPr>
          <w:rFonts w:cstheme="minorHAnsi"/>
          <w:sz w:val="20"/>
          <w:szCs w:val="20"/>
        </w:rPr>
        <w:t xml:space="preserve">pro rakovinu prostaty. </w:t>
      </w:r>
      <w:r w:rsidRPr="007E4790">
        <w:rPr>
          <w:rFonts w:cstheme="minorHAnsi"/>
          <w:b/>
          <w:sz w:val="20"/>
          <w:szCs w:val="20"/>
        </w:rPr>
        <w:t xml:space="preserve">Po střední době sledování téměř 1 rok v REASSURE nebyly identifikovány žádné nové bezpečnostní signály ve srovnání se zavedeným bezpečnostním profilem radia-223 ve studii ALSYMPCA a dřívější prozatímní analýze ze studie REASSURE. </w:t>
      </w:r>
      <w:r w:rsidRPr="007E4790">
        <w:rPr>
          <w:rFonts w:cstheme="minorHAnsi"/>
          <w:sz w:val="20"/>
          <w:szCs w:val="20"/>
          <w:u w:val="single"/>
        </w:rPr>
        <w:t xml:space="preserve">Srovnání mezi studiemi musí samozřejmě brát v úvahu rozdíly v kritériích způsobilosti pacientů a výchozích klinických charakteristikách – např. pacienti s viscerálními metastázami nebo s maligní lymfadenopatií větší než 3 cm v průměru krátké osy byli vyloučeni z ALSYMPCA, ale ne z REASSURE, zatímco pacienti léčení radiem-223 v ALSYMPCA měli vyšší medián PSA než pacienti v REASSURE (146 </w:t>
      </w:r>
      <w:proofErr w:type="spellStart"/>
      <w:r w:rsidRPr="007E4790">
        <w:rPr>
          <w:rFonts w:cstheme="minorHAnsi"/>
          <w:sz w:val="20"/>
          <w:szCs w:val="20"/>
          <w:u w:val="single"/>
        </w:rPr>
        <w:t>ng</w:t>
      </w:r>
      <w:proofErr w:type="spellEnd"/>
      <w:r w:rsidRPr="007E4790">
        <w:rPr>
          <w:rFonts w:cstheme="minorHAnsi"/>
          <w:sz w:val="20"/>
          <w:szCs w:val="20"/>
          <w:u w:val="single"/>
        </w:rPr>
        <w:t xml:space="preserve">/ml vs. 59 </w:t>
      </w:r>
      <w:proofErr w:type="spellStart"/>
      <w:r w:rsidRPr="007E4790">
        <w:rPr>
          <w:rFonts w:cstheme="minorHAnsi"/>
          <w:sz w:val="20"/>
          <w:szCs w:val="20"/>
          <w:u w:val="single"/>
        </w:rPr>
        <w:t>ng</w:t>
      </w:r>
      <w:proofErr w:type="spellEnd"/>
      <w:r w:rsidRPr="007E4790">
        <w:rPr>
          <w:rFonts w:cstheme="minorHAnsi"/>
          <w:sz w:val="20"/>
          <w:szCs w:val="20"/>
          <w:u w:val="single"/>
        </w:rPr>
        <w:t xml:space="preserve">/ml) a větší zátěž nádorem (&gt;20 metastáz nebo </w:t>
      </w:r>
      <w:proofErr w:type="spellStart"/>
      <w:r w:rsidRPr="007E4790">
        <w:rPr>
          <w:rFonts w:cstheme="minorHAnsi"/>
          <w:sz w:val="20"/>
          <w:szCs w:val="20"/>
          <w:u w:val="single"/>
        </w:rPr>
        <w:t>Superscan</w:t>
      </w:r>
      <w:proofErr w:type="spellEnd"/>
      <w:r w:rsidRPr="007E4790">
        <w:rPr>
          <w:rFonts w:cstheme="minorHAnsi"/>
          <w:sz w:val="20"/>
          <w:szCs w:val="20"/>
          <w:u w:val="single"/>
        </w:rPr>
        <w:t xml:space="preserve"> u 41 % pacientů vs. 26 %). </w:t>
      </w:r>
      <w:r w:rsidRPr="007E4790">
        <w:rPr>
          <w:rFonts w:cstheme="minorHAnsi"/>
          <w:sz w:val="20"/>
          <w:szCs w:val="20"/>
        </w:rPr>
        <w:t>Tyto faktory lze přičíst skutečnosti, že pacienti do ALSYMPCA byli zařazeni v letech 2008 až 2011, kdy mnoho novějších systémových terapií nebylo dostupných; větší počet léčebných možností dostupných pacientům v REASSURE mohl ovlivnit jejich výchozí klinické charakteristiky a mohl by potenciálně ovlivnit jejich toleranci k jiné léčbě a/nebo výsledky účinnosti. Nicméně, v souladu s ALSYMPCA, anémie a průjem patřily mezi nejčastěji hlášené nežádoucí účinky během léčby radiem-223 v REASSURE.</w:t>
      </w:r>
      <w:r w:rsidR="00835423">
        <w:rPr>
          <w:rFonts w:cstheme="minorHAnsi"/>
          <w:sz w:val="20"/>
          <w:szCs w:val="20"/>
        </w:rPr>
        <w:t xml:space="preserve"> </w:t>
      </w:r>
      <w:r w:rsidR="00835423" w:rsidRPr="00835423">
        <w:rPr>
          <w:sz w:val="20"/>
          <w:szCs w:val="20"/>
          <w:u w:val="single"/>
        </w:rPr>
        <w:t xml:space="preserve">Další linií terapie ve studii REASSURE (viz výše pozn. 27) pro pacienty (jednalo se ale jen o </w:t>
      </w:r>
      <w:proofErr w:type="gramStart"/>
      <w:r w:rsidR="00835423" w:rsidRPr="00835423">
        <w:rPr>
          <w:sz w:val="20"/>
          <w:szCs w:val="20"/>
          <w:u w:val="single"/>
        </w:rPr>
        <w:t>32%</w:t>
      </w:r>
      <w:proofErr w:type="gramEnd"/>
      <w:r w:rsidR="00835423" w:rsidRPr="00835423">
        <w:rPr>
          <w:sz w:val="20"/>
          <w:szCs w:val="20"/>
          <w:u w:val="single"/>
        </w:rPr>
        <w:t xml:space="preserve"> pacientů) byl zejména: NHA</w:t>
      </w:r>
      <w:r w:rsidR="00835423" w:rsidRPr="00835423">
        <w:rPr>
          <w:sz w:val="20"/>
          <w:szCs w:val="20"/>
          <w:u w:val="single"/>
          <w:vertAlign w:val="superscript"/>
        </w:rPr>
        <w:t>16</w:t>
      </w:r>
      <w:r w:rsidR="00835423" w:rsidRPr="00835423">
        <w:rPr>
          <w:sz w:val="20"/>
          <w:szCs w:val="20"/>
          <w:u w:val="single"/>
        </w:rPr>
        <w:t xml:space="preserve"> (u 60% z nich), </w:t>
      </w:r>
      <w:proofErr w:type="spellStart"/>
      <w:r w:rsidR="00835423" w:rsidRPr="00835423">
        <w:rPr>
          <w:sz w:val="20"/>
          <w:szCs w:val="20"/>
          <w:u w:val="single"/>
        </w:rPr>
        <w:t>docetaxel</w:t>
      </w:r>
      <w:proofErr w:type="spellEnd"/>
      <w:r w:rsidR="00835423" w:rsidRPr="00835423">
        <w:rPr>
          <w:sz w:val="20"/>
          <w:szCs w:val="20"/>
          <w:u w:val="single"/>
        </w:rPr>
        <w:t xml:space="preserve"> (u 45% z nich), </w:t>
      </w:r>
      <w:proofErr w:type="spellStart"/>
      <w:r w:rsidR="00835423" w:rsidRPr="00835423">
        <w:rPr>
          <w:sz w:val="20"/>
          <w:szCs w:val="20"/>
          <w:u w:val="single"/>
        </w:rPr>
        <w:t>kabazitaxel</w:t>
      </w:r>
      <w:proofErr w:type="spellEnd"/>
      <w:r w:rsidR="00835423" w:rsidRPr="00835423">
        <w:rPr>
          <w:sz w:val="20"/>
          <w:szCs w:val="20"/>
          <w:u w:val="single"/>
        </w:rPr>
        <w:t xml:space="preserve"> (u 24%)</w:t>
      </w:r>
      <w:r w:rsidR="00835423">
        <w:rPr>
          <w:sz w:val="20"/>
          <w:szCs w:val="20"/>
        </w:rPr>
        <w:t>.</w:t>
      </w:r>
      <w:r w:rsidR="00835423" w:rsidRPr="00835423">
        <w:rPr>
          <w:sz w:val="20"/>
          <w:szCs w:val="20"/>
          <w:vertAlign w:val="superscript"/>
        </w:rPr>
        <w:t>27</w:t>
      </w:r>
    </w:p>
    <w:p w:rsidR="00835423" w:rsidRDefault="00BE7BE0" w:rsidP="00BE7BE0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BE7BE0">
        <w:rPr>
          <w:rFonts w:cstheme="minorHAnsi"/>
          <w:b/>
          <w:color w:val="FF0000"/>
          <w:sz w:val="20"/>
          <w:szCs w:val="20"/>
        </w:rPr>
        <w:t xml:space="preserve">Např. kliničtí odborníci konzultovaní CADTH (viz níže pozn. 30) odhadli, že přibližně 60 % pacientů s </w:t>
      </w:r>
      <w:proofErr w:type="spellStart"/>
      <w:r w:rsidRPr="00BE7BE0">
        <w:rPr>
          <w:rFonts w:cstheme="minorHAnsi"/>
          <w:b/>
          <w:color w:val="FF0000"/>
          <w:sz w:val="20"/>
          <w:szCs w:val="20"/>
        </w:rPr>
        <w:t>mCRPC</w:t>
      </w:r>
      <w:proofErr w:type="spellEnd"/>
      <w:r w:rsidRPr="00BE7BE0">
        <w:rPr>
          <w:rFonts w:cstheme="minorHAnsi"/>
          <w:b/>
          <w:color w:val="FF0000"/>
          <w:sz w:val="20"/>
          <w:szCs w:val="20"/>
        </w:rPr>
        <w:t xml:space="preserve">, kteří po léčbě </w:t>
      </w:r>
      <w:proofErr w:type="spellStart"/>
      <w:r w:rsidRPr="00BE7BE0">
        <w:rPr>
          <w:rFonts w:cstheme="minorHAnsi"/>
          <w:b/>
          <w:color w:val="FF0000"/>
          <w:sz w:val="20"/>
          <w:szCs w:val="20"/>
        </w:rPr>
        <w:t>taxanem</w:t>
      </w:r>
      <w:proofErr w:type="spellEnd"/>
      <w:r w:rsidRPr="00BE7BE0">
        <w:rPr>
          <w:rFonts w:cstheme="minorHAnsi"/>
          <w:b/>
          <w:color w:val="FF0000"/>
          <w:sz w:val="20"/>
          <w:szCs w:val="20"/>
        </w:rPr>
        <w:t xml:space="preserve"> progredovali, by mělo metastázy pouze v kostech</w:t>
      </w:r>
      <w:r>
        <w:rPr>
          <w:rFonts w:cstheme="minorHAnsi"/>
          <w:sz w:val="20"/>
          <w:szCs w:val="20"/>
        </w:rPr>
        <w:t>.</w:t>
      </w:r>
    </w:p>
    <w:p w:rsidR="00BE7BE0" w:rsidRDefault="00073404" w:rsidP="00073404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073404">
        <w:rPr>
          <w:rFonts w:cstheme="minorHAnsi"/>
          <w:sz w:val="20"/>
          <w:szCs w:val="20"/>
        </w:rPr>
        <w:t xml:space="preserve">CADTH </w:t>
      </w:r>
      <w:proofErr w:type="spellStart"/>
      <w:r w:rsidRPr="00073404">
        <w:rPr>
          <w:rFonts w:cstheme="minorHAnsi"/>
          <w:sz w:val="20"/>
          <w:szCs w:val="20"/>
        </w:rPr>
        <w:t>Reimbursement</w:t>
      </w:r>
      <w:proofErr w:type="spellEnd"/>
      <w:r w:rsidRPr="00073404">
        <w:rPr>
          <w:rFonts w:cstheme="minorHAnsi"/>
          <w:sz w:val="20"/>
          <w:szCs w:val="20"/>
        </w:rPr>
        <w:t xml:space="preserve"> </w:t>
      </w:r>
      <w:proofErr w:type="spellStart"/>
      <w:r w:rsidRPr="00073404">
        <w:rPr>
          <w:rFonts w:cstheme="minorHAnsi"/>
          <w:sz w:val="20"/>
          <w:szCs w:val="20"/>
        </w:rPr>
        <w:t>Review</w:t>
      </w:r>
      <w:proofErr w:type="spellEnd"/>
      <w:r>
        <w:rPr>
          <w:rFonts w:cstheme="minorHAnsi"/>
          <w:sz w:val="20"/>
          <w:szCs w:val="20"/>
        </w:rPr>
        <w:t>.</w:t>
      </w:r>
      <w:r w:rsidRPr="00073404">
        <w:rPr>
          <w:rFonts w:cstheme="minorHAnsi"/>
          <w:sz w:val="20"/>
          <w:szCs w:val="20"/>
        </w:rPr>
        <w:t xml:space="preserve"> </w:t>
      </w:r>
      <w:proofErr w:type="spellStart"/>
      <w:r w:rsidRPr="00073404">
        <w:rPr>
          <w:rFonts w:cstheme="minorHAnsi"/>
          <w:sz w:val="20"/>
          <w:szCs w:val="20"/>
        </w:rPr>
        <w:t>Lutetium</w:t>
      </w:r>
      <w:proofErr w:type="spellEnd"/>
      <w:r w:rsidRPr="00073404">
        <w:rPr>
          <w:rFonts w:cstheme="minorHAnsi"/>
          <w:sz w:val="20"/>
          <w:szCs w:val="20"/>
        </w:rPr>
        <w:t xml:space="preserve"> (</w:t>
      </w:r>
      <w:r w:rsidRPr="00004938">
        <w:rPr>
          <w:rFonts w:cstheme="minorHAnsi"/>
          <w:sz w:val="20"/>
          <w:szCs w:val="20"/>
          <w:vertAlign w:val="superscript"/>
        </w:rPr>
        <w:t>177</w:t>
      </w:r>
      <w:r w:rsidRPr="00073404">
        <w:rPr>
          <w:rFonts w:cstheme="minorHAnsi"/>
          <w:sz w:val="20"/>
          <w:szCs w:val="20"/>
        </w:rPr>
        <w:t xml:space="preserve">Lu) </w:t>
      </w:r>
      <w:proofErr w:type="spellStart"/>
      <w:r w:rsidRPr="00073404">
        <w:rPr>
          <w:rFonts w:cstheme="minorHAnsi"/>
          <w:sz w:val="20"/>
          <w:szCs w:val="20"/>
        </w:rPr>
        <w:t>Vipivotide</w:t>
      </w:r>
      <w:proofErr w:type="spellEnd"/>
      <w:r w:rsidRPr="00073404">
        <w:rPr>
          <w:rFonts w:cstheme="minorHAnsi"/>
          <w:sz w:val="20"/>
          <w:szCs w:val="20"/>
        </w:rPr>
        <w:t xml:space="preserve"> </w:t>
      </w:r>
      <w:proofErr w:type="spellStart"/>
      <w:r w:rsidRPr="00073404">
        <w:rPr>
          <w:rFonts w:cstheme="minorHAnsi"/>
          <w:sz w:val="20"/>
          <w:szCs w:val="20"/>
        </w:rPr>
        <w:t>Tetraxetan</w:t>
      </w:r>
      <w:proofErr w:type="spellEnd"/>
      <w:r w:rsidRPr="00073404">
        <w:rPr>
          <w:rFonts w:cstheme="minorHAnsi"/>
          <w:sz w:val="20"/>
          <w:szCs w:val="20"/>
        </w:rPr>
        <w:t xml:space="preserve"> (</w:t>
      </w:r>
      <w:proofErr w:type="spellStart"/>
      <w:r w:rsidRPr="00073404">
        <w:rPr>
          <w:rFonts w:cstheme="minorHAnsi"/>
          <w:sz w:val="20"/>
          <w:szCs w:val="20"/>
        </w:rPr>
        <w:t>Pluvicto</w:t>
      </w:r>
      <w:proofErr w:type="spellEnd"/>
      <w:r w:rsidRPr="00073404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. </w:t>
      </w:r>
      <w:proofErr w:type="spellStart"/>
      <w:r w:rsidRPr="00C46E3C">
        <w:rPr>
          <w:rFonts w:cstheme="minorHAnsi"/>
          <w:i/>
          <w:sz w:val="20"/>
          <w:szCs w:val="20"/>
        </w:rPr>
        <w:t>Canadian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i/>
          <w:sz w:val="20"/>
          <w:szCs w:val="20"/>
        </w:rPr>
        <w:t>Journal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i/>
          <w:sz w:val="20"/>
          <w:szCs w:val="20"/>
        </w:rPr>
        <w:t>of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i/>
          <w:sz w:val="20"/>
          <w:szCs w:val="20"/>
        </w:rPr>
        <w:t>Health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Technologies</w:t>
      </w:r>
      <w:r>
        <w:rPr>
          <w:rFonts w:cstheme="minorHAnsi"/>
          <w:sz w:val="20"/>
          <w:szCs w:val="20"/>
        </w:rPr>
        <w:t xml:space="preserve"> 2023 (3), 5: 1-223</w:t>
      </w:r>
    </w:p>
    <w:p w:rsidR="00073404" w:rsidRDefault="00193FC8" w:rsidP="00193FC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193FC8">
        <w:rPr>
          <w:rFonts w:cstheme="minorHAnsi"/>
          <w:sz w:val="20"/>
          <w:szCs w:val="20"/>
        </w:rPr>
        <w:t>Chen</w:t>
      </w:r>
      <w:proofErr w:type="spellEnd"/>
      <w:r w:rsidRPr="00193FC8">
        <w:rPr>
          <w:rFonts w:cstheme="minorHAnsi"/>
          <w:sz w:val="20"/>
          <w:szCs w:val="20"/>
        </w:rPr>
        <w:t xml:space="preserve"> J, et al. </w:t>
      </w:r>
      <w:proofErr w:type="spellStart"/>
      <w:r w:rsidRPr="00193FC8">
        <w:rPr>
          <w:rFonts w:cstheme="minorHAnsi"/>
          <w:sz w:val="20"/>
          <w:szCs w:val="20"/>
        </w:rPr>
        <w:t>Comparison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of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Systemic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Treatments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for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Metastatic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Castration-Resistant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Prostate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Cancer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After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Docetaxel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Failure</w:t>
      </w:r>
      <w:proofErr w:type="spellEnd"/>
      <w:r w:rsidRPr="00193FC8">
        <w:rPr>
          <w:rFonts w:cstheme="minorHAnsi"/>
          <w:sz w:val="20"/>
          <w:szCs w:val="20"/>
        </w:rPr>
        <w:t xml:space="preserve">: A </w:t>
      </w:r>
      <w:proofErr w:type="spellStart"/>
      <w:r w:rsidRPr="00193FC8">
        <w:rPr>
          <w:rFonts w:cstheme="minorHAnsi"/>
          <w:sz w:val="20"/>
          <w:szCs w:val="20"/>
        </w:rPr>
        <w:t>Systematic</w:t>
      </w:r>
      <w:proofErr w:type="spellEnd"/>
      <w:r w:rsidRPr="00193FC8">
        <w:rPr>
          <w:rFonts w:cstheme="minorHAnsi"/>
          <w:sz w:val="20"/>
          <w:szCs w:val="20"/>
        </w:rPr>
        <w:t xml:space="preserve"> </w:t>
      </w:r>
      <w:proofErr w:type="spellStart"/>
      <w:r w:rsidRPr="00193FC8">
        <w:rPr>
          <w:rFonts w:cstheme="minorHAnsi"/>
          <w:sz w:val="20"/>
          <w:szCs w:val="20"/>
        </w:rPr>
        <w:t>Review</w:t>
      </w:r>
      <w:proofErr w:type="spellEnd"/>
      <w:r w:rsidRPr="00193FC8">
        <w:rPr>
          <w:rFonts w:cstheme="minorHAnsi"/>
          <w:sz w:val="20"/>
          <w:szCs w:val="20"/>
        </w:rPr>
        <w:t xml:space="preserve"> and Network Meta-</w:t>
      </w:r>
      <w:proofErr w:type="spellStart"/>
      <w:r w:rsidRPr="00193FC8">
        <w:rPr>
          <w:rFonts w:cstheme="minorHAnsi"/>
          <w:sz w:val="20"/>
          <w:szCs w:val="20"/>
        </w:rPr>
        <w:t>analysis</w:t>
      </w:r>
      <w:proofErr w:type="spellEnd"/>
      <w:r w:rsidRPr="00193FC8">
        <w:rPr>
          <w:rFonts w:cstheme="minorHAnsi"/>
          <w:sz w:val="20"/>
          <w:szCs w:val="20"/>
        </w:rPr>
        <w:t xml:space="preserve">. </w:t>
      </w:r>
      <w:r w:rsidRPr="00193FC8">
        <w:rPr>
          <w:rFonts w:cstheme="minorHAnsi"/>
          <w:i/>
          <w:sz w:val="20"/>
          <w:szCs w:val="20"/>
        </w:rPr>
        <w:t xml:space="preserve">Front. </w:t>
      </w:r>
      <w:proofErr w:type="spellStart"/>
      <w:r w:rsidRPr="00193FC8">
        <w:rPr>
          <w:rFonts w:cstheme="minorHAnsi"/>
          <w:i/>
          <w:sz w:val="20"/>
          <w:szCs w:val="20"/>
        </w:rPr>
        <w:t>Pharmacol</w:t>
      </w:r>
      <w:proofErr w:type="spellEnd"/>
      <w:r w:rsidRPr="00193FC8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2022, </w:t>
      </w:r>
      <w:r w:rsidRPr="00193FC8">
        <w:rPr>
          <w:rFonts w:cstheme="minorHAnsi"/>
          <w:sz w:val="20"/>
          <w:szCs w:val="20"/>
        </w:rPr>
        <w:t>12:</w:t>
      </w:r>
      <w:r>
        <w:rPr>
          <w:rFonts w:cstheme="minorHAnsi"/>
          <w:sz w:val="20"/>
          <w:szCs w:val="20"/>
        </w:rPr>
        <w:t xml:space="preserve"> </w:t>
      </w:r>
      <w:r w:rsidRPr="00193FC8">
        <w:rPr>
          <w:rFonts w:cstheme="minorHAnsi"/>
          <w:sz w:val="20"/>
          <w:szCs w:val="20"/>
        </w:rPr>
        <w:t>789319</w:t>
      </w:r>
      <w:r>
        <w:rPr>
          <w:rFonts w:cstheme="minorHAnsi"/>
          <w:sz w:val="20"/>
          <w:szCs w:val="20"/>
        </w:rPr>
        <w:t xml:space="preserve"> - </w:t>
      </w:r>
      <w:proofErr w:type="spellStart"/>
      <w:r>
        <w:rPr>
          <w:rFonts w:cstheme="minorHAnsi"/>
          <w:sz w:val="20"/>
          <w:szCs w:val="20"/>
        </w:rPr>
        <w:t>d</w:t>
      </w:r>
      <w:r w:rsidRPr="00193FC8">
        <w:rPr>
          <w:rFonts w:cstheme="minorHAnsi"/>
          <w:sz w:val="20"/>
          <w:szCs w:val="20"/>
        </w:rPr>
        <w:t>oi</w:t>
      </w:r>
      <w:proofErr w:type="spellEnd"/>
      <w:r w:rsidRPr="00193FC8">
        <w:rPr>
          <w:rFonts w:cstheme="minorHAnsi"/>
          <w:sz w:val="20"/>
          <w:szCs w:val="20"/>
        </w:rPr>
        <w:t>: 10.3389/fphar.2021.789319</w:t>
      </w:r>
    </w:p>
    <w:p w:rsidR="00C644A2" w:rsidRDefault="00C644A2" w:rsidP="00C644A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073404">
        <w:rPr>
          <w:rFonts w:cstheme="minorHAnsi"/>
          <w:sz w:val="20"/>
          <w:szCs w:val="20"/>
        </w:rPr>
        <w:t xml:space="preserve">CADTH </w:t>
      </w:r>
      <w:proofErr w:type="spellStart"/>
      <w:r w:rsidRPr="00073404">
        <w:rPr>
          <w:rFonts w:cstheme="minorHAnsi"/>
          <w:sz w:val="20"/>
          <w:szCs w:val="20"/>
        </w:rPr>
        <w:t>Reimbursement</w:t>
      </w:r>
      <w:proofErr w:type="spellEnd"/>
      <w:r w:rsidRPr="00073404">
        <w:rPr>
          <w:rFonts w:cstheme="minorHAnsi"/>
          <w:sz w:val="20"/>
          <w:szCs w:val="20"/>
        </w:rPr>
        <w:t xml:space="preserve"> </w:t>
      </w:r>
      <w:proofErr w:type="spellStart"/>
      <w:r w:rsidRPr="00073404">
        <w:rPr>
          <w:rFonts w:cstheme="minorHAnsi"/>
          <w:sz w:val="20"/>
          <w:szCs w:val="20"/>
        </w:rPr>
        <w:t>Re</w:t>
      </w:r>
      <w:r>
        <w:rPr>
          <w:rFonts w:cstheme="minorHAnsi"/>
          <w:sz w:val="20"/>
          <w:szCs w:val="20"/>
        </w:rPr>
        <w:t>commendation</w:t>
      </w:r>
      <w:proofErr w:type="spellEnd"/>
      <w:r>
        <w:rPr>
          <w:rFonts w:cstheme="minorHAnsi"/>
          <w:sz w:val="20"/>
          <w:szCs w:val="20"/>
        </w:rPr>
        <w:t>.</w:t>
      </w:r>
      <w:r w:rsidRPr="00073404">
        <w:rPr>
          <w:rFonts w:cstheme="minorHAnsi"/>
          <w:sz w:val="20"/>
          <w:szCs w:val="20"/>
        </w:rPr>
        <w:t xml:space="preserve"> </w:t>
      </w:r>
      <w:proofErr w:type="spellStart"/>
      <w:r w:rsidRPr="00073404">
        <w:rPr>
          <w:rFonts w:cstheme="minorHAnsi"/>
          <w:sz w:val="20"/>
          <w:szCs w:val="20"/>
        </w:rPr>
        <w:t>Lutetium</w:t>
      </w:r>
      <w:proofErr w:type="spellEnd"/>
      <w:r w:rsidRPr="00073404">
        <w:rPr>
          <w:rFonts w:cstheme="minorHAnsi"/>
          <w:sz w:val="20"/>
          <w:szCs w:val="20"/>
        </w:rPr>
        <w:t xml:space="preserve"> (</w:t>
      </w:r>
      <w:r w:rsidRPr="00004938">
        <w:rPr>
          <w:rFonts w:cstheme="minorHAnsi"/>
          <w:sz w:val="20"/>
          <w:szCs w:val="20"/>
          <w:vertAlign w:val="superscript"/>
        </w:rPr>
        <w:t>177</w:t>
      </w:r>
      <w:r w:rsidRPr="00073404">
        <w:rPr>
          <w:rFonts w:cstheme="minorHAnsi"/>
          <w:sz w:val="20"/>
          <w:szCs w:val="20"/>
        </w:rPr>
        <w:t xml:space="preserve">Lu) </w:t>
      </w:r>
      <w:proofErr w:type="spellStart"/>
      <w:r w:rsidRPr="00073404">
        <w:rPr>
          <w:rFonts w:cstheme="minorHAnsi"/>
          <w:sz w:val="20"/>
          <w:szCs w:val="20"/>
        </w:rPr>
        <w:t>Vipivotide</w:t>
      </w:r>
      <w:proofErr w:type="spellEnd"/>
      <w:r w:rsidRPr="00073404">
        <w:rPr>
          <w:rFonts w:cstheme="minorHAnsi"/>
          <w:sz w:val="20"/>
          <w:szCs w:val="20"/>
        </w:rPr>
        <w:t xml:space="preserve"> </w:t>
      </w:r>
      <w:proofErr w:type="spellStart"/>
      <w:r w:rsidRPr="00073404">
        <w:rPr>
          <w:rFonts w:cstheme="minorHAnsi"/>
          <w:sz w:val="20"/>
          <w:szCs w:val="20"/>
        </w:rPr>
        <w:t>Tetraxetan</w:t>
      </w:r>
      <w:proofErr w:type="spellEnd"/>
      <w:r w:rsidRPr="00073404">
        <w:rPr>
          <w:rFonts w:cstheme="minorHAnsi"/>
          <w:sz w:val="20"/>
          <w:szCs w:val="20"/>
        </w:rPr>
        <w:t xml:space="preserve"> (</w:t>
      </w:r>
      <w:proofErr w:type="spellStart"/>
      <w:r w:rsidRPr="00073404">
        <w:rPr>
          <w:rFonts w:cstheme="minorHAnsi"/>
          <w:sz w:val="20"/>
          <w:szCs w:val="20"/>
        </w:rPr>
        <w:t>Pluvicto</w:t>
      </w:r>
      <w:proofErr w:type="spellEnd"/>
      <w:r w:rsidRPr="00073404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. </w:t>
      </w:r>
      <w:proofErr w:type="spellStart"/>
      <w:r w:rsidRPr="00C46E3C">
        <w:rPr>
          <w:rFonts w:cstheme="minorHAnsi"/>
          <w:i/>
          <w:sz w:val="20"/>
          <w:szCs w:val="20"/>
        </w:rPr>
        <w:t>Canadian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i/>
          <w:sz w:val="20"/>
          <w:szCs w:val="20"/>
        </w:rPr>
        <w:t>Journal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i/>
          <w:sz w:val="20"/>
          <w:szCs w:val="20"/>
        </w:rPr>
        <w:t>of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i/>
          <w:sz w:val="20"/>
          <w:szCs w:val="20"/>
        </w:rPr>
        <w:t>Health</w:t>
      </w:r>
      <w:proofErr w:type="spellEnd"/>
      <w:r w:rsidRPr="00C46E3C">
        <w:rPr>
          <w:rFonts w:cstheme="minorHAnsi"/>
          <w:i/>
          <w:sz w:val="20"/>
          <w:szCs w:val="20"/>
        </w:rPr>
        <w:t xml:space="preserve"> Technologies</w:t>
      </w:r>
      <w:r>
        <w:rPr>
          <w:rFonts w:cstheme="minorHAnsi"/>
          <w:sz w:val="20"/>
          <w:szCs w:val="20"/>
        </w:rPr>
        <w:t xml:space="preserve"> 2023 (3), 3: 1-26</w:t>
      </w:r>
    </w:p>
    <w:p w:rsidR="00C644A2" w:rsidRDefault="00C84548" w:rsidP="00C8454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NICE. </w:t>
      </w:r>
      <w:r w:rsidRPr="00C84548">
        <w:rPr>
          <w:rFonts w:cstheme="minorHAnsi"/>
          <w:sz w:val="20"/>
          <w:szCs w:val="20"/>
        </w:rPr>
        <w:t xml:space="preserve">Lutetium-177 </w:t>
      </w:r>
      <w:proofErr w:type="spellStart"/>
      <w:r w:rsidRPr="00C84548">
        <w:rPr>
          <w:rFonts w:cstheme="minorHAnsi"/>
          <w:sz w:val="20"/>
          <w:szCs w:val="20"/>
        </w:rPr>
        <w:t>vipivotide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tetraxetan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for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treating</w:t>
      </w:r>
      <w:proofErr w:type="spellEnd"/>
      <w:r w:rsidRPr="00C84548">
        <w:rPr>
          <w:rFonts w:cstheme="minorHAnsi"/>
          <w:sz w:val="20"/>
          <w:szCs w:val="20"/>
        </w:rPr>
        <w:t xml:space="preserve"> PSMA-positive hormone-</w:t>
      </w:r>
      <w:proofErr w:type="spellStart"/>
      <w:r w:rsidRPr="00C84548">
        <w:rPr>
          <w:rFonts w:cstheme="minorHAnsi"/>
          <w:sz w:val="20"/>
          <w:szCs w:val="20"/>
        </w:rPr>
        <w:t>relapsed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metastatic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prostate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cancer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after</w:t>
      </w:r>
      <w:proofErr w:type="spellEnd"/>
      <w:r w:rsidRPr="00C84548">
        <w:rPr>
          <w:rFonts w:cstheme="minorHAnsi"/>
          <w:sz w:val="20"/>
          <w:szCs w:val="20"/>
        </w:rPr>
        <w:t xml:space="preserve"> 2 </w:t>
      </w:r>
      <w:proofErr w:type="spellStart"/>
      <w:r w:rsidRPr="00C84548">
        <w:rPr>
          <w:rFonts w:cstheme="minorHAnsi"/>
          <w:sz w:val="20"/>
          <w:szCs w:val="20"/>
        </w:rPr>
        <w:t>or</w:t>
      </w:r>
      <w:proofErr w:type="spellEnd"/>
      <w:r w:rsidRPr="00C84548">
        <w:rPr>
          <w:rFonts w:cstheme="minorHAnsi"/>
          <w:sz w:val="20"/>
          <w:szCs w:val="20"/>
        </w:rPr>
        <w:t xml:space="preserve"> more </w:t>
      </w:r>
      <w:proofErr w:type="spellStart"/>
      <w:r w:rsidRPr="00C84548">
        <w:rPr>
          <w:rFonts w:cstheme="minorHAnsi"/>
          <w:sz w:val="20"/>
          <w:szCs w:val="20"/>
        </w:rPr>
        <w:t>treatments</w:t>
      </w:r>
      <w:proofErr w:type="spellEnd"/>
      <w:r>
        <w:rPr>
          <w:rFonts w:cstheme="minorHAnsi"/>
          <w:sz w:val="20"/>
          <w:szCs w:val="20"/>
        </w:rPr>
        <w:t xml:space="preserve">. </w:t>
      </w:r>
      <w:r w:rsidRPr="00C84548">
        <w:rPr>
          <w:rFonts w:cstheme="minorHAnsi"/>
          <w:sz w:val="20"/>
          <w:szCs w:val="20"/>
        </w:rPr>
        <w:t xml:space="preserve">Technology </w:t>
      </w:r>
      <w:proofErr w:type="spellStart"/>
      <w:r w:rsidRPr="00C84548">
        <w:rPr>
          <w:rFonts w:cstheme="minorHAnsi"/>
          <w:sz w:val="20"/>
          <w:szCs w:val="20"/>
        </w:rPr>
        <w:t>appraisal</w:t>
      </w:r>
      <w:proofErr w:type="spellEnd"/>
      <w:r w:rsidRPr="00C84548">
        <w:rPr>
          <w:rFonts w:cstheme="minorHAnsi"/>
          <w:sz w:val="20"/>
          <w:szCs w:val="20"/>
        </w:rPr>
        <w:t xml:space="preserve"> </w:t>
      </w:r>
      <w:proofErr w:type="spellStart"/>
      <w:r w:rsidRPr="00C84548">
        <w:rPr>
          <w:rFonts w:cstheme="minorHAnsi"/>
          <w:sz w:val="20"/>
          <w:szCs w:val="20"/>
        </w:rPr>
        <w:t>guidance</w:t>
      </w:r>
      <w:proofErr w:type="spellEnd"/>
      <w:r w:rsidRPr="00C84548">
        <w:rPr>
          <w:rFonts w:cstheme="minorHAnsi"/>
          <w:sz w:val="20"/>
          <w:szCs w:val="20"/>
        </w:rPr>
        <w:t xml:space="preserve">. </w:t>
      </w:r>
      <w:proofErr w:type="spellStart"/>
      <w:r w:rsidRPr="00C84548">
        <w:rPr>
          <w:rFonts w:cstheme="minorHAnsi"/>
          <w:sz w:val="20"/>
          <w:szCs w:val="20"/>
        </w:rPr>
        <w:t>Published</w:t>
      </w:r>
      <w:proofErr w:type="spellEnd"/>
      <w:r w:rsidRPr="00C84548">
        <w:rPr>
          <w:rFonts w:cstheme="minorHAnsi"/>
          <w:sz w:val="20"/>
          <w:szCs w:val="20"/>
        </w:rPr>
        <w:t xml:space="preserve">: 15 </w:t>
      </w:r>
      <w:proofErr w:type="spellStart"/>
      <w:r w:rsidRPr="00C84548">
        <w:rPr>
          <w:rFonts w:cstheme="minorHAnsi"/>
          <w:sz w:val="20"/>
          <w:szCs w:val="20"/>
        </w:rPr>
        <w:t>November</w:t>
      </w:r>
      <w:proofErr w:type="spellEnd"/>
      <w:r w:rsidRPr="00C84548">
        <w:rPr>
          <w:rFonts w:cstheme="minorHAnsi"/>
          <w:sz w:val="20"/>
          <w:szCs w:val="20"/>
        </w:rPr>
        <w:t xml:space="preserve"> 2023 - www.nice.org.uk/guidance/ta930</w:t>
      </w:r>
    </w:p>
    <w:p w:rsidR="00C84548" w:rsidRDefault="00D47C02" w:rsidP="00D47C0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European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Medicines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Agency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Pluvicto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Assessment</w:t>
      </w:r>
      <w:proofErr w:type="spellEnd"/>
      <w:r>
        <w:rPr>
          <w:rFonts w:cstheme="minorHAnsi"/>
          <w:sz w:val="20"/>
          <w:szCs w:val="20"/>
        </w:rPr>
        <w:t xml:space="preserve"> report. </w:t>
      </w:r>
      <w:proofErr w:type="spellStart"/>
      <w:r>
        <w:rPr>
          <w:rFonts w:cstheme="minorHAnsi"/>
          <w:sz w:val="20"/>
          <w:szCs w:val="20"/>
        </w:rPr>
        <w:t>Procedure</w:t>
      </w:r>
      <w:proofErr w:type="spellEnd"/>
      <w:r>
        <w:rPr>
          <w:rFonts w:cstheme="minorHAnsi"/>
          <w:sz w:val="20"/>
          <w:szCs w:val="20"/>
        </w:rPr>
        <w:t xml:space="preserve"> No. E</w:t>
      </w:r>
      <w:r w:rsidRPr="00D47C02">
        <w:rPr>
          <w:rFonts w:cstheme="minorHAnsi"/>
          <w:sz w:val="20"/>
          <w:szCs w:val="20"/>
        </w:rPr>
        <w:t>MEA/H/C/005483/0000</w:t>
      </w:r>
      <w:r>
        <w:rPr>
          <w:rFonts w:cstheme="minorHAnsi"/>
          <w:sz w:val="20"/>
          <w:szCs w:val="20"/>
        </w:rPr>
        <w:t xml:space="preserve">. 13 </w:t>
      </w:r>
      <w:proofErr w:type="spellStart"/>
      <w:r>
        <w:rPr>
          <w:rFonts w:cstheme="minorHAnsi"/>
          <w:sz w:val="20"/>
          <w:szCs w:val="20"/>
        </w:rPr>
        <w:t>October</w:t>
      </w:r>
      <w:proofErr w:type="spellEnd"/>
      <w:r>
        <w:rPr>
          <w:rFonts w:cstheme="minorHAnsi"/>
          <w:sz w:val="20"/>
          <w:szCs w:val="20"/>
        </w:rPr>
        <w:t xml:space="preserve"> 2022</w:t>
      </w:r>
    </w:p>
    <w:p w:rsidR="00D47C02" w:rsidRDefault="00976A62" w:rsidP="00D47C0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Rebello</w:t>
      </w:r>
      <w:proofErr w:type="spellEnd"/>
      <w:r>
        <w:rPr>
          <w:rFonts w:cstheme="minorHAnsi"/>
          <w:sz w:val="20"/>
          <w:szCs w:val="20"/>
        </w:rPr>
        <w:t xml:space="preserve"> RJ, et al. </w:t>
      </w:r>
      <w:proofErr w:type="spellStart"/>
      <w:r>
        <w:rPr>
          <w:rFonts w:cstheme="minorHAnsi"/>
          <w:sz w:val="20"/>
          <w:szCs w:val="20"/>
        </w:rPr>
        <w:t>Prostate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cancer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976A62">
        <w:rPr>
          <w:rFonts w:cstheme="minorHAnsi"/>
          <w:i/>
          <w:sz w:val="20"/>
          <w:szCs w:val="20"/>
        </w:rPr>
        <w:t>Nature</w:t>
      </w:r>
      <w:proofErr w:type="spellEnd"/>
      <w:r w:rsidRPr="00976A62">
        <w:rPr>
          <w:rFonts w:cstheme="minorHAnsi"/>
          <w:i/>
          <w:sz w:val="20"/>
          <w:szCs w:val="20"/>
        </w:rPr>
        <w:t xml:space="preserve"> </w:t>
      </w:r>
      <w:proofErr w:type="spellStart"/>
      <w:proofErr w:type="gramStart"/>
      <w:r w:rsidRPr="00976A62">
        <w:rPr>
          <w:rFonts w:cstheme="minorHAnsi"/>
          <w:i/>
          <w:sz w:val="20"/>
          <w:szCs w:val="20"/>
        </w:rPr>
        <w:t>reviews.Disease</w:t>
      </w:r>
      <w:proofErr w:type="spellEnd"/>
      <w:proofErr w:type="gramEnd"/>
      <w:r w:rsidRPr="00976A62">
        <w:rPr>
          <w:rFonts w:cstheme="minorHAnsi"/>
          <w:i/>
          <w:sz w:val="20"/>
          <w:szCs w:val="20"/>
        </w:rPr>
        <w:t xml:space="preserve"> </w:t>
      </w:r>
      <w:proofErr w:type="spellStart"/>
      <w:r w:rsidRPr="00976A62">
        <w:rPr>
          <w:rFonts w:cstheme="minorHAnsi"/>
          <w:i/>
          <w:sz w:val="20"/>
          <w:szCs w:val="20"/>
        </w:rPr>
        <w:t>Primers</w:t>
      </w:r>
      <w:proofErr w:type="spellEnd"/>
      <w:r>
        <w:rPr>
          <w:rFonts w:cstheme="minorHAnsi"/>
          <w:sz w:val="20"/>
          <w:szCs w:val="20"/>
        </w:rPr>
        <w:t>. 2021 (7), 9: 1-28</w:t>
      </w:r>
    </w:p>
    <w:p w:rsidR="00657BCB" w:rsidRDefault="00657BCB" w:rsidP="00D47C0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Pluvicto</w:t>
      </w:r>
      <w:proofErr w:type="spellEnd"/>
      <w:r>
        <w:rPr>
          <w:rFonts w:cstheme="minorHAnsi"/>
          <w:sz w:val="20"/>
          <w:szCs w:val="20"/>
        </w:rPr>
        <w:t>. Žádost KNM FN Olomouc o schválení nového LP z 10. 1. 2024</w:t>
      </w:r>
    </w:p>
    <w:p w:rsidR="00657BCB" w:rsidRDefault="006A0D34" w:rsidP="006A0D34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Ondrák-Fialová K, Táborská K. </w:t>
      </w:r>
      <w:r w:rsidRPr="006A0D34">
        <w:rPr>
          <w:rFonts w:cstheme="minorHAnsi"/>
          <w:sz w:val="20"/>
          <w:szCs w:val="20"/>
        </w:rPr>
        <w:t xml:space="preserve">Lutecium (177Lu) </w:t>
      </w:r>
      <w:proofErr w:type="spellStart"/>
      <w:r w:rsidRPr="006A0D34">
        <w:rPr>
          <w:rFonts w:cstheme="minorHAnsi"/>
          <w:sz w:val="20"/>
          <w:szCs w:val="20"/>
        </w:rPr>
        <w:t>vipivotid</w:t>
      </w:r>
      <w:proofErr w:type="spellEnd"/>
      <w:r w:rsidRPr="006A0D34">
        <w:rPr>
          <w:rFonts w:cstheme="minorHAnsi"/>
          <w:sz w:val="20"/>
          <w:szCs w:val="20"/>
        </w:rPr>
        <w:t xml:space="preserve"> </w:t>
      </w:r>
      <w:proofErr w:type="spellStart"/>
      <w:r w:rsidRPr="006A0D34">
        <w:rPr>
          <w:rFonts w:cstheme="minorHAnsi"/>
          <w:sz w:val="20"/>
          <w:szCs w:val="20"/>
        </w:rPr>
        <w:t>tetraxetan</w:t>
      </w:r>
      <w:proofErr w:type="spellEnd"/>
      <w:r w:rsidRPr="006A0D34">
        <w:rPr>
          <w:rFonts w:cstheme="minorHAnsi"/>
          <w:sz w:val="20"/>
          <w:szCs w:val="20"/>
        </w:rPr>
        <w:t xml:space="preserve">. </w:t>
      </w:r>
      <w:r w:rsidRPr="006A0D34">
        <w:rPr>
          <w:rFonts w:cstheme="minorHAnsi"/>
          <w:i/>
          <w:sz w:val="20"/>
          <w:szCs w:val="20"/>
        </w:rPr>
        <w:t xml:space="preserve">Farmakoterapie </w:t>
      </w:r>
      <w:r w:rsidRPr="006A0D34">
        <w:rPr>
          <w:rFonts w:cstheme="minorHAnsi"/>
          <w:sz w:val="20"/>
          <w:szCs w:val="20"/>
        </w:rPr>
        <w:t>2023;19(5):629–636</w:t>
      </w:r>
    </w:p>
    <w:p w:rsidR="006A0D34" w:rsidRDefault="008E11E1" w:rsidP="008E11E1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8E11E1">
        <w:rPr>
          <w:rFonts w:cstheme="minorHAnsi"/>
          <w:sz w:val="20"/>
          <w:szCs w:val="20"/>
        </w:rPr>
        <w:t>Glutamátkarboxypeptidáza</w:t>
      </w:r>
      <w:proofErr w:type="spellEnd"/>
      <w:r w:rsidRPr="008E11E1">
        <w:rPr>
          <w:rFonts w:cstheme="minorHAnsi"/>
          <w:sz w:val="20"/>
          <w:szCs w:val="20"/>
        </w:rPr>
        <w:t xml:space="preserve"> II (GCPII), také známá jako N-acetyl-L-</w:t>
      </w:r>
      <w:proofErr w:type="spellStart"/>
      <w:r w:rsidRPr="008E11E1">
        <w:rPr>
          <w:rFonts w:cstheme="minorHAnsi"/>
          <w:sz w:val="20"/>
          <w:szCs w:val="20"/>
        </w:rPr>
        <w:t>aspartyl</w:t>
      </w:r>
      <w:proofErr w:type="spellEnd"/>
      <w:r w:rsidRPr="008E11E1">
        <w:rPr>
          <w:rFonts w:cstheme="minorHAnsi"/>
          <w:sz w:val="20"/>
          <w:szCs w:val="20"/>
        </w:rPr>
        <w:t xml:space="preserve">-L-glutamát </w:t>
      </w:r>
      <w:proofErr w:type="spellStart"/>
      <w:r w:rsidRPr="008E11E1">
        <w:rPr>
          <w:rFonts w:cstheme="minorHAnsi"/>
          <w:sz w:val="20"/>
          <w:szCs w:val="20"/>
        </w:rPr>
        <w:t>peptidáza</w:t>
      </w:r>
      <w:proofErr w:type="spellEnd"/>
      <w:r w:rsidRPr="008E11E1">
        <w:rPr>
          <w:rFonts w:cstheme="minorHAnsi"/>
          <w:sz w:val="20"/>
          <w:szCs w:val="20"/>
        </w:rPr>
        <w:t xml:space="preserve"> I (</w:t>
      </w:r>
      <w:proofErr w:type="spellStart"/>
      <w:r w:rsidRPr="008E11E1">
        <w:rPr>
          <w:rFonts w:cstheme="minorHAnsi"/>
          <w:sz w:val="20"/>
          <w:szCs w:val="20"/>
        </w:rPr>
        <w:t>NAALADáza</w:t>
      </w:r>
      <w:proofErr w:type="spellEnd"/>
      <w:r w:rsidRPr="008E11E1">
        <w:rPr>
          <w:rFonts w:cstheme="minorHAnsi"/>
          <w:sz w:val="20"/>
          <w:szCs w:val="20"/>
        </w:rPr>
        <w:t xml:space="preserve"> I), NAAG </w:t>
      </w:r>
      <w:proofErr w:type="spellStart"/>
      <w:r w:rsidRPr="008E11E1">
        <w:rPr>
          <w:rFonts w:cstheme="minorHAnsi"/>
          <w:sz w:val="20"/>
          <w:szCs w:val="20"/>
        </w:rPr>
        <w:t>peptidáza</w:t>
      </w:r>
      <w:proofErr w:type="spellEnd"/>
      <w:r w:rsidRPr="008E11E1">
        <w:rPr>
          <w:rFonts w:cstheme="minorHAnsi"/>
          <w:sz w:val="20"/>
          <w:szCs w:val="20"/>
        </w:rPr>
        <w:t xml:space="preserve"> nebo </w:t>
      </w:r>
      <w:r w:rsidRPr="008E11E1">
        <w:rPr>
          <w:rFonts w:cstheme="minorHAnsi"/>
          <w:b/>
          <w:sz w:val="20"/>
          <w:szCs w:val="20"/>
        </w:rPr>
        <w:t>prostatický specifický membránový antigen (PSMA)</w:t>
      </w:r>
      <w:r w:rsidRPr="008E11E1">
        <w:rPr>
          <w:rFonts w:cstheme="minorHAnsi"/>
          <w:sz w:val="20"/>
          <w:szCs w:val="20"/>
        </w:rPr>
        <w:t xml:space="preserve"> je enzym, který je u lidí kódován</w:t>
      </w:r>
      <w:r>
        <w:rPr>
          <w:rFonts w:cstheme="minorHAnsi"/>
          <w:sz w:val="20"/>
          <w:szCs w:val="20"/>
        </w:rPr>
        <w:t xml:space="preserve"> genem</w:t>
      </w:r>
      <w:r w:rsidRPr="008E11E1">
        <w:rPr>
          <w:rFonts w:cstheme="minorHAnsi"/>
          <w:sz w:val="20"/>
          <w:szCs w:val="20"/>
        </w:rPr>
        <w:t xml:space="preserve"> FOLH1 (</w:t>
      </w:r>
      <w:proofErr w:type="spellStart"/>
      <w:r w:rsidRPr="008E11E1">
        <w:rPr>
          <w:rFonts w:cstheme="minorHAnsi"/>
          <w:sz w:val="20"/>
          <w:szCs w:val="20"/>
        </w:rPr>
        <w:t>folát</w:t>
      </w:r>
      <w:proofErr w:type="spellEnd"/>
      <w:r w:rsidRPr="008E11E1">
        <w:rPr>
          <w:rFonts w:cstheme="minorHAnsi"/>
          <w:sz w:val="20"/>
          <w:szCs w:val="20"/>
        </w:rPr>
        <w:t xml:space="preserve"> hydroláza 1) gen</w:t>
      </w:r>
      <w:r>
        <w:rPr>
          <w:rFonts w:cstheme="minorHAnsi"/>
          <w:sz w:val="20"/>
          <w:szCs w:val="20"/>
        </w:rPr>
        <w:t>.</w:t>
      </w:r>
      <w:r w:rsidRPr="008E11E1">
        <w:rPr>
          <w:rFonts w:cstheme="minorHAnsi"/>
          <w:sz w:val="20"/>
          <w:szCs w:val="20"/>
        </w:rPr>
        <w:t xml:space="preserve"> Lidský GCPII obsahuje 750 aminokyselin a váží přibližně 84 </w:t>
      </w:r>
      <w:proofErr w:type="spellStart"/>
      <w:r w:rsidRPr="008E11E1">
        <w:rPr>
          <w:rFonts w:cstheme="minorHAnsi"/>
          <w:sz w:val="20"/>
          <w:szCs w:val="20"/>
        </w:rPr>
        <w:t>kDa</w:t>
      </w:r>
      <w:proofErr w:type="spellEnd"/>
      <w:r w:rsidRPr="008E11E1">
        <w:rPr>
          <w:rFonts w:cstheme="minorHAnsi"/>
          <w:sz w:val="20"/>
          <w:szCs w:val="20"/>
        </w:rPr>
        <w:t xml:space="preserve">. GCPII je </w:t>
      </w:r>
      <w:proofErr w:type="spellStart"/>
      <w:r w:rsidRPr="008E11E1">
        <w:rPr>
          <w:rFonts w:cstheme="minorHAnsi"/>
          <w:sz w:val="20"/>
          <w:szCs w:val="20"/>
        </w:rPr>
        <w:t>metaloenzym</w:t>
      </w:r>
      <w:proofErr w:type="spellEnd"/>
      <w:r w:rsidRPr="008E11E1">
        <w:rPr>
          <w:rFonts w:cstheme="minorHAnsi"/>
          <w:sz w:val="20"/>
          <w:szCs w:val="20"/>
        </w:rPr>
        <w:t xml:space="preserve"> zinku, který sídlí v</w:t>
      </w:r>
      <w:r>
        <w:rPr>
          <w:rFonts w:cstheme="minorHAnsi"/>
          <w:sz w:val="20"/>
          <w:szCs w:val="20"/>
        </w:rPr>
        <w:t> </w:t>
      </w:r>
      <w:r w:rsidRPr="008E11E1">
        <w:rPr>
          <w:rFonts w:cstheme="minorHAnsi"/>
          <w:sz w:val="20"/>
          <w:szCs w:val="20"/>
        </w:rPr>
        <w:t>membránách</w:t>
      </w:r>
      <w:r>
        <w:rPr>
          <w:rFonts w:cstheme="minorHAnsi"/>
          <w:sz w:val="20"/>
          <w:szCs w:val="20"/>
        </w:rPr>
        <w:t>, v</w:t>
      </w:r>
      <w:r w:rsidRPr="008E11E1">
        <w:rPr>
          <w:rFonts w:cstheme="minorHAnsi"/>
          <w:sz w:val="20"/>
          <w:szCs w:val="20"/>
        </w:rPr>
        <w:t>ětšina enzymu sídlí v extracelulárním prostoru. GCPII je membránový glykoprotein třídy II</w:t>
      </w:r>
      <w:r>
        <w:rPr>
          <w:rFonts w:cstheme="minorHAnsi"/>
          <w:sz w:val="20"/>
          <w:szCs w:val="20"/>
        </w:rPr>
        <w:t xml:space="preserve"> a k</w:t>
      </w:r>
      <w:r w:rsidRPr="008E11E1">
        <w:rPr>
          <w:rFonts w:cstheme="minorHAnsi"/>
          <w:sz w:val="20"/>
          <w:szCs w:val="20"/>
        </w:rPr>
        <w:t>atalyzuje hydrolýzu N-</w:t>
      </w:r>
      <w:proofErr w:type="spellStart"/>
      <w:r w:rsidRPr="008E11E1">
        <w:rPr>
          <w:rFonts w:cstheme="minorHAnsi"/>
          <w:sz w:val="20"/>
          <w:szCs w:val="20"/>
        </w:rPr>
        <w:t>acetylaspartylglutamátu</w:t>
      </w:r>
      <w:proofErr w:type="spellEnd"/>
      <w:r w:rsidRPr="008E11E1">
        <w:rPr>
          <w:rFonts w:cstheme="minorHAnsi"/>
          <w:sz w:val="20"/>
          <w:szCs w:val="20"/>
        </w:rPr>
        <w:t xml:space="preserve"> (NAAG) na glutamát a N-</w:t>
      </w:r>
      <w:proofErr w:type="spellStart"/>
      <w:r w:rsidRPr="008E11E1">
        <w:rPr>
          <w:rFonts w:cstheme="minorHAnsi"/>
          <w:sz w:val="20"/>
          <w:szCs w:val="20"/>
        </w:rPr>
        <w:t>acetylaspartát</w:t>
      </w:r>
      <w:proofErr w:type="spellEnd"/>
      <w:r w:rsidRPr="008E11E1">
        <w:rPr>
          <w:rFonts w:cstheme="minorHAnsi"/>
          <w:sz w:val="20"/>
          <w:szCs w:val="20"/>
        </w:rPr>
        <w:t xml:space="preserve"> (NAA)</w:t>
      </w:r>
      <w:r>
        <w:rPr>
          <w:rFonts w:cstheme="minorHAnsi"/>
          <w:sz w:val="20"/>
          <w:szCs w:val="20"/>
        </w:rPr>
        <w:t>.</w:t>
      </w:r>
      <w:r w:rsidRPr="008E11E1">
        <w:rPr>
          <w:rFonts w:cstheme="minorHAnsi"/>
          <w:sz w:val="20"/>
          <w:szCs w:val="20"/>
        </w:rPr>
        <w:t xml:space="preserve"> </w:t>
      </w:r>
      <w:r w:rsidRPr="008E11E1">
        <w:rPr>
          <w:rFonts w:cstheme="minorHAnsi"/>
          <w:b/>
          <w:sz w:val="20"/>
          <w:szCs w:val="20"/>
        </w:rPr>
        <w:t>Lidský PSMA je vysoce exprimován v prostatě, zhruba stokrát více než ve většině ostatních tkání</w:t>
      </w:r>
      <w:r w:rsidRPr="008E11E1">
        <w:rPr>
          <w:rFonts w:cstheme="minorHAnsi"/>
          <w:sz w:val="20"/>
          <w:szCs w:val="20"/>
        </w:rPr>
        <w:t xml:space="preserve">. </w:t>
      </w:r>
      <w:r w:rsidRPr="008E11E1">
        <w:rPr>
          <w:rFonts w:cstheme="minorHAnsi"/>
          <w:b/>
          <w:sz w:val="20"/>
          <w:szCs w:val="20"/>
        </w:rPr>
        <w:t xml:space="preserve">U některých karcinomů prostaty je PSMA druhým nejvíce </w:t>
      </w:r>
      <w:proofErr w:type="spellStart"/>
      <w:r w:rsidRPr="008E11E1">
        <w:rPr>
          <w:rFonts w:cstheme="minorHAnsi"/>
          <w:b/>
          <w:sz w:val="20"/>
          <w:szCs w:val="20"/>
        </w:rPr>
        <w:t>upregulovaným</w:t>
      </w:r>
      <w:proofErr w:type="spellEnd"/>
      <w:r w:rsidRPr="008E11E1">
        <w:rPr>
          <w:rFonts w:cstheme="minorHAnsi"/>
          <w:b/>
          <w:sz w:val="20"/>
          <w:szCs w:val="20"/>
        </w:rPr>
        <w:t xml:space="preserve"> genovým produktem s 8 až 12násobným zvýšením oproti hladinám v nerakovinných buňkách prostaty</w:t>
      </w:r>
      <w:r w:rsidRPr="008E11E1">
        <w:rPr>
          <w:rFonts w:cstheme="minorHAnsi"/>
          <w:sz w:val="20"/>
          <w:szCs w:val="20"/>
        </w:rPr>
        <w:t xml:space="preserve">. Kvůli této vysoké expresi je PSMA vyvíjen jako potenciální biomarker pro terapii a zobrazování některých druhů rakoviny. </w:t>
      </w:r>
      <w:r>
        <w:rPr>
          <w:rFonts w:cstheme="minorHAnsi"/>
          <w:sz w:val="20"/>
          <w:szCs w:val="20"/>
        </w:rPr>
        <w:t>U</w:t>
      </w:r>
      <w:r w:rsidRPr="008E11E1">
        <w:rPr>
          <w:rFonts w:cstheme="minorHAnsi"/>
          <w:sz w:val="20"/>
          <w:szCs w:val="20"/>
        </w:rPr>
        <w:t xml:space="preserve"> rakoviny prostaty je</w:t>
      </w:r>
      <w:r>
        <w:rPr>
          <w:rFonts w:cstheme="minorHAnsi"/>
          <w:sz w:val="20"/>
          <w:szCs w:val="20"/>
        </w:rPr>
        <w:t xml:space="preserve"> nádor s</w:t>
      </w:r>
      <w:r w:rsidRPr="008E11E1">
        <w:rPr>
          <w:rFonts w:cstheme="minorHAnsi"/>
          <w:sz w:val="20"/>
          <w:szCs w:val="20"/>
        </w:rPr>
        <w:t xml:space="preserve"> vyšší expr</w:t>
      </w:r>
      <w:r>
        <w:rPr>
          <w:rFonts w:cstheme="minorHAnsi"/>
          <w:sz w:val="20"/>
          <w:szCs w:val="20"/>
        </w:rPr>
        <w:t>esí PSMA</w:t>
      </w:r>
      <w:r w:rsidRPr="008E11E1">
        <w:rPr>
          <w:rFonts w:cstheme="minorHAnsi"/>
          <w:sz w:val="20"/>
          <w:szCs w:val="20"/>
        </w:rPr>
        <w:t xml:space="preserve"> spojen s rychlejší progres</w:t>
      </w:r>
      <w:r>
        <w:rPr>
          <w:rFonts w:cstheme="minorHAnsi"/>
          <w:sz w:val="20"/>
          <w:szCs w:val="20"/>
        </w:rPr>
        <w:t>í</w:t>
      </w:r>
      <w:r w:rsidRPr="008E11E1">
        <w:rPr>
          <w:rFonts w:cstheme="minorHAnsi"/>
          <w:sz w:val="20"/>
          <w:szCs w:val="20"/>
        </w:rPr>
        <w:t xml:space="preserve"> a větším procentem pacientů</w:t>
      </w:r>
      <w:r>
        <w:rPr>
          <w:rFonts w:cstheme="minorHAnsi"/>
          <w:sz w:val="20"/>
          <w:szCs w:val="20"/>
        </w:rPr>
        <w:t xml:space="preserve"> postižených </w:t>
      </w:r>
      <w:r w:rsidRPr="008E11E1">
        <w:rPr>
          <w:rFonts w:cstheme="minorHAnsi"/>
          <w:sz w:val="20"/>
          <w:szCs w:val="20"/>
        </w:rPr>
        <w:t>relapsem</w:t>
      </w:r>
      <w:r>
        <w:rPr>
          <w:rFonts w:cstheme="minorHAnsi"/>
          <w:sz w:val="20"/>
          <w:szCs w:val="20"/>
        </w:rPr>
        <w:t xml:space="preserve"> karcinomu.</w:t>
      </w:r>
      <w:r w:rsidRPr="008E11E1">
        <w:rPr>
          <w:rFonts w:cstheme="minorHAnsi"/>
          <w:sz w:val="20"/>
          <w:szCs w:val="20"/>
          <w:vertAlign w:val="superscript"/>
        </w:rPr>
        <w:t>39</w:t>
      </w:r>
    </w:p>
    <w:p w:rsidR="008E11E1" w:rsidRDefault="008C5655" w:rsidP="008C5655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Dle </w:t>
      </w:r>
      <w:r w:rsidRPr="008C5655">
        <w:rPr>
          <w:rFonts w:cstheme="minorHAnsi"/>
          <w:sz w:val="20"/>
          <w:szCs w:val="20"/>
        </w:rPr>
        <w:t>https://en.wikipedia.org/wiki/Glutamate_carboxypeptidase_II</w:t>
      </w:r>
      <w:r>
        <w:rPr>
          <w:rFonts w:cstheme="minorHAnsi"/>
          <w:sz w:val="20"/>
          <w:szCs w:val="20"/>
        </w:rPr>
        <w:t xml:space="preserve"> z 27. 1. 2024</w:t>
      </w:r>
    </w:p>
    <w:p w:rsidR="008C5655" w:rsidRDefault="00DA1A30" w:rsidP="00DA1A30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Cai</w:t>
      </w:r>
      <w:proofErr w:type="spellEnd"/>
      <w:r>
        <w:rPr>
          <w:rFonts w:cstheme="minorHAnsi"/>
          <w:sz w:val="20"/>
          <w:szCs w:val="20"/>
        </w:rPr>
        <w:t xml:space="preserve"> M, et al. </w:t>
      </w:r>
      <w:proofErr w:type="spellStart"/>
      <w:r w:rsidRPr="00DA1A30">
        <w:rPr>
          <w:rFonts w:cstheme="minorHAnsi"/>
          <w:sz w:val="20"/>
          <w:szCs w:val="20"/>
        </w:rPr>
        <w:t>Current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therapy</w:t>
      </w:r>
      <w:proofErr w:type="spellEnd"/>
      <w:r w:rsidRPr="00DA1A30">
        <w:rPr>
          <w:rFonts w:cstheme="minorHAnsi"/>
          <w:sz w:val="20"/>
          <w:szCs w:val="20"/>
        </w:rPr>
        <w:t xml:space="preserve"> and </w:t>
      </w:r>
      <w:proofErr w:type="spellStart"/>
      <w:r w:rsidRPr="00DA1A30">
        <w:rPr>
          <w:rFonts w:cstheme="minorHAnsi"/>
          <w:sz w:val="20"/>
          <w:szCs w:val="20"/>
        </w:rPr>
        <w:t>drug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resistance</w:t>
      </w:r>
      <w:proofErr w:type="spellEnd"/>
      <w:r w:rsidRPr="00DA1A30">
        <w:rPr>
          <w:rFonts w:cstheme="minorHAnsi"/>
          <w:sz w:val="20"/>
          <w:szCs w:val="20"/>
        </w:rPr>
        <w:t xml:space="preserve"> in </w:t>
      </w:r>
      <w:proofErr w:type="spellStart"/>
      <w:r w:rsidRPr="00DA1A30">
        <w:rPr>
          <w:rFonts w:cstheme="minorHAnsi"/>
          <w:sz w:val="20"/>
          <w:szCs w:val="20"/>
        </w:rPr>
        <w:t>metastatic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castration-resistant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prostate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cancer</w:t>
      </w:r>
      <w:proofErr w:type="spellEnd"/>
      <w:r w:rsidRPr="00DA1A30">
        <w:rPr>
          <w:rFonts w:cstheme="minorHAnsi"/>
          <w:sz w:val="20"/>
          <w:szCs w:val="20"/>
        </w:rPr>
        <w:t xml:space="preserve">. </w:t>
      </w:r>
      <w:proofErr w:type="spellStart"/>
      <w:r w:rsidRPr="00DA1A30">
        <w:rPr>
          <w:rFonts w:cstheme="minorHAnsi"/>
          <w:sz w:val="20"/>
          <w:szCs w:val="20"/>
        </w:rPr>
        <w:t>Drug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Resistance</w:t>
      </w:r>
      <w:proofErr w:type="spellEnd"/>
      <w:r w:rsidRPr="00DA1A30">
        <w:rPr>
          <w:rFonts w:cstheme="minorHAnsi"/>
          <w:sz w:val="20"/>
          <w:szCs w:val="20"/>
        </w:rPr>
        <w:t xml:space="preserve"> </w:t>
      </w:r>
      <w:proofErr w:type="spellStart"/>
      <w:r w:rsidRPr="00DA1A30">
        <w:rPr>
          <w:rFonts w:cstheme="minorHAnsi"/>
          <w:sz w:val="20"/>
          <w:szCs w:val="20"/>
        </w:rPr>
        <w:t>Updates</w:t>
      </w:r>
      <w:proofErr w:type="spellEnd"/>
      <w:r>
        <w:rPr>
          <w:rFonts w:cstheme="minorHAnsi"/>
          <w:sz w:val="20"/>
          <w:szCs w:val="20"/>
        </w:rPr>
        <w:t xml:space="preserve"> 2023 (</w:t>
      </w:r>
      <w:r w:rsidRPr="00DA1A30">
        <w:rPr>
          <w:rFonts w:cstheme="minorHAnsi"/>
          <w:sz w:val="20"/>
          <w:szCs w:val="20"/>
        </w:rPr>
        <w:t>68)</w:t>
      </w:r>
      <w:r>
        <w:rPr>
          <w:rFonts w:cstheme="minorHAnsi"/>
          <w:sz w:val="20"/>
          <w:szCs w:val="20"/>
        </w:rPr>
        <w:t>,</w:t>
      </w:r>
      <w:r w:rsidRPr="00DA1A30">
        <w:rPr>
          <w:rFonts w:cstheme="minorHAnsi"/>
          <w:sz w:val="20"/>
          <w:szCs w:val="20"/>
        </w:rPr>
        <w:t xml:space="preserve"> 100962</w:t>
      </w:r>
      <w:r>
        <w:rPr>
          <w:rFonts w:cstheme="minorHAnsi"/>
          <w:sz w:val="20"/>
          <w:szCs w:val="20"/>
        </w:rPr>
        <w:t>: 1-11</w:t>
      </w:r>
      <w:r w:rsidRPr="00DA1A30">
        <w:rPr>
          <w:rFonts w:cstheme="minorHAnsi"/>
          <w:sz w:val="20"/>
          <w:szCs w:val="20"/>
        </w:rPr>
        <w:t xml:space="preserve"> - doi.org/10.1016/j.drup.2023.100962</w:t>
      </w:r>
    </w:p>
    <w:p w:rsidR="001425BD" w:rsidRDefault="001425BD" w:rsidP="001425B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1425BD">
        <w:rPr>
          <w:rFonts w:cstheme="minorHAnsi"/>
          <w:sz w:val="20"/>
          <w:szCs w:val="20"/>
        </w:rPr>
        <w:t xml:space="preserve">ASCO GU 2023: </w:t>
      </w:r>
      <w:proofErr w:type="spellStart"/>
      <w:r w:rsidRPr="001425BD">
        <w:rPr>
          <w:rFonts w:cstheme="minorHAnsi"/>
          <w:sz w:val="20"/>
          <w:szCs w:val="20"/>
        </w:rPr>
        <w:t>How</w:t>
      </w:r>
      <w:proofErr w:type="spellEnd"/>
      <w:r w:rsidRPr="001425BD">
        <w:rPr>
          <w:rFonts w:cstheme="minorHAnsi"/>
          <w:sz w:val="20"/>
          <w:szCs w:val="20"/>
        </w:rPr>
        <w:t xml:space="preserve"> to Best Use </w:t>
      </w:r>
      <w:proofErr w:type="spellStart"/>
      <w:r w:rsidRPr="001425BD">
        <w:rPr>
          <w:rFonts w:cstheme="minorHAnsi"/>
          <w:sz w:val="20"/>
          <w:szCs w:val="20"/>
        </w:rPr>
        <w:t>Current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Drugs</w:t>
      </w:r>
      <w:proofErr w:type="spellEnd"/>
      <w:r w:rsidRPr="001425BD">
        <w:rPr>
          <w:rFonts w:cstheme="minorHAnsi"/>
          <w:sz w:val="20"/>
          <w:szCs w:val="20"/>
        </w:rPr>
        <w:t xml:space="preserve">: </w:t>
      </w:r>
      <w:proofErr w:type="spellStart"/>
      <w:r w:rsidRPr="001425BD">
        <w:rPr>
          <w:rFonts w:cstheme="minorHAnsi"/>
          <w:sz w:val="20"/>
          <w:szCs w:val="20"/>
        </w:rPr>
        <w:t>Treatment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Sequencing</w:t>
      </w:r>
      <w:proofErr w:type="spellEnd"/>
      <w:r w:rsidRPr="001425BD">
        <w:rPr>
          <w:rFonts w:cstheme="minorHAnsi"/>
          <w:sz w:val="20"/>
          <w:szCs w:val="20"/>
        </w:rPr>
        <w:t xml:space="preserve"> and </w:t>
      </w:r>
      <w:proofErr w:type="spellStart"/>
      <w:r w:rsidRPr="001425BD">
        <w:rPr>
          <w:rFonts w:cstheme="minorHAnsi"/>
          <w:sz w:val="20"/>
          <w:szCs w:val="20"/>
        </w:rPr>
        <w:t>Combinations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for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Metastatic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Castration-Resistant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Prostate</w:t>
      </w:r>
      <w:proofErr w:type="spellEnd"/>
      <w:r w:rsidRPr="001425BD">
        <w:rPr>
          <w:rFonts w:cstheme="minorHAnsi"/>
          <w:sz w:val="20"/>
          <w:szCs w:val="20"/>
        </w:rPr>
        <w:t xml:space="preserve"> </w:t>
      </w:r>
      <w:proofErr w:type="spellStart"/>
      <w:r w:rsidRPr="001425BD">
        <w:rPr>
          <w:rFonts w:cstheme="minorHAnsi"/>
          <w:sz w:val="20"/>
          <w:szCs w:val="20"/>
        </w:rPr>
        <w:t>Cancer</w:t>
      </w:r>
      <w:proofErr w:type="spellEnd"/>
      <w:r>
        <w:rPr>
          <w:rFonts w:cstheme="minorHAnsi"/>
          <w:sz w:val="20"/>
          <w:szCs w:val="20"/>
        </w:rPr>
        <w:t xml:space="preserve">. Staženo z </w:t>
      </w:r>
      <w:r w:rsidRPr="001425BD">
        <w:rPr>
          <w:rFonts w:cstheme="minorHAnsi"/>
          <w:sz w:val="20"/>
          <w:szCs w:val="20"/>
        </w:rPr>
        <w:t>https://www.urotoday.com/conference-highlights/asco-gu-2023/asco-gu-2023-prostate-cancer/142463-asco-gu-2023-how-to-best-use-current-drugs-treatment-sequencing-and-combinations-for-metastatic-castration-resistant-prostate-cancer.html</w:t>
      </w:r>
      <w:r w:rsidR="003F6C2B">
        <w:rPr>
          <w:rFonts w:cstheme="minorHAnsi"/>
          <w:sz w:val="20"/>
          <w:szCs w:val="20"/>
        </w:rPr>
        <w:t xml:space="preserve"> dne 27.1.2024</w:t>
      </w:r>
    </w:p>
    <w:p w:rsidR="003F6C2B" w:rsidRDefault="00B67C92" w:rsidP="007513D5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B67C92">
        <w:rPr>
          <w:rFonts w:cstheme="minorHAnsi"/>
          <w:sz w:val="20"/>
          <w:szCs w:val="20"/>
        </w:rPr>
        <w:t>Masarykův onkologický ústav. Modrá kniha České onkologické společnost</w:t>
      </w:r>
      <w:r>
        <w:rPr>
          <w:rFonts w:cstheme="minorHAnsi"/>
          <w:sz w:val="20"/>
          <w:szCs w:val="20"/>
        </w:rPr>
        <w:t xml:space="preserve">. </w:t>
      </w:r>
      <w:r w:rsidR="007513D5">
        <w:rPr>
          <w:rFonts w:cstheme="minorHAnsi"/>
          <w:sz w:val="20"/>
          <w:szCs w:val="20"/>
        </w:rPr>
        <w:t xml:space="preserve">Kapitola 19. Zhoubný novotvar </w:t>
      </w:r>
      <w:proofErr w:type="gramStart"/>
      <w:r w:rsidR="007513D5">
        <w:rPr>
          <w:rFonts w:cstheme="minorHAnsi"/>
          <w:sz w:val="20"/>
          <w:szCs w:val="20"/>
        </w:rPr>
        <w:t xml:space="preserve">prostaty - </w:t>
      </w:r>
      <w:r w:rsidR="007513D5" w:rsidRPr="007513D5">
        <w:rPr>
          <w:rFonts w:cstheme="minorHAnsi"/>
          <w:sz w:val="20"/>
          <w:szCs w:val="20"/>
        </w:rPr>
        <w:t>online</w:t>
      </w:r>
      <w:proofErr w:type="gramEnd"/>
      <w:r w:rsidR="007513D5" w:rsidRPr="007513D5">
        <w:rPr>
          <w:rFonts w:cstheme="minorHAnsi"/>
          <w:sz w:val="20"/>
          <w:szCs w:val="20"/>
        </w:rPr>
        <w:t xml:space="preserve"> novelizace Modré knihy - staženo z: https://www.linkos.cz/lekar-a-multidisciplinarni-tym/personalizovana-onkologie/modra-kniha-cos/online-novelizace-dodatky/19-zhoubny-novotvar-prostaty-online-novelizace-modre-knihy/</w:t>
      </w:r>
      <w:r w:rsidR="007513D5">
        <w:rPr>
          <w:rFonts w:cstheme="minorHAnsi"/>
          <w:sz w:val="20"/>
          <w:szCs w:val="20"/>
        </w:rPr>
        <w:t xml:space="preserve"> dne 27.1.2024</w:t>
      </w:r>
    </w:p>
    <w:p w:rsidR="007513D5" w:rsidRDefault="000638E1" w:rsidP="000638E1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BF5D50">
        <w:rPr>
          <w:rFonts w:cstheme="minorHAnsi"/>
          <w:b/>
          <w:sz w:val="20"/>
          <w:szCs w:val="20"/>
        </w:rPr>
        <w:t>Androgen deprivační léčba (ADT)</w:t>
      </w:r>
      <w:r>
        <w:rPr>
          <w:rFonts w:cstheme="minorHAnsi"/>
          <w:sz w:val="20"/>
          <w:szCs w:val="20"/>
        </w:rPr>
        <w:t xml:space="preserve"> – mezi její </w:t>
      </w:r>
      <w:r w:rsidRPr="000638E1">
        <w:rPr>
          <w:rFonts w:cstheme="minorHAnsi"/>
          <w:sz w:val="20"/>
          <w:szCs w:val="20"/>
        </w:rPr>
        <w:t>formy patří</w:t>
      </w:r>
      <w:r>
        <w:rPr>
          <w:rFonts w:cstheme="minorHAnsi"/>
          <w:sz w:val="20"/>
          <w:szCs w:val="20"/>
        </w:rPr>
        <w:t>:</w:t>
      </w:r>
      <w:r w:rsidRPr="000638E1">
        <w:rPr>
          <w:rFonts w:cstheme="minorHAnsi"/>
          <w:sz w:val="20"/>
          <w:szCs w:val="20"/>
        </w:rPr>
        <w:t xml:space="preserve"> chirurgická kastrace (bilaterální </w:t>
      </w:r>
      <w:proofErr w:type="spellStart"/>
      <w:r w:rsidRPr="000638E1">
        <w:rPr>
          <w:rFonts w:cstheme="minorHAnsi"/>
          <w:sz w:val="20"/>
          <w:szCs w:val="20"/>
        </w:rPr>
        <w:t>orchiektomie</w:t>
      </w:r>
      <w:proofErr w:type="spellEnd"/>
      <w:r w:rsidRPr="000638E1">
        <w:rPr>
          <w:rFonts w:cstheme="minorHAnsi"/>
          <w:sz w:val="20"/>
          <w:szCs w:val="20"/>
        </w:rPr>
        <w:t xml:space="preserve">), která je již prováděna výrazně méně často, a farmakologická kastrace, tj. podávání agonistů </w:t>
      </w:r>
      <w:r w:rsidR="00F8033F">
        <w:rPr>
          <w:rFonts w:cstheme="minorHAnsi"/>
          <w:sz w:val="20"/>
          <w:szCs w:val="20"/>
        </w:rPr>
        <w:t>(</w:t>
      </w:r>
      <w:proofErr w:type="spellStart"/>
      <w:r w:rsidR="00F8033F">
        <w:rPr>
          <w:rFonts w:cstheme="minorHAnsi"/>
          <w:sz w:val="20"/>
          <w:szCs w:val="20"/>
        </w:rPr>
        <w:t>triptorelin</w:t>
      </w:r>
      <w:proofErr w:type="spellEnd"/>
      <w:r w:rsidR="00F8033F">
        <w:rPr>
          <w:rFonts w:cstheme="minorHAnsi"/>
          <w:sz w:val="20"/>
          <w:szCs w:val="20"/>
        </w:rPr>
        <w:t xml:space="preserve">, </w:t>
      </w:r>
      <w:proofErr w:type="spellStart"/>
      <w:r w:rsidR="00F8033F">
        <w:rPr>
          <w:rFonts w:cstheme="minorHAnsi"/>
          <w:sz w:val="20"/>
          <w:szCs w:val="20"/>
        </w:rPr>
        <w:t>leuprorelin</w:t>
      </w:r>
      <w:proofErr w:type="spellEnd"/>
      <w:r w:rsidR="00F8033F">
        <w:rPr>
          <w:rFonts w:cstheme="minorHAnsi"/>
          <w:sz w:val="20"/>
          <w:szCs w:val="20"/>
        </w:rPr>
        <w:t xml:space="preserve">, </w:t>
      </w:r>
      <w:proofErr w:type="spellStart"/>
      <w:r w:rsidR="00F8033F">
        <w:rPr>
          <w:rFonts w:cstheme="minorHAnsi"/>
          <w:sz w:val="20"/>
          <w:szCs w:val="20"/>
        </w:rPr>
        <w:t>goserelin</w:t>
      </w:r>
      <w:proofErr w:type="spellEnd"/>
      <w:r w:rsidR="00F8033F">
        <w:rPr>
          <w:rFonts w:cstheme="minorHAnsi"/>
          <w:sz w:val="20"/>
          <w:szCs w:val="20"/>
        </w:rPr>
        <w:t xml:space="preserve">) </w:t>
      </w:r>
      <w:r w:rsidRPr="000638E1">
        <w:rPr>
          <w:rFonts w:cstheme="minorHAnsi"/>
          <w:sz w:val="20"/>
          <w:szCs w:val="20"/>
        </w:rPr>
        <w:t>či antagonistů LHRH</w:t>
      </w:r>
      <w:r>
        <w:rPr>
          <w:rFonts w:cstheme="minorHAnsi"/>
          <w:sz w:val="20"/>
          <w:szCs w:val="20"/>
        </w:rPr>
        <w:t xml:space="preserve"> (</w:t>
      </w:r>
      <w:proofErr w:type="spellStart"/>
      <w:r w:rsidR="00F8033F">
        <w:rPr>
          <w:rFonts w:cstheme="minorHAnsi"/>
          <w:sz w:val="20"/>
          <w:szCs w:val="20"/>
        </w:rPr>
        <w:t>degarelix</w:t>
      </w:r>
      <w:proofErr w:type="spellEnd"/>
      <w:r w:rsidR="00F8033F"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relugolix</w:t>
      </w:r>
      <w:proofErr w:type="spellEnd"/>
      <w:r>
        <w:rPr>
          <w:rFonts w:cstheme="minorHAnsi"/>
          <w:sz w:val="20"/>
          <w:szCs w:val="20"/>
        </w:rPr>
        <w:t>)</w:t>
      </w:r>
      <w:r w:rsidRPr="000638E1">
        <w:rPr>
          <w:rFonts w:cstheme="minorHAnsi"/>
          <w:sz w:val="20"/>
          <w:szCs w:val="20"/>
        </w:rPr>
        <w:t>, jež vede</w:t>
      </w:r>
      <w:r>
        <w:rPr>
          <w:rFonts w:cstheme="minorHAnsi"/>
          <w:sz w:val="20"/>
          <w:szCs w:val="20"/>
        </w:rPr>
        <w:t xml:space="preserve"> </w:t>
      </w:r>
      <w:r w:rsidRPr="000638E1">
        <w:rPr>
          <w:rFonts w:cstheme="minorHAnsi"/>
          <w:sz w:val="20"/>
          <w:szCs w:val="20"/>
        </w:rPr>
        <w:t>ke srovnatelným (kastračním) hladinám testosteronu</w:t>
      </w:r>
      <w:r w:rsidRPr="00F8033F">
        <w:rPr>
          <w:rFonts w:cstheme="minorHAnsi"/>
          <w:sz w:val="20"/>
          <w:szCs w:val="20"/>
          <w:vertAlign w:val="superscript"/>
        </w:rPr>
        <w:t>44</w:t>
      </w:r>
      <w:r w:rsidR="00F8033F">
        <w:rPr>
          <w:rFonts w:cstheme="minorHAnsi"/>
          <w:sz w:val="20"/>
          <w:szCs w:val="20"/>
        </w:rPr>
        <w:t>.</w:t>
      </w:r>
    </w:p>
    <w:p w:rsidR="000638E1" w:rsidRDefault="005E51DF" w:rsidP="005E51DF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Čapo</w:t>
      </w:r>
      <w:r w:rsidR="00E27C05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 xml:space="preserve">n O. </w:t>
      </w:r>
      <w:r w:rsidRPr="005E51DF">
        <w:rPr>
          <w:rFonts w:cstheme="minorHAnsi"/>
          <w:sz w:val="20"/>
          <w:szCs w:val="20"/>
        </w:rPr>
        <w:t xml:space="preserve">Androgen-deprivační terapie karcinomu prostaty – aktuální možnosti. </w:t>
      </w:r>
      <w:r w:rsidRPr="005E51DF">
        <w:rPr>
          <w:rFonts w:cstheme="minorHAnsi"/>
          <w:i/>
          <w:sz w:val="20"/>
          <w:szCs w:val="20"/>
        </w:rPr>
        <w:t>Farmakoterapie</w:t>
      </w:r>
      <w:r w:rsidRPr="005E51DF">
        <w:rPr>
          <w:rFonts w:cstheme="minorHAnsi"/>
          <w:sz w:val="20"/>
          <w:szCs w:val="20"/>
        </w:rPr>
        <w:t xml:space="preserve"> 2023;19(5):637–642.</w:t>
      </w:r>
    </w:p>
    <w:p w:rsidR="005E51DF" w:rsidRDefault="00015CC9" w:rsidP="00015CC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Hatano</w:t>
      </w:r>
      <w:proofErr w:type="spellEnd"/>
      <w:r>
        <w:rPr>
          <w:rFonts w:cstheme="minorHAnsi"/>
          <w:sz w:val="20"/>
          <w:szCs w:val="20"/>
        </w:rPr>
        <w:t xml:space="preserve"> K, </w:t>
      </w:r>
      <w:proofErr w:type="spellStart"/>
      <w:r>
        <w:rPr>
          <w:rFonts w:cstheme="minorHAnsi"/>
          <w:sz w:val="20"/>
          <w:szCs w:val="20"/>
        </w:rPr>
        <w:t>Ninomura</w:t>
      </w:r>
      <w:proofErr w:type="spellEnd"/>
      <w:r>
        <w:rPr>
          <w:rFonts w:cstheme="minorHAnsi"/>
          <w:sz w:val="20"/>
          <w:szCs w:val="20"/>
        </w:rPr>
        <w:t xml:space="preserve"> N. </w:t>
      </w:r>
      <w:proofErr w:type="spellStart"/>
      <w:r w:rsidRPr="00015CC9">
        <w:rPr>
          <w:rFonts w:cstheme="minorHAnsi"/>
          <w:sz w:val="20"/>
          <w:szCs w:val="20"/>
        </w:rPr>
        <w:t>Systemic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Therapies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for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Metastatic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Castration-Resistant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Prostate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Cancer</w:t>
      </w:r>
      <w:proofErr w:type="spellEnd"/>
      <w:r w:rsidRPr="00015CC9">
        <w:rPr>
          <w:rFonts w:cstheme="minorHAnsi"/>
          <w:sz w:val="20"/>
          <w:szCs w:val="20"/>
        </w:rPr>
        <w:t xml:space="preserve">: </w:t>
      </w:r>
      <w:proofErr w:type="spellStart"/>
      <w:r w:rsidRPr="00015CC9">
        <w:rPr>
          <w:rFonts w:cstheme="minorHAnsi"/>
          <w:sz w:val="20"/>
          <w:szCs w:val="20"/>
        </w:rPr>
        <w:t>An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Updated</w:t>
      </w:r>
      <w:proofErr w:type="spellEnd"/>
      <w:r w:rsidRPr="00015CC9">
        <w:rPr>
          <w:rFonts w:cstheme="minorHAnsi"/>
          <w:sz w:val="20"/>
          <w:szCs w:val="20"/>
        </w:rPr>
        <w:t xml:space="preserve"> </w:t>
      </w:r>
      <w:proofErr w:type="spellStart"/>
      <w:r w:rsidRPr="00015CC9">
        <w:rPr>
          <w:rFonts w:cstheme="minorHAnsi"/>
          <w:sz w:val="20"/>
          <w:szCs w:val="20"/>
        </w:rPr>
        <w:t>Review</w:t>
      </w:r>
      <w:proofErr w:type="spellEnd"/>
      <w:r w:rsidRPr="00015CC9">
        <w:rPr>
          <w:rFonts w:cstheme="minorHAnsi"/>
          <w:sz w:val="20"/>
          <w:szCs w:val="20"/>
        </w:rPr>
        <w:t xml:space="preserve">. </w:t>
      </w:r>
      <w:proofErr w:type="spellStart"/>
      <w:r w:rsidRPr="00015CC9">
        <w:rPr>
          <w:rFonts w:cstheme="minorHAnsi"/>
          <w:i/>
          <w:sz w:val="20"/>
          <w:szCs w:val="20"/>
        </w:rPr>
        <w:t>World</w:t>
      </w:r>
      <w:proofErr w:type="spellEnd"/>
      <w:r w:rsidRPr="00015CC9">
        <w:rPr>
          <w:rFonts w:cstheme="minorHAnsi"/>
          <w:i/>
          <w:sz w:val="20"/>
          <w:szCs w:val="20"/>
        </w:rPr>
        <w:t xml:space="preserve"> J Mens </w:t>
      </w:r>
      <w:proofErr w:type="spellStart"/>
      <w:r w:rsidRPr="00015CC9">
        <w:rPr>
          <w:rFonts w:cstheme="minorHAnsi"/>
          <w:i/>
          <w:sz w:val="20"/>
          <w:szCs w:val="20"/>
        </w:rPr>
        <w:t>Health</w:t>
      </w:r>
      <w:proofErr w:type="spellEnd"/>
      <w:r w:rsidRPr="00015CC9">
        <w:rPr>
          <w:rFonts w:cstheme="minorHAnsi"/>
          <w:sz w:val="20"/>
          <w:szCs w:val="20"/>
        </w:rPr>
        <w:t xml:space="preserve"> 2023 </w:t>
      </w:r>
      <w:proofErr w:type="spellStart"/>
      <w:r w:rsidRPr="00015CC9">
        <w:rPr>
          <w:rFonts w:cstheme="minorHAnsi"/>
          <w:sz w:val="20"/>
          <w:szCs w:val="20"/>
        </w:rPr>
        <w:t>Oct</w:t>
      </w:r>
      <w:proofErr w:type="spellEnd"/>
      <w:r w:rsidRPr="00015CC9">
        <w:rPr>
          <w:rFonts w:cstheme="minorHAnsi"/>
          <w:sz w:val="20"/>
          <w:szCs w:val="20"/>
        </w:rPr>
        <w:t xml:space="preserve"> 41(4): 769-784</w:t>
      </w:r>
    </w:p>
    <w:p w:rsidR="00015CC9" w:rsidRDefault="008410BE" w:rsidP="008410B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Dle </w:t>
      </w:r>
      <w:r w:rsidRPr="008410BE">
        <w:rPr>
          <w:rFonts w:cstheme="minorHAnsi"/>
          <w:sz w:val="20"/>
          <w:szCs w:val="20"/>
        </w:rPr>
        <w:t>https://www.esmo.org/guidelines/esmo-mcbs/about-the-esmo-mcbs</w:t>
      </w:r>
      <w:r>
        <w:rPr>
          <w:rFonts w:cstheme="minorHAnsi"/>
          <w:sz w:val="20"/>
          <w:szCs w:val="20"/>
        </w:rPr>
        <w:t xml:space="preserve"> z 27.1.2024</w:t>
      </w:r>
    </w:p>
    <w:p w:rsidR="008410BE" w:rsidRDefault="00491454" w:rsidP="00491454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Ramnaraign</w:t>
      </w:r>
      <w:proofErr w:type="spellEnd"/>
      <w:r>
        <w:rPr>
          <w:rFonts w:cstheme="minorHAnsi"/>
          <w:sz w:val="20"/>
          <w:szCs w:val="20"/>
        </w:rPr>
        <w:t xml:space="preserve"> B, </w:t>
      </w:r>
      <w:proofErr w:type="spellStart"/>
      <w:r>
        <w:rPr>
          <w:rFonts w:cstheme="minorHAnsi"/>
          <w:sz w:val="20"/>
          <w:szCs w:val="20"/>
        </w:rPr>
        <w:t>Sartor</w:t>
      </w:r>
      <w:proofErr w:type="spellEnd"/>
      <w:r>
        <w:rPr>
          <w:rFonts w:cstheme="minorHAnsi"/>
          <w:sz w:val="20"/>
          <w:szCs w:val="20"/>
        </w:rPr>
        <w:t xml:space="preserve"> O. </w:t>
      </w:r>
      <w:r w:rsidRPr="00491454">
        <w:rPr>
          <w:rFonts w:cstheme="minorHAnsi"/>
          <w:sz w:val="20"/>
          <w:szCs w:val="20"/>
        </w:rPr>
        <w:t>PSMA-</w:t>
      </w:r>
      <w:proofErr w:type="spellStart"/>
      <w:r w:rsidRPr="00491454">
        <w:rPr>
          <w:rFonts w:cstheme="minorHAnsi"/>
          <w:sz w:val="20"/>
          <w:szCs w:val="20"/>
        </w:rPr>
        <w:t>Targeted</w:t>
      </w:r>
      <w:proofErr w:type="spellEnd"/>
      <w:r w:rsidRPr="00491454">
        <w:rPr>
          <w:rFonts w:cstheme="minorHAnsi"/>
          <w:sz w:val="20"/>
          <w:szCs w:val="20"/>
        </w:rPr>
        <w:t xml:space="preserve"> </w:t>
      </w:r>
      <w:proofErr w:type="spellStart"/>
      <w:r w:rsidRPr="00491454">
        <w:rPr>
          <w:rFonts w:cstheme="minorHAnsi"/>
          <w:sz w:val="20"/>
          <w:szCs w:val="20"/>
        </w:rPr>
        <w:t>Radiopharmaceuticals</w:t>
      </w:r>
      <w:proofErr w:type="spellEnd"/>
      <w:r w:rsidRPr="00491454">
        <w:rPr>
          <w:rFonts w:cstheme="minorHAnsi"/>
          <w:sz w:val="20"/>
          <w:szCs w:val="20"/>
        </w:rPr>
        <w:t xml:space="preserve"> in </w:t>
      </w:r>
      <w:proofErr w:type="spellStart"/>
      <w:r w:rsidRPr="00491454">
        <w:rPr>
          <w:rFonts w:cstheme="minorHAnsi"/>
          <w:sz w:val="20"/>
          <w:szCs w:val="20"/>
        </w:rPr>
        <w:t>Prostate</w:t>
      </w:r>
      <w:proofErr w:type="spellEnd"/>
      <w:r w:rsidRPr="00491454">
        <w:rPr>
          <w:rFonts w:cstheme="minorHAnsi"/>
          <w:sz w:val="20"/>
          <w:szCs w:val="20"/>
        </w:rPr>
        <w:t xml:space="preserve"> </w:t>
      </w:r>
      <w:proofErr w:type="spellStart"/>
      <w:r w:rsidRPr="00491454">
        <w:rPr>
          <w:rFonts w:cstheme="minorHAnsi"/>
          <w:sz w:val="20"/>
          <w:szCs w:val="20"/>
        </w:rPr>
        <w:t>Cancer</w:t>
      </w:r>
      <w:proofErr w:type="spellEnd"/>
      <w:r w:rsidRPr="00491454">
        <w:rPr>
          <w:rFonts w:cstheme="minorHAnsi"/>
          <w:sz w:val="20"/>
          <w:szCs w:val="20"/>
        </w:rPr>
        <w:t xml:space="preserve">: </w:t>
      </w:r>
      <w:proofErr w:type="spellStart"/>
      <w:r w:rsidRPr="00491454">
        <w:rPr>
          <w:rFonts w:cstheme="minorHAnsi"/>
          <w:sz w:val="20"/>
          <w:szCs w:val="20"/>
        </w:rPr>
        <w:t>Current</w:t>
      </w:r>
      <w:proofErr w:type="spellEnd"/>
      <w:r w:rsidRPr="00491454">
        <w:rPr>
          <w:rFonts w:cstheme="minorHAnsi"/>
          <w:sz w:val="20"/>
          <w:szCs w:val="20"/>
        </w:rPr>
        <w:t xml:space="preserve"> Data and New </w:t>
      </w:r>
      <w:proofErr w:type="spellStart"/>
      <w:r w:rsidRPr="00491454">
        <w:rPr>
          <w:rFonts w:cstheme="minorHAnsi"/>
          <w:sz w:val="20"/>
          <w:szCs w:val="20"/>
        </w:rPr>
        <w:t>Trials</w:t>
      </w:r>
      <w:proofErr w:type="spellEnd"/>
      <w:r w:rsidRPr="00491454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Pr="00491454">
        <w:rPr>
          <w:rFonts w:cstheme="minorHAnsi"/>
          <w:i/>
          <w:sz w:val="20"/>
          <w:szCs w:val="20"/>
        </w:rPr>
        <w:t>The</w:t>
      </w:r>
      <w:proofErr w:type="spellEnd"/>
      <w:r w:rsidRPr="00491454">
        <w:rPr>
          <w:rFonts w:cstheme="minorHAnsi"/>
          <w:i/>
          <w:sz w:val="20"/>
          <w:szCs w:val="20"/>
        </w:rPr>
        <w:t xml:space="preserve"> </w:t>
      </w:r>
      <w:proofErr w:type="spellStart"/>
      <w:r w:rsidRPr="00491454">
        <w:rPr>
          <w:rFonts w:cstheme="minorHAnsi"/>
          <w:i/>
          <w:sz w:val="20"/>
          <w:szCs w:val="20"/>
        </w:rPr>
        <w:t>Oncologist</w:t>
      </w:r>
      <w:proofErr w:type="spellEnd"/>
      <w:r w:rsidRPr="00491454">
        <w:rPr>
          <w:rFonts w:cstheme="minorHAnsi"/>
          <w:i/>
          <w:sz w:val="20"/>
          <w:szCs w:val="20"/>
        </w:rPr>
        <w:t>,</w:t>
      </w:r>
      <w:r w:rsidRPr="00491454">
        <w:rPr>
          <w:rFonts w:cstheme="minorHAnsi"/>
          <w:sz w:val="20"/>
          <w:szCs w:val="20"/>
        </w:rPr>
        <w:t xml:space="preserve"> 2023, 28, 392–401</w:t>
      </w:r>
    </w:p>
    <w:p w:rsidR="00C46E3C" w:rsidRDefault="00C46E3C" w:rsidP="00C46E3C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Van </w:t>
      </w:r>
      <w:proofErr w:type="spellStart"/>
      <w:r>
        <w:rPr>
          <w:rFonts w:cstheme="minorHAnsi"/>
          <w:sz w:val="20"/>
          <w:szCs w:val="20"/>
        </w:rPr>
        <w:t>Wambeke</w:t>
      </w:r>
      <w:proofErr w:type="spellEnd"/>
      <w:r>
        <w:rPr>
          <w:rFonts w:cstheme="minorHAnsi"/>
          <w:sz w:val="20"/>
          <w:szCs w:val="20"/>
        </w:rPr>
        <w:t xml:space="preserve"> S, et al. </w:t>
      </w:r>
      <w:r w:rsidRPr="00C46E3C">
        <w:rPr>
          <w:rFonts w:cstheme="minorHAnsi"/>
          <w:sz w:val="20"/>
          <w:szCs w:val="20"/>
        </w:rPr>
        <w:t xml:space="preserve">Controlling </w:t>
      </w:r>
      <w:proofErr w:type="spellStart"/>
      <w:r w:rsidRPr="00C46E3C">
        <w:rPr>
          <w:rFonts w:cstheme="minorHAnsi"/>
          <w:sz w:val="20"/>
          <w:szCs w:val="20"/>
        </w:rPr>
        <w:t>the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Control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Arm</w:t>
      </w:r>
      <w:proofErr w:type="spellEnd"/>
      <w:r w:rsidRPr="00C46E3C">
        <w:rPr>
          <w:rFonts w:cstheme="minorHAnsi"/>
          <w:sz w:val="20"/>
          <w:szCs w:val="20"/>
        </w:rPr>
        <w:t xml:space="preserve"> in </w:t>
      </w:r>
      <w:proofErr w:type="spellStart"/>
      <w:r w:rsidRPr="00C46E3C">
        <w:rPr>
          <w:rFonts w:cstheme="minorHAnsi"/>
          <w:sz w:val="20"/>
          <w:szCs w:val="20"/>
        </w:rPr>
        <w:t>Metastatic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Castration-Resistant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Prostate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Cancer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Trials</w:t>
      </w:r>
      <w:proofErr w:type="spellEnd"/>
      <w:r w:rsidRPr="00C46E3C">
        <w:rPr>
          <w:rFonts w:cstheme="minorHAnsi"/>
          <w:sz w:val="20"/>
          <w:szCs w:val="20"/>
        </w:rPr>
        <w:t xml:space="preserve">: Best Standard </w:t>
      </w:r>
      <w:proofErr w:type="spellStart"/>
      <w:r w:rsidRPr="00C46E3C">
        <w:rPr>
          <w:rFonts w:cstheme="minorHAnsi"/>
          <w:sz w:val="20"/>
          <w:szCs w:val="20"/>
        </w:rPr>
        <w:t>of</w:t>
      </w:r>
      <w:proofErr w:type="spellEnd"/>
      <w:r w:rsidRPr="00C46E3C">
        <w:rPr>
          <w:rFonts w:cstheme="minorHAnsi"/>
          <w:sz w:val="20"/>
          <w:szCs w:val="20"/>
        </w:rPr>
        <w:t xml:space="preserve"> Care </w:t>
      </w:r>
      <w:proofErr w:type="spellStart"/>
      <w:r w:rsidRPr="00C46E3C">
        <w:rPr>
          <w:rFonts w:cstheme="minorHAnsi"/>
          <w:sz w:val="20"/>
          <w:szCs w:val="20"/>
        </w:rPr>
        <w:t>or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the</w:t>
      </w:r>
      <w:proofErr w:type="spellEnd"/>
      <w:r w:rsidRPr="00C46E3C">
        <w:rPr>
          <w:rFonts w:cstheme="minorHAnsi"/>
          <w:sz w:val="20"/>
          <w:szCs w:val="20"/>
        </w:rPr>
        <w:t xml:space="preserve"> Minimum Standard </w:t>
      </w:r>
      <w:proofErr w:type="spellStart"/>
      <w:r w:rsidRPr="00C46E3C">
        <w:rPr>
          <w:rFonts w:cstheme="minorHAnsi"/>
          <w:sz w:val="20"/>
          <w:szCs w:val="20"/>
        </w:rPr>
        <w:t>of</w:t>
      </w:r>
      <w:proofErr w:type="spellEnd"/>
      <w:r w:rsidRPr="00C46E3C">
        <w:rPr>
          <w:rFonts w:cstheme="minorHAnsi"/>
          <w:sz w:val="20"/>
          <w:szCs w:val="20"/>
        </w:rPr>
        <w:t xml:space="preserve"> Care?  </w:t>
      </w:r>
      <w:proofErr w:type="spellStart"/>
      <w:r w:rsidRPr="00C46E3C">
        <w:rPr>
          <w:rFonts w:cstheme="minorHAnsi"/>
          <w:sz w:val="20"/>
          <w:szCs w:val="20"/>
        </w:rPr>
        <w:t>Journal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of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Clinical</w:t>
      </w:r>
      <w:proofErr w:type="spellEnd"/>
      <w:r w:rsidRPr="00C46E3C">
        <w:rPr>
          <w:rFonts w:cstheme="minorHAnsi"/>
          <w:sz w:val="20"/>
          <w:szCs w:val="20"/>
        </w:rPr>
        <w:t xml:space="preserve"> </w:t>
      </w:r>
      <w:proofErr w:type="spellStart"/>
      <w:r w:rsidRPr="00C46E3C">
        <w:rPr>
          <w:rFonts w:cstheme="minorHAnsi"/>
          <w:sz w:val="20"/>
          <w:szCs w:val="20"/>
        </w:rPr>
        <w:t>Oncology</w:t>
      </w:r>
      <w:proofErr w:type="spellEnd"/>
      <w:r w:rsidRPr="00C46E3C">
        <w:rPr>
          <w:rFonts w:cstheme="minorHAnsi"/>
          <w:sz w:val="20"/>
          <w:szCs w:val="20"/>
        </w:rPr>
        <w:t xml:space="preserve"> 2022 (40), 1</w:t>
      </w:r>
      <w:r>
        <w:rPr>
          <w:rFonts w:cstheme="minorHAnsi"/>
          <w:sz w:val="20"/>
          <w:szCs w:val="20"/>
        </w:rPr>
        <w:t>4: 1518-1521</w:t>
      </w:r>
    </w:p>
    <w:p w:rsidR="001557BB" w:rsidRDefault="00141F03" w:rsidP="00141F03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Buteau</w:t>
      </w:r>
      <w:proofErr w:type="spellEnd"/>
      <w:r>
        <w:rPr>
          <w:rFonts w:cstheme="minorHAnsi"/>
          <w:sz w:val="20"/>
          <w:szCs w:val="20"/>
        </w:rPr>
        <w:t xml:space="preserve"> JP, et al. </w:t>
      </w:r>
      <w:r w:rsidRPr="00141F03">
        <w:rPr>
          <w:rFonts w:cstheme="minorHAnsi"/>
          <w:sz w:val="20"/>
          <w:szCs w:val="20"/>
        </w:rPr>
        <w:t xml:space="preserve">PSMA and FDG-PET as </w:t>
      </w:r>
      <w:proofErr w:type="spellStart"/>
      <w:r w:rsidRPr="00141F03">
        <w:rPr>
          <w:rFonts w:cstheme="minorHAnsi"/>
          <w:sz w:val="20"/>
          <w:szCs w:val="20"/>
        </w:rPr>
        <w:t>predictive</w:t>
      </w:r>
      <w:proofErr w:type="spellEnd"/>
      <w:r w:rsidRPr="00141F03">
        <w:rPr>
          <w:rFonts w:cstheme="minorHAnsi"/>
          <w:sz w:val="20"/>
          <w:szCs w:val="20"/>
        </w:rPr>
        <w:t xml:space="preserve"> and </w:t>
      </w:r>
      <w:proofErr w:type="spellStart"/>
      <w:r w:rsidRPr="00141F03">
        <w:rPr>
          <w:rFonts w:cstheme="minorHAnsi"/>
          <w:sz w:val="20"/>
          <w:szCs w:val="20"/>
        </w:rPr>
        <w:t>prognostic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biomarkers</w:t>
      </w:r>
      <w:proofErr w:type="spellEnd"/>
      <w:r w:rsidRPr="00141F03">
        <w:rPr>
          <w:rFonts w:cstheme="minorHAnsi"/>
          <w:sz w:val="20"/>
          <w:szCs w:val="20"/>
        </w:rPr>
        <w:t xml:space="preserve"> in </w:t>
      </w:r>
      <w:proofErr w:type="spellStart"/>
      <w:r w:rsidRPr="00141F03">
        <w:rPr>
          <w:rFonts w:cstheme="minorHAnsi"/>
          <w:sz w:val="20"/>
          <w:szCs w:val="20"/>
        </w:rPr>
        <w:t>patients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given</w:t>
      </w:r>
      <w:proofErr w:type="spellEnd"/>
      <w:r w:rsidRPr="00141F03">
        <w:rPr>
          <w:rFonts w:cstheme="minorHAnsi"/>
          <w:sz w:val="20"/>
          <w:szCs w:val="20"/>
        </w:rPr>
        <w:t xml:space="preserve"> [¹⁷⁷</w:t>
      </w:r>
      <w:proofErr w:type="spellStart"/>
      <w:r w:rsidRPr="00141F03">
        <w:rPr>
          <w:rFonts w:cstheme="minorHAnsi"/>
          <w:sz w:val="20"/>
          <w:szCs w:val="20"/>
        </w:rPr>
        <w:t>Lu</w:t>
      </w:r>
      <w:proofErr w:type="spellEnd"/>
      <w:r w:rsidRPr="00141F03">
        <w:rPr>
          <w:rFonts w:cstheme="minorHAnsi"/>
          <w:sz w:val="20"/>
          <w:szCs w:val="20"/>
        </w:rPr>
        <w:t>]</w:t>
      </w:r>
      <w:r w:rsidR="009222B8">
        <w:rPr>
          <w:rFonts w:cstheme="minorHAnsi"/>
          <w:sz w:val="20"/>
          <w:szCs w:val="20"/>
        </w:rPr>
        <w:t xml:space="preserve"> </w:t>
      </w:r>
      <w:r w:rsidRPr="00141F03">
        <w:rPr>
          <w:rFonts w:cstheme="minorHAnsi"/>
          <w:sz w:val="20"/>
          <w:szCs w:val="20"/>
        </w:rPr>
        <w:t xml:space="preserve">Lu-PSMA-617 versus </w:t>
      </w:r>
      <w:proofErr w:type="spellStart"/>
      <w:r w:rsidRPr="00141F03">
        <w:rPr>
          <w:rFonts w:cstheme="minorHAnsi"/>
          <w:sz w:val="20"/>
          <w:szCs w:val="20"/>
        </w:rPr>
        <w:t>cabazitaxel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for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metastatic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castration-resistant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prostate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cancer</w:t>
      </w:r>
      <w:proofErr w:type="spellEnd"/>
      <w:r w:rsidRPr="00141F03">
        <w:rPr>
          <w:rFonts w:cstheme="minorHAnsi"/>
          <w:sz w:val="20"/>
          <w:szCs w:val="20"/>
        </w:rPr>
        <w:t xml:space="preserve"> (</w:t>
      </w:r>
      <w:proofErr w:type="spellStart"/>
      <w:r w:rsidRPr="00141F03">
        <w:rPr>
          <w:rFonts w:cstheme="minorHAnsi"/>
          <w:sz w:val="20"/>
          <w:szCs w:val="20"/>
        </w:rPr>
        <w:t>TheraP</w:t>
      </w:r>
      <w:proofErr w:type="spellEnd"/>
      <w:r w:rsidRPr="00141F03">
        <w:rPr>
          <w:rFonts w:cstheme="minorHAnsi"/>
          <w:sz w:val="20"/>
          <w:szCs w:val="20"/>
        </w:rPr>
        <w:t xml:space="preserve">): a biomarker </w:t>
      </w:r>
      <w:proofErr w:type="spellStart"/>
      <w:r w:rsidRPr="00141F03">
        <w:rPr>
          <w:rFonts w:cstheme="minorHAnsi"/>
          <w:sz w:val="20"/>
          <w:szCs w:val="20"/>
        </w:rPr>
        <w:t>analysis</w:t>
      </w:r>
      <w:proofErr w:type="spellEnd"/>
      <w:r w:rsidRPr="00141F03">
        <w:rPr>
          <w:rFonts w:cstheme="minorHAnsi"/>
          <w:sz w:val="20"/>
          <w:szCs w:val="20"/>
        </w:rPr>
        <w:t xml:space="preserve"> </w:t>
      </w:r>
      <w:proofErr w:type="spellStart"/>
      <w:r w:rsidRPr="00141F03">
        <w:rPr>
          <w:rFonts w:cstheme="minorHAnsi"/>
          <w:sz w:val="20"/>
          <w:szCs w:val="20"/>
        </w:rPr>
        <w:t>from</w:t>
      </w:r>
      <w:proofErr w:type="spellEnd"/>
      <w:r w:rsidRPr="00141F03">
        <w:rPr>
          <w:rFonts w:cstheme="minorHAnsi"/>
          <w:sz w:val="20"/>
          <w:szCs w:val="20"/>
        </w:rPr>
        <w:t xml:space="preserve"> a </w:t>
      </w:r>
      <w:proofErr w:type="spellStart"/>
      <w:r w:rsidRPr="00141F03">
        <w:rPr>
          <w:rFonts w:cstheme="minorHAnsi"/>
          <w:sz w:val="20"/>
          <w:szCs w:val="20"/>
        </w:rPr>
        <w:t>randomised</w:t>
      </w:r>
      <w:proofErr w:type="spellEnd"/>
      <w:r w:rsidRPr="00141F03">
        <w:rPr>
          <w:rFonts w:cstheme="minorHAnsi"/>
          <w:sz w:val="20"/>
          <w:szCs w:val="20"/>
        </w:rPr>
        <w:t xml:space="preserve">, open-label, </w:t>
      </w:r>
      <w:proofErr w:type="spellStart"/>
      <w:r w:rsidRPr="00141F03">
        <w:rPr>
          <w:rFonts w:cstheme="minorHAnsi"/>
          <w:sz w:val="20"/>
          <w:szCs w:val="20"/>
        </w:rPr>
        <w:t>phase</w:t>
      </w:r>
      <w:proofErr w:type="spellEnd"/>
      <w:r w:rsidRPr="00141F03">
        <w:rPr>
          <w:rFonts w:cstheme="minorHAnsi"/>
          <w:sz w:val="20"/>
          <w:szCs w:val="20"/>
        </w:rPr>
        <w:t xml:space="preserve"> 2 trial. </w:t>
      </w:r>
      <w:r w:rsidRPr="00141F03">
        <w:rPr>
          <w:rFonts w:cstheme="minorHAnsi"/>
          <w:i/>
          <w:sz w:val="20"/>
          <w:szCs w:val="20"/>
        </w:rPr>
        <w:t xml:space="preserve">Lancet </w:t>
      </w:r>
      <w:proofErr w:type="spellStart"/>
      <w:r w:rsidRPr="00141F03">
        <w:rPr>
          <w:rFonts w:cstheme="minorHAnsi"/>
          <w:i/>
          <w:sz w:val="20"/>
          <w:szCs w:val="20"/>
        </w:rPr>
        <w:t>Oncol</w:t>
      </w:r>
      <w:proofErr w:type="spellEnd"/>
      <w:r w:rsidRPr="00141F03">
        <w:rPr>
          <w:rFonts w:cstheme="minorHAnsi"/>
          <w:sz w:val="20"/>
          <w:szCs w:val="20"/>
        </w:rPr>
        <w:t xml:space="preserve"> 2022; 23: 1389–1397</w:t>
      </w:r>
    </w:p>
    <w:p w:rsidR="00E27C05" w:rsidRDefault="00E27C05" w:rsidP="00E27C05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E27C05">
        <w:rPr>
          <w:rFonts w:cstheme="minorHAnsi"/>
          <w:sz w:val="20"/>
          <w:szCs w:val="20"/>
        </w:rPr>
        <w:t>O’Sullivan</w:t>
      </w:r>
      <w:proofErr w:type="spellEnd"/>
      <w:r w:rsidRPr="00E27C05">
        <w:rPr>
          <w:rFonts w:cstheme="minorHAnsi"/>
          <w:sz w:val="20"/>
          <w:szCs w:val="20"/>
        </w:rPr>
        <w:t xml:space="preserve"> JM, et al. Real-</w:t>
      </w:r>
      <w:proofErr w:type="spellStart"/>
      <w:r w:rsidRPr="00E27C05">
        <w:rPr>
          <w:rFonts w:cstheme="minorHAnsi"/>
          <w:sz w:val="20"/>
          <w:szCs w:val="20"/>
        </w:rPr>
        <w:t>world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effectiveness</w:t>
      </w:r>
      <w:proofErr w:type="spellEnd"/>
      <w:r w:rsidRPr="00E27C05">
        <w:rPr>
          <w:rFonts w:cstheme="minorHAnsi"/>
          <w:sz w:val="20"/>
          <w:szCs w:val="20"/>
        </w:rPr>
        <w:t xml:space="preserve">, long-term </w:t>
      </w:r>
      <w:proofErr w:type="spellStart"/>
      <w:r w:rsidRPr="00E27C05">
        <w:rPr>
          <w:rFonts w:cstheme="minorHAnsi"/>
          <w:sz w:val="20"/>
          <w:szCs w:val="20"/>
        </w:rPr>
        <w:t>safety</w:t>
      </w:r>
      <w:proofErr w:type="spellEnd"/>
      <w:r w:rsidRPr="00E27C05">
        <w:rPr>
          <w:rFonts w:cstheme="minorHAnsi"/>
          <w:sz w:val="20"/>
          <w:szCs w:val="20"/>
        </w:rPr>
        <w:t xml:space="preserve"> and </w:t>
      </w:r>
      <w:proofErr w:type="spellStart"/>
      <w:r w:rsidRPr="00E27C05">
        <w:rPr>
          <w:rFonts w:cstheme="minorHAnsi"/>
          <w:sz w:val="20"/>
          <w:szCs w:val="20"/>
        </w:rPr>
        <w:t>treatment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pathway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integration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of</w:t>
      </w:r>
      <w:proofErr w:type="spellEnd"/>
      <w:r w:rsidRPr="00E27C05">
        <w:rPr>
          <w:rFonts w:cstheme="minorHAnsi"/>
          <w:sz w:val="20"/>
          <w:szCs w:val="20"/>
        </w:rPr>
        <w:t xml:space="preserve"> radium-223 </w:t>
      </w:r>
      <w:proofErr w:type="spellStart"/>
      <w:r w:rsidRPr="00E27C05">
        <w:rPr>
          <w:rFonts w:cstheme="minorHAnsi"/>
          <w:sz w:val="20"/>
          <w:szCs w:val="20"/>
        </w:rPr>
        <w:t>therapy</w:t>
      </w:r>
      <w:proofErr w:type="spellEnd"/>
      <w:r w:rsidRPr="00E27C05">
        <w:rPr>
          <w:rFonts w:cstheme="minorHAnsi"/>
          <w:sz w:val="20"/>
          <w:szCs w:val="20"/>
        </w:rPr>
        <w:t xml:space="preserve"> in </w:t>
      </w:r>
      <w:proofErr w:type="spellStart"/>
      <w:r w:rsidRPr="00E27C05">
        <w:rPr>
          <w:rFonts w:cstheme="minorHAnsi"/>
          <w:sz w:val="20"/>
          <w:szCs w:val="20"/>
        </w:rPr>
        <w:t>patients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with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metastatic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castration-resistant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prostate</w:t>
      </w:r>
      <w:proofErr w:type="spellEnd"/>
      <w:r w:rsidRPr="00E27C05">
        <w:rPr>
          <w:rFonts w:cstheme="minorHAnsi"/>
          <w:sz w:val="20"/>
          <w:szCs w:val="20"/>
        </w:rPr>
        <w:t xml:space="preserve"> </w:t>
      </w:r>
      <w:proofErr w:type="spellStart"/>
      <w:r w:rsidRPr="00E27C05">
        <w:rPr>
          <w:rFonts w:cstheme="minorHAnsi"/>
          <w:sz w:val="20"/>
          <w:szCs w:val="20"/>
        </w:rPr>
        <w:t>cancer</w:t>
      </w:r>
      <w:proofErr w:type="spellEnd"/>
      <w:r w:rsidRPr="00E27C05">
        <w:rPr>
          <w:rFonts w:cstheme="minorHAnsi"/>
          <w:sz w:val="20"/>
          <w:szCs w:val="20"/>
        </w:rPr>
        <w:t xml:space="preserve">. </w:t>
      </w:r>
      <w:r w:rsidRPr="00E27C05">
        <w:rPr>
          <w:rFonts w:cstheme="minorHAnsi"/>
          <w:i/>
          <w:sz w:val="20"/>
          <w:szCs w:val="20"/>
        </w:rPr>
        <w:t>Front. Med.</w:t>
      </w:r>
      <w:r w:rsidRPr="00E27C05">
        <w:rPr>
          <w:rFonts w:cstheme="minorHAnsi"/>
          <w:sz w:val="20"/>
          <w:szCs w:val="20"/>
        </w:rPr>
        <w:t xml:space="preserve"> 2022, 9:</w:t>
      </w:r>
      <w:r>
        <w:rPr>
          <w:rFonts w:cstheme="minorHAnsi"/>
          <w:sz w:val="20"/>
          <w:szCs w:val="20"/>
        </w:rPr>
        <w:t xml:space="preserve"> 1-9. </w:t>
      </w:r>
      <w:proofErr w:type="spellStart"/>
      <w:r>
        <w:rPr>
          <w:rFonts w:cstheme="minorHAnsi"/>
          <w:sz w:val="20"/>
          <w:szCs w:val="20"/>
        </w:rPr>
        <w:t>Published</w:t>
      </w:r>
      <w:proofErr w:type="spellEnd"/>
      <w:r>
        <w:rPr>
          <w:rFonts w:cstheme="minorHAnsi"/>
          <w:sz w:val="20"/>
          <w:szCs w:val="20"/>
        </w:rPr>
        <w:t xml:space="preserve"> 22 </w:t>
      </w:r>
      <w:proofErr w:type="spellStart"/>
      <w:r>
        <w:rPr>
          <w:rFonts w:cstheme="minorHAnsi"/>
          <w:sz w:val="20"/>
          <w:szCs w:val="20"/>
        </w:rPr>
        <w:t>December</w:t>
      </w:r>
      <w:proofErr w:type="spellEnd"/>
      <w:r>
        <w:rPr>
          <w:rFonts w:cstheme="minorHAnsi"/>
          <w:sz w:val="20"/>
          <w:szCs w:val="20"/>
        </w:rPr>
        <w:t xml:space="preserve"> 2022</w:t>
      </w:r>
      <w:r w:rsidRPr="00E27C05">
        <w:rPr>
          <w:rFonts w:cstheme="minorHAnsi"/>
          <w:sz w:val="20"/>
          <w:szCs w:val="20"/>
        </w:rPr>
        <w:t xml:space="preserve"> - </w:t>
      </w:r>
      <w:proofErr w:type="spellStart"/>
      <w:r w:rsidRPr="00E27C05">
        <w:rPr>
          <w:rFonts w:cstheme="minorHAnsi"/>
          <w:sz w:val="20"/>
          <w:szCs w:val="20"/>
        </w:rPr>
        <w:t>doi</w:t>
      </w:r>
      <w:proofErr w:type="spellEnd"/>
      <w:r w:rsidRPr="00E27C05">
        <w:rPr>
          <w:rFonts w:cstheme="minorHAnsi"/>
          <w:sz w:val="20"/>
          <w:szCs w:val="20"/>
        </w:rPr>
        <w:t>: 10.3389/fmed.2022.1070392</w:t>
      </w:r>
    </w:p>
    <w:p w:rsidR="00004938" w:rsidRDefault="00004938" w:rsidP="0000493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Rahbar</w:t>
      </w:r>
      <w:proofErr w:type="spellEnd"/>
      <w:r>
        <w:rPr>
          <w:rFonts w:cstheme="minorHAnsi"/>
          <w:sz w:val="20"/>
          <w:szCs w:val="20"/>
        </w:rPr>
        <w:t xml:space="preserve"> K, et al. </w:t>
      </w:r>
      <w:r w:rsidRPr="00004938">
        <w:rPr>
          <w:rFonts w:cstheme="minorHAnsi"/>
          <w:sz w:val="20"/>
          <w:szCs w:val="20"/>
          <w:vertAlign w:val="superscript"/>
        </w:rPr>
        <w:t>177</w:t>
      </w:r>
      <w:r w:rsidRPr="00004938">
        <w:rPr>
          <w:rFonts w:cstheme="minorHAnsi"/>
          <w:sz w:val="20"/>
          <w:szCs w:val="20"/>
        </w:rPr>
        <w:t xml:space="preserve">Lu-Prostate-Specific </w:t>
      </w:r>
      <w:proofErr w:type="spellStart"/>
      <w:r w:rsidRPr="00004938">
        <w:rPr>
          <w:rFonts w:cstheme="minorHAnsi"/>
          <w:sz w:val="20"/>
          <w:szCs w:val="20"/>
        </w:rPr>
        <w:t>Membrane</w:t>
      </w:r>
      <w:proofErr w:type="spellEnd"/>
      <w:r w:rsidRPr="00004938">
        <w:rPr>
          <w:rFonts w:cstheme="minorHAnsi"/>
          <w:sz w:val="20"/>
          <w:szCs w:val="20"/>
        </w:rPr>
        <w:t xml:space="preserve"> Antigen </w:t>
      </w:r>
      <w:proofErr w:type="spellStart"/>
      <w:r w:rsidRPr="00004938">
        <w:rPr>
          <w:rFonts w:cstheme="minorHAnsi"/>
          <w:sz w:val="20"/>
          <w:szCs w:val="20"/>
        </w:rPr>
        <w:t>Therapy</w:t>
      </w:r>
      <w:proofErr w:type="spellEnd"/>
      <w:r w:rsidRPr="00004938">
        <w:rPr>
          <w:rFonts w:cstheme="minorHAnsi"/>
          <w:sz w:val="20"/>
          <w:szCs w:val="20"/>
        </w:rPr>
        <w:t xml:space="preserve"> in </w:t>
      </w:r>
      <w:proofErr w:type="spellStart"/>
      <w:r w:rsidRPr="00004938">
        <w:rPr>
          <w:rFonts w:cstheme="minorHAnsi"/>
          <w:sz w:val="20"/>
          <w:szCs w:val="20"/>
        </w:rPr>
        <w:t>Patients</w:t>
      </w:r>
      <w:proofErr w:type="spellEnd"/>
      <w:r w:rsidRPr="00004938">
        <w:rPr>
          <w:rFonts w:cstheme="minorHAnsi"/>
          <w:sz w:val="20"/>
          <w:szCs w:val="20"/>
        </w:rPr>
        <w:t xml:space="preserve"> </w:t>
      </w:r>
      <w:proofErr w:type="spellStart"/>
      <w:r w:rsidRPr="00004938">
        <w:rPr>
          <w:rFonts w:cstheme="minorHAnsi"/>
          <w:sz w:val="20"/>
          <w:szCs w:val="20"/>
        </w:rPr>
        <w:t>with</w:t>
      </w:r>
      <w:proofErr w:type="spellEnd"/>
      <w:r w:rsidRPr="00004938">
        <w:rPr>
          <w:rFonts w:cstheme="minorHAnsi"/>
          <w:sz w:val="20"/>
          <w:szCs w:val="20"/>
        </w:rPr>
        <w:t xml:space="preserve"> </w:t>
      </w:r>
      <w:proofErr w:type="spellStart"/>
      <w:r w:rsidRPr="00004938">
        <w:rPr>
          <w:rFonts w:cstheme="minorHAnsi"/>
          <w:sz w:val="20"/>
          <w:szCs w:val="20"/>
        </w:rPr>
        <w:t>Metastatic</w:t>
      </w:r>
      <w:proofErr w:type="spellEnd"/>
      <w:r w:rsidRPr="00004938">
        <w:rPr>
          <w:rFonts w:cstheme="minorHAnsi"/>
          <w:sz w:val="20"/>
          <w:szCs w:val="20"/>
        </w:rPr>
        <w:t xml:space="preserve"> </w:t>
      </w:r>
      <w:proofErr w:type="spellStart"/>
      <w:r w:rsidRPr="00004938">
        <w:rPr>
          <w:rFonts w:cstheme="minorHAnsi"/>
          <w:sz w:val="20"/>
          <w:szCs w:val="20"/>
        </w:rPr>
        <w:t>Castration-Resistant</w:t>
      </w:r>
      <w:proofErr w:type="spellEnd"/>
      <w:r w:rsidRPr="00004938">
        <w:rPr>
          <w:rFonts w:cstheme="minorHAnsi"/>
          <w:sz w:val="20"/>
          <w:szCs w:val="20"/>
        </w:rPr>
        <w:t xml:space="preserve"> </w:t>
      </w:r>
      <w:proofErr w:type="spellStart"/>
      <w:r w:rsidRPr="00004938">
        <w:rPr>
          <w:rFonts w:cstheme="minorHAnsi"/>
          <w:sz w:val="20"/>
          <w:szCs w:val="20"/>
        </w:rPr>
        <w:t>Prostate</w:t>
      </w:r>
      <w:proofErr w:type="spellEnd"/>
      <w:r w:rsidRPr="00004938">
        <w:rPr>
          <w:rFonts w:cstheme="minorHAnsi"/>
          <w:sz w:val="20"/>
          <w:szCs w:val="20"/>
        </w:rPr>
        <w:t xml:space="preserve"> </w:t>
      </w:r>
      <w:proofErr w:type="spellStart"/>
      <w:r w:rsidRPr="00004938">
        <w:rPr>
          <w:rFonts w:cstheme="minorHAnsi"/>
          <w:sz w:val="20"/>
          <w:szCs w:val="20"/>
        </w:rPr>
        <w:t>Cancer</w:t>
      </w:r>
      <w:proofErr w:type="spellEnd"/>
      <w:r w:rsidRPr="00004938">
        <w:rPr>
          <w:rFonts w:cstheme="minorHAnsi"/>
          <w:sz w:val="20"/>
          <w:szCs w:val="20"/>
        </w:rPr>
        <w:t xml:space="preserve"> and Prior </w:t>
      </w:r>
      <w:r w:rsidRPr="00004938">
        <w:rPr>
          <w:rFonts w:cstheme="minorHAnsi"/>
          <w:sz w:val="20"/>
          <w:szCs w:val="20"/>
          <w:vertAlign w:val="superscript"/>
        </w:rPr>
        <w:t>223</w:t>
      </w:r>
      <w:r w:rsidRPr="00004938">
        <w:rPr>
          <w:rFonts w:cstheme="minorHAnsi"/>
          <w:sz w:val="20"/>
          <w:szCs w:val="20"/>
        </w:rPr>
        <w:t xml:space="preserve">Ra (RALU Study). </w:t>
      </w:r>
      <w:r w:rsidRPr="00004938">
        <w:rPr>
          <w:rFonts w:cstheme="minorHAnsi"/>
          <w:i/>
          <w:sz w:val="20"/>
          <w:szCs w:val="20"/>
        </w:rPr>
        <w:t xml:space="preserve">J </w:t>
      </w:r>
      <w:proofErr w:type="spellStart"/>
      <w:r w:rsidRPr="00004938">
        <w:rPr>
          <w:rFonts w:cstheme="minorHAnsi"/>
          <w:i/>
          <w:sz w:val="20"/>
          <w:szCs w:val="20"/>
        </w:rPr>
        <w:t>Nucl</w:t>
      </w:r>
      <w:proofErr w:type="spellEnd"/>
      <w:r w:rsidRPr="00004938">
        <w:rPr>
          <w:rFonts w:cstheme="minorHAnsi"/>
          <w:i/>
          <w:sz w:val="20"/>
          <w:szCs w:val="20"/>
        </w:rPr>
        <w:t xml:space="preserve"> Med</w:t>
      </w:r>
      <w:r w:rsidRPr="00004938">
        <w:rPr>
          <w:rFonts w:cstheme="minorHAnsi"/>
          <w:sz w:val="20"/>
          <w:szCs w:val="20"/>
        </w:rPr>
        <w:t xml:space="preserve"> 2023; 64:1925–1931</w:t>
      </w:r>
    </w:p>
    <w:p w:rsidR="008B6392" w:rsidRDefault="00081310" w:rsidP="00081310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Yanagisawa</w:t>
      </w:r>
      <w:proofErr w:type="spellEnd"/>
      <w:r>
        <w:rPr>
          <w:rFonts w:cstheme="minorHAnsi"/>
          <w:sz w:val="20"/>
          <w:szCs w:val="20"/>
        </w:rPr>
        <w:t xml:space="preserve"> T, et al. </w:t>
      </w:r>
      <w:proofErr w:type="spellStart"/>
      <w:r w:rsidRPr="00081310">
        <w:rPr>
          <w:rFonts w:cstheme="minorHAnsi"/>
          <w:sz w:val="20"/>
          <w:szCs w:val="20"/>
        </w:rPr>
        <w:t>Sequencing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impact</w:t>
      </w:r>
      <w:proofErr w:type="spellEnd"/>
      <w:r w:rsidRPr="00081310">
        <w:rPr>
          <w:rFonts w:cstheme="minorHAnsi"/>
          <w:sz w:val="20"/>
          <w:szCs w:val="20"/>
        </w:rPr>
        <w:t xml:space="preserve"> and </w:t>
      </w:r>
      <w:proofErr w:type="spellStart"/>
      <w:r w:rsidRPr="00081310">
        <w:rPr>
          <w:rFonts w:cstheme="minorHAnsi"/>
          <w:sz w:val="20"/>
          <w:szCs w:val="20"/>
        </w:rPr>
        <w:t>prognostic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factors</w:t>
      </w:r>
      <w:proofErr w:type="spellEnd"/>
      <w:r w:rsidRPr="00081310">
        <w:rPr>
          <w:rFonts w:cstheme="minorHAnsi"/>
          <w:sz w:val="20"/>
          <w:szCs w:val="20"/>
        </w:rPr>
        <w:t xml:space="preserve"> in </w:t>
      </w:r>
      <w:proofErr w:type="spellStart"/>
      <w:r w:rsidRPr="00081310">
        <w:rPr>
          <w:rFonts w:cstheme="minorHAnsi"/>
          <w:sz w:val="20"/>
          <w:szCs w:val="20"/>
        </w:rPr>
        <w:t>metastatic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castrationresistant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prostate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cancer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patients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treated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with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cabazitaxel</w:t>
      </w:r>
      <w:proofErr w:type="spellEnd"/>
      <w:r w:rsidRPr="00081310">
        <w:rPr>
          <w:rFonts w:cstheme="minorHAnsi"/>
          <w:sz w:val="20"/>
          <w:szCs w:val="20"/>
        </w:rPr>
        <w:t xml:space="preserve">: A </w:t>
      </w:r>
      <w:proofErr w:type="spellStart"/>
      <w:r w:rsidRPr="00081310">
        <w:rPr>
          <w:rFonts w:cstheme="minorHAnsi"/>
          <w:sz w:val="20"/>
          <w:szCs w:val="20"/>
        </w:rPr>
        <w:t>systematic</w:t>
      </w:r>
      <w:proofErr w:type="spellEnd"/>
      <w:r w:rsidRPr="00081310">
        <w:rPr>
          <w:rFonts w:cstheme="minorHAnsi"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sz w:val="20"/>
          <w:szCs w:val="20"/>
        </w:rPr>
        <w:t>review</w:t>
      </w:r>
      <w:proofErr w:type="spellEnd"/>
      <w:r w:rsidRPr="00081310">
        <w:rPr>
          <w:rFonts w:cstheme="minorHAnsi"/>
          <w:sz w:val="20"/>
          <w:szCs w:val="20"/>
        </w:rPr>
        <w:t xml:space="preserve"> and meta-</w:t>
      </w:r>
      <w:proofErr w:type="spellStart"/>
      <w:r w:rsidRPr="00081310">
        <w:rPr>
          <w:rFonts w:cstheme="minorHAnsi"/>
          <w:sz w:val="20"/>
          <w:szCs w:val="20"/>
        </w:rPr>
        <w:t>analysis</w:t>
      </w:r>
      <w:proofErr w:type="spellEnd"/>
      <w:r w:rsidRPr="00081310">
        <w:rPr>
          <w:rFonts w:cstheme="minorHAnsi"/>
          <w:sz w:val="20"/>
          <w:szCs w:val="20"/>
        </w:rPr>
        <w:t xml:space="preserve">. </w:t>
      </w:r>
      <w:proofErr w:type="spellStart"/>
      <w:r w:rsidRPr="00081310">
        <w:rPr>
          <w:rFonts w:cstheme="minorHAnsi"/>
          <w:i/>
          <w:sz w:val="20"/>
          <w:szCs w:val="20"/>
        </w:rPr>
        <w:t>Urologic</w:t>
      </w:r>
      <w:proofErr w:type="spellEnd"/>
      <w:r w:rsidRPr="00081310">
        <w:rPr>
          <w:rFonts w:cstheme="minorHAnsi"/>
          <w:i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i/>
          <w:sz w:val="20"/>
          <w:szCs w:val="20"/>
        </w:rPr>
        <w:t>Oncology</w:t>
      </w:r>
      <w:proofErr w:type="spellEnd"/>
      <w:r w:rsidRPr="00081310">
        <w:rPr>
          <w:rFonts w:cstheme="minorHAnsi"/>
          <w:i/>
          <w:sz w:val="20"/>
          <w:szCs w:val="20"/>
        </w:rPr>
        <w:t xml:space="preserve">: </w:t>
      </w:r>
      <w:proofErr w:type="spellStart"/>
      <w:r w:rsidRPr="00081310">
        <w:rPr>
          <w:rFonts w:cstheme="minorHAnsi"/>
          <w:i/>
          <w:sz w:val="20"/>
          <w:szCs w:val="20"/>
        </w:rPr>
        <w:t>Seminars</w:t>
      </w:r>
      <w:proofErr w:type="spellEnd"/>
      <w:r w:rsidRPr="00081310">
        <w:rPr>
          <w:rFonts w:cstheme="minorHAnsi"/>
          <w:i/>
          <w:sz w:val="20"/>
          <w:szCs w:val="20"/>
        </w:rPr>
        <w:t xml:space="preserve"> and </w:t>
      </w:r>
      <w:proofErr w:type="spellStart"/>
      <w:r w:rsidRPr="00081310">
        <w:rPr>
          <w:rFonts w:cstheme="minorHAnsi"/>
          <w:i/>
          <w:sz w:val="20"/>
          <w:szCs w:val="20"/>
        </w:rPr>
        <w:t>Original</w:t>
      </w:r>
      <w:proofErr w:type="spellEnd"/>
      <w:r w:rsidRPr="00081310">
        <w:rPr>
          <w:rFonts w:cstheme="minorHAnsi"/>
          <w:i/>
          <w:sz w:val="20"/>
          <w:szCs w:val="20"/>
        </w:rPr>
        <w:t xml:space="preserve"> </w:t>
      </w:r>
      <w:proofErr w:type="spellStart"/>
      <w:r w:rsidRPr="00081310">
        <w:rPr>
          <w:rFonts w:cstheme="minorHAnsi"/>
          <w:i/>
          <w:sz w:val="20"/>
          <w:szCs w:val="20"/>
        </w:rPr>
        <w:t>Investigations</w:t>
      </w:r>
      <w:proofErr w:type="spellEnd"/>
      <w:r w:rsidRPr="00081310">
        <w:rPr>
          <w:rFonts w:cstheme="minorHAnsi"/>
          <w:sz w:val="20"/>
          <w:szCs w:val="20"/>
        </w:rPr>
        <w:t xml:space="preserve"> 41 (2023) 177−191</w:t>
      </w:r>
    </w:p>
    <w:p w:rsidR="00520BA6" w:rsidRPr="000638E1" w:rsidRDefault="00520BA6" w:rsidP="001D368D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</w:p>
    <w:p w:rsidR="008E71DB" w:rsidRDefault="008E71DB" w:rsidP="002A4B29">
      <w:pPr>
        <w:spacing w:after="0"/>
        <w:jc w:val="both"/>
        <w:rPr>
          <w:rFonts w:cstheme="minorHAnsi"/>
          <w:sz w:val="20"/>
          <w:szCs w:val="20"/>
          <w:u w:val="single"/>
        </w:rPr>
      </w:pPr>
    </w:p>
    <w:p w:rsidR="00520BA6" w:rsidRDefault="00520BA6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ED1A9A" w:rsidRDefault="00ED1A9A" w:rsidP="002A4B29">
      <w:pPr>
        <w:spacing w:after="0"/>
        <w:jc w:val="both"/>
        <w:rPr>
          <w:rFonts w:cstheme="minorHAnsi"/>
          <w:b/>
          <w:u w:val="single"/>
        </w:rPr>
      </w:pPr>
    </w:p>
    <w:p w:rsidR="00ED1A9A" w:rsidRDefault="00ED1A9A" w:rsidP="002A4B29">
      <w:pPr>
        <w:spacing w:after="0"/>
        <w:jc w:val="both"/>
        <w:rPr>
          <w:rFonts w:cstheme="minorHAnsi"/>
          <w:b/>
          <w:u w:val="single"/>
        </w:rPr>
      </w:pPr>
    </w:p>
    <w:p w:rsidR="00ED1A9A" w:rsidRDefault="00ED1A9A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1D368D" w:rsidRDefault="001D368D" w:rsidP="002A4B29">
      <w:pPr>
        <w:spacing w:after="0"/>
        <w:jc w:val="both"/>
        <w:rPr>
          <w:rFonts w:cstheme="minorHAnsi"/>
          <w:b/>
          <w:u w:val="single"/>
        </w:rPr>
      </w:pPr>
    </w:p>
    <w:p w:rsidR="00C94289" w:rsidRPr="00C94289" w:rsidRDefault="00C94289" w:rsidP="002A4B29">
      <w:pPr>
        <w:spacing w:after="0"/>
        <w:jc w:val="both"/>
        <w:rPr>
          <w:rFonts w:cstheme="minorHAnsi"/>
          <w:b/>
          <w:u w:val="single"/>
        </w:rPr>
      </w:pPr>
      <w:r w:rsidRPr="00C94289">
        <w:rPr>
          <w:rFonts w:cstheme="minorHAnsi"/>
          <w:b/>
          <w:u w:val="single"/>
        </w:rPr>
        <w:t>Přílohy:</w:t>
      </w:r>
    </w:p>
    <w:p w:rsidR="00C94289" w:rsidRDefault="00C94289" w:rsidP="002A4B29">
      <w:pPr>
        <w:spacing w:after="0"/>
        <w:jc w:val="both"/>
        <w:rPr>
          <w:rFonts w:cstheme="minorHAnsi"/>
          <w:b/>
        </w:rPr>
      </w:pPr>
    </w:p>
    <w:p w:rsidR="003A7B1A" w:rsidRPr="003A7B1A" w:rsidRDefault="002A4B29" w:rsidP="009E371A">
      <w:pPr>
        <w:spacing w:after="0"/>
        <w:jc w:val="both"/>
        <w:rPr>
          <w:rFonts w:cstheme="minorHAnsi"/>
          <w:sz w:val="6"/>
          <w:szCs w:val="6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</w:t>
      </w:r>
      <w:r w:rsidR="00C94289">
        <w:rPr>
          <w:rFonts w:cstheme="minorHAnsi"/>
          <w:b/>
        </w:rPr>
        <w:t>1</w:t>
      </w:r>
      <w:r>
        <w:rPr>
          <w:rFonts w:cstheme="minorHAnsi"/>
          <w:b/>
        </w:rPr>
        <w:t xml:space="preserve">: </w:t>
      </w:r>
      <w:r>
        <w:rPr>
          <w:rFonts w:cstheme="minorHAnsi"/>
        </w:rPr>
        <w:t xml:space="preserve">znázornění </w:t>
      </w:r>
      <w:r w:rsidR="0081137C">
        <w:rPr>
          <w:rFonts w:cstheme="minorHAnsi"/>
        </w:rPr>
        <w:t>běžných míst metastatického rozšíření pokročilého karcinomu prostaty</w:t>
      </w:r>
      <w:r w:rsidR="00D91CE8">
        <w:rPr>
          <w:rFonts w:cstheme="minorHAnsi"/>
        </w:rPr>
        <w:t xml:space="preserve"> </w:t>
      </w:r>
      <w:r>
        <w:rPr>
          <w:rFonts w:cstheme="minorHAnsi"/>
        </w:rPr>
        <w:t>– dle zdroje</w:t>
      </w:r>
      <w:r w:rsidR="007D193D">
        <w:rPr>
          <w:rFonts w:cstheme="minorHAnsi"/>
        </w:rPr>
        <w:t xml:space="preserve"> uvedeného výše</w:t>
      </w:r>
      <w:r>
        <w:rPr>
          <w:rFonts w:cstheme="minorHAnsi"/>
        </w:rPr>
        <w:t xml:space="preserve"> pod pozn. </w:t>
      </w:r>
      <w:r w:rsidR="0081137C">
        <w:rPr>
          <w:rFonts w:cstheme="minorHAnsi"/>
        </w:rPr>
        <w:t>35</w:t>
      </w:r>
      <w:r w:rsidR="00E11B6B">
        <w:rPr>
          <w:rFonts w:cstheme="minorHAnsi"/>
        </w:rPr>
        <w:t xml:space="preserve"> </w:t>
      </w:r>
      <w:r w:rsidRPr="009F674C">
        <w:rPr>
          <w:rFonts w:cstheme="minorHAnsi"/>
          <w:sz w:val="18"/>
          <w:szCs w:val="18"/>
        </w:rPr>
        <w:t>(</w:t>
      </w:r>
      <w:r w:rsidRPr="009F674C">
        <w:rPr>
          <w:rFonts w:cstheme="minorHAnsi"/>
          <w:sz w:val="18"/>
          <w:szCs w:val="18"/>
          <w:u w:val="single"/>
        </w:rPr>
        <w:t>Popis:</w:t>
      </w:r>
      <w:r>
        <w:rPr>
          <w:rFonts w:cstheme="minorHAnsi"/>
          <w:sz w:val="18"/>
          <w:szCs w:val="18"/>
        </w:rPr>
        <w:t xml:space="preserve"> </w:t>
      </w:r>
      <w:r w:rsidR="00E11B6B" w:rsidRPr="00E11B6B">
        <w:rPr>
          <w:rFonts w:cstheme="minorHAnsi"/>
          <w:sz w:val="18"/>
          <w:szCs w:val="18"/>
        </w:rPr>
        <w:t xml:space="preserve">Mezi běžná místa metastatického šíření u pokročilého karcinomu prostaty patří </w:t>
      </w:r>
      <w:proofErr w:type="spellStart"/>
      <w:r w:rsidR="00E11B6B" w:rsidRPr="00E11B6B">
        <w:rPr>
          <w:rFonts w:cstheme="minorHAnsi"/>
          <w:sz w:val="18"/>
          <w:szCs w:val="18"/>
        </w:rPr>
        <w:t>lokoregionální</w:t>
      </w:r>
      <w:proofErr w:type="spellEnd"/>
      <w:r w:rsidR="00E11B6B" w:rsidRPr="00E11B6B">
        <w:rPr>
          <w:rFonts w:cstheme="minorHAnsi"/>
          <w:sz w:val="18"/>
          <w:szCs w:val="18"/>
        </w:rPr>
        <w:t xml:space="preserve"> šíření do lymfatických uzlin (99 %) a kostí (84 %). Méně častá místa metastáz zahrnují vzdálené lymfatické uzliny (10,6 %), vnitřnosti (~10 %) a mozek a tvrdou plenu (&lt;2 %). Šíření do těchto míst měkkých tkání je spojeno s ještě horším přežitím</w:t>
      </w:r>
      <w:r w:rsidR="00E11B6B">
        <w:rPr>
          <w:rFonts w:cstheme="minorHAnsi"/>
          <w:sz w:val="18"/>
          <w:szCs w:val="18"/>
        </w:rPr>
        <w:t>.)</w:t>
      </w:r>
    </w:p>
    <w:p w:rsidR="003A7B1A" w:rsidRDefault="00456FFD" w:rsidP="00376A0D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27908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1A" w:rsidRDefault="003A7B1A" w:rsidP="00376A0D">
      <w:pPr>
        <w:spacing w:after="0"/>
        <w:jc w:val="both"/>
        <w:rPr>
          <w:rFonts w:cstheme="minorHAnsi"/>
        </w:rPr>
      </w:pPr>
    </w:p>
    <w:p w:rsidR="008F5713" w:rsidRDefault="008F5713" w:rsidP="000B7154">
      <w:pPr>
        <w:spacing w:after="0"/>
        <w:ind w:left="57"/>
        <w:jc w:val="both"/>
      </w:pPr>
    </w:p>
    <w:p w:rsidR="00131BA1" w:rsidRDefault="00756661" w:rsidP="000B7154">
      <w:pPr>
        <w:spacing w:after="0"/>
        <w:ind w:left="57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2: </w:t>
      </w:r>
      <w:r>
        <w:rPr>
          <w:rFonts w:cstheme="minorHAnsi"/>
        </w:rPr>
        <w:t>znázorněn</w:t>
      </w:r>
      <w:r w:rsidR="00EB0D4F">
        <w:rPr>
          <w:rFonts w:cstheme="minorHAnsi"/>
        </w:rPr>
        <w:t>í struktury hodnoceného LP PLUVICTO</w:t>
      </w:r>
      <w:r>
        <w:rPr>
          <w:rFonts w:cstheme="minorHAnsi"/>
        </w:rPr>
        <w:t xml:space="preserve"> – dle zdroje uvedeného výše pod pozn. 3</w:t>
      </w:r>
      <w:r w:rsidR="00131BA1">
        <w:rPr>
          <w:rFonts w:cstheme="minorHAnsi"/>
        </w:rPr>
        <w:t>7</w:t>
      </w:r>
    </w:p>
    <w:p w:rsidR="00756661" w:rsidRDefault="00756661" w:rsidP="000B7154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9F674C">
        <w:rPr>
          <w:rFonts w:cstheme="minorHAnsi"/>
          <w:sz w:val="18"/>
          <w:szCs w:val="18"/>
        </w:rPr>
        <w:t>(</w:t>
      </w:r>
      <w:r w:rsidRPr="009F674C">
        <w:rPr>
          <w:rFonts w:cstheme="minorHAnsi"/>
          <w:sz w:val="18"/>
          <w:szCs w:val="18"/>
          <w:u w:val="single"/>
        </w:rPr>
        <w:t>Popis:</w:t>
      </w:r>
      <w:r w:rsidR="00131BA1" w:rsidRPr="00131BA1">
        <w:rPr>
          <w:rFonts w:cstheme="minorHAnsi"/>
          <w:sz w:val="18"/>
          <w:szCs w:val="18"/>
        </w:rPr>
        <w:t xml:space="preserve"> </w:t>
      </w:r>
      <w:r w:rsidR="00131BA1" w:rsidRPr="00EB0D4F">
        <w:rPr>
          <w:rFonts w:cstheme="minorHAnsi"/>
          <w:sz w:val="18"/>
          <w:szCs w:val="18"/>
        </w:rPr>
        <w:t>R</w:t>
      </w:r>
      <w:r w:rsidR="00131BA1" w:rsidRPr="00131BA1">
        <w:rPr>
          <w:rFonts w:cstheme="minorHAnsi"/>
          <w:sz w:val="18"/>
          <w:szCs w:val="18"/>
        </w:rPr>
        <w:t>adiofarmakum lutecium (</w:t>
      </w:r>
      <w:r w:rsidR="00131BA1" w:rsidRPr="00EB0D4F">
        <w:rPr>
          <w:rFonts w:cstheme="minorHAnsi"/>
          <w:sz w:val="18"/>
          <w:szCs w:val="18"/>
          <w:vertAlign w:val="superscript"/>
        </w:rPr>
        <w:t>177</w:t>
      </w:r>
      <w:r w:rsidR="00131BA1" w:rsidRPr="00131BA1">
        <w:rPr>
          <w:rFonts w:cstheme="minorHAnsi"/>
          <w:sz w:val="18"/>
          <w:szCs w:val="18"/>
        </w:rPr>
        <w:t xml:space="preserve">Lu) </w:t>
      </w:r>
      <w:proofErr w:type="spellStart"/>
      <w:r w:rsidR="00131BA1" w:rsidRPr="00131BA1">
        <w:rPr>
          <w:rFonts w:cstheme="minorHAnsi"/>
          <w:sz w:val="18"/>
          <w:szCs w:val="18"/>
        </w:rPr>
        <w:t>vipivotid</w:t>
      </w:r>
      <w:proofErr w:type="spellEnd"/>
      <w:r w:rsidR="00131BA1" w:rsidRPr="00131BA1">
        <w:rPr>
          <w:rFonts w:cstheme="minorHAnsi"/>
          <w:sz w:val="18"/>
          <w:szCs w:val="18"/>
        </w:rPr>
        <w:t xml:space="preserve"> </w:t>
      </w:r>
      <w:proofErr w:type="spellStart"/>
      <w:r w:rsidR="00131BA1" w:rsidRPr="00131BA1">
        <w:rPr>
          <w:rFonts w:cstheme="minorHAnsi"/>
          <w:sz w:val="18"/>
          <w:szCs w:val="18"/>
        </w:rPr>
        <w:t>tetraxetan</w:t>
      </w:r>
      <w:proofErr w:type="spellEnd"/>
      <w:r w:rsidR="00131BA1" w:rsidRPr="00131BA1">
        <w:rPr>
          <w:rFonts w:cstheme="minorHAnsi"/>
          <w:sz w:val="18"/>
          <w:szCs w:val="18"/>
        </w:rPr>
        <w:t xml:space="preserve"> n</w:t>
      </w:r>
      <w:r w:rsidR="00EB0D4F">
        <w:rPr>
          <w:rFonts w:cstheme="minorHAnsi"/>
          <w:sz w:val="18"/>
          <w:szCs w:val="18"/>
        </w:rPr>
        <w:t xml:space="preserve">eboli </w:t>
      </w:r>
      <w:r w:rsidR="00EB0D4F" w:rsidRPr="00EB0D4F">
        <w:rPr>
          <w:rFonts w:cstheme="minorHAnsi"/>
          <w:sz w:val="18"/>
          <w:szCs w:val="18"/>
          <w:vertAlign w:val="superscript"/>
        </w:rPr>
        <w:t>177</w:t>
      </w:r>
      <w:r w:rsidR="00EB0D4F">
        <w:rPr>
          <w:rFonts w:cstheme="minorHAnsi"/>
          <w:sz w:val="18"/>
          <w:szCs w:val="18"/>
        </w:rPr>
        <w:t>Lu-PSMA-617 (PLUVICTO</w:t>
      </w:r>
      <w:r w:rsidR="00131BA1">
        <w:rPr>
          <w:rFonts w:cstheme="minorHAnsi"/>
          <w:sz w:val="18"/>
          <w:szCs w:val="18"/>
        </w:rPr>
        <w:t xml:space="preserve">) </w:t>
      </w:r>
      <w:r w:rsidR="00131BA1" w:rsidRPr="00131BA1">
        <w:rPr>
          <w:rFonts w:cstheme="minorHAnsi"/>
          <w:sz w:val="18"/>
          <w:szCs w:val="18"/>
        </w:rPr>
        <w:t>zprostředkovává cílené lokální ozáření nádorových buněk na základě patologického procesu, konkrétně nadměrné exprese PSMA</w:t>
      </w:r>
      <w:r w:rsidR="00131BA1">
        <w:rPr>
          <w:rFonts w:cstheme="minorHAnsi"/>
          <w:sz w:val="18"/>
          <w:szCs w:val="18"/>
        </w:rPr>
        <w:t xml:space="preserve"> (viz výše pozn. 38)</w:t>
      </w:r>
      <w:r w:rsidR="00131BA1" w:rsidRPr="00131BA1">
        <w:rPr>
          <w:rFonts w:cstheme="minorHAnsi"/>
          <w:sz w:val="18"/>
          <w:szCs w:val="18"/>
        </w:rPr>
        <w:t xml:space="preserve">, probíhajícího v nádorové buňce. Radionuklid je do místa nádoru dopraven právě pomocí ligandu PSMA-617, který cílí na PSMA. Léčebný účinek </w:t>
      </w:r>
      <w:r w:rsidR="00131BA1" w:rsidRPr="00EB0D4F">
        <w:rPr>
          <w:rFonts w:cstheme="minorHAnsi"/>
          <w:sz w:val="18"/>
          <w:szCs w:val="18"/>
          <w:vertAlign w:val="superscript"/>
        </w:rPr>
        <w:t>177</w:t>
      </w:r>
      <w:r w:rsidR="00131BA1" w:rsidRPr="00131BA1">
        <w:rPr>
          <w:rFonts w:cstheme="minorHAnsi"/>
          <w:sz w:val="18"/>
          <w:szCs w:val="18"/>
        </w:rPr>
        <w:t>Lu je zprostředkován emisí β částic. Pokud při interakci záření s ozařovanou tkání nastane ireparabilní poškození struktury DNA, dojde k zábraně buněčného dělení s následkem buněčné smrti.</w:t>
      </w:r>
      <w:r w:rsidR="00131BA1">
        <w:rPr>
          <w:rFonts w:cstheme="minorHAnsi"/>
          <w:sz w:val="18"/>
          <w:szCs w:val="18"/>
        </w:rPr>
        <w:t xml:space="preserve"> </w:t>
      </w:r>
      <w:r w:rsidR="00131BA1" w:rsidRPr="00131BA1">
        <w:rPr>
          <w:rFonts w:cstheme="minorHAnsi"/>
          <w:b/>
          <w:sz w:val="18"/>
          <w:szCs w:val="18"/>
        </w:rPr>
        <w:t xml:space="preserve">LP PLUVICTO je konjugátem tzv. PSMA-617, který obsahuje ve své struktuře </w:t>
      </w:r>
      <w:proofErr w:type="spellStart"/>
      <w:r w:rsidR="00131BA1" w:rsidRPr="00131BA1">
        <w:rPr>
          <w:rFonts w:cstheme="minorHAnsi"/>
          <w:b/>
          <w:sz w:val="18"/>
          <w:szCs w:val="18"/>
        </w:rPr>
        <w:t>chelátor</w:t>
      </w:r>
      <w:proofErr w:type="spellEnd"/>
      <w:r w:rsidR="00131BA1" w:rsidRPr="00131BA1">
        <w:rPr>
          <w:rFonts w:cstheme="minorHAnsi"/>
          <w:b/>
          <w:sz w:val="18"/>
          <w:szCs w:val="18"/>
        </w:rPr>
        <w:t xml:space="preserve"> DOTA (zeleně vyznačený), jímž je </w:t>
      </w:r>
      <w:proofErr w:type="spellStart"/>
      <w:r w:rsidR="00131BA1" w:rsidRPr="00131BA1">
        <w:rPr>
          <w:rFonts w:cstheme="minorHAnsi"/>
          <w:b/>
          <w:sz w:val="18"/>
          <w:szCs w:val="18"/>
        </w:rPr>
        <w:t>komplexováno</w:t>
      </w:r>
      <w:proofErr w:type="spellEnd"/>
      <w:r w:rsidR="00131BA1" w:rsidRPr="00131BA1">
        <w:rPr>
          <w:rFonts w:cstheme="minorHAnsi"/>
          <w:b/>
          <w:sz w:val="18"/>
          <w:szCs w:val="18"/>
        </w:rPr>
        <w:t xml:space="preserve"> 177Lu, dále obsahuje tzv. cílící motiv </w:t>
      </w:r>
      <w:proofErr w:type="spellStart"/>
      <w:r w:rsidR="00131BA1" w:rsidRPr="00131BA1">
        <w:rPr>
          <w:rFonts w:cstheme="minorHAnsi"/>
          <w:b/>
          <w:sz w:val="18"/>
          <w:szCs w:val="18"/>
        </w:rPr>
        <w:t>Glu</w:t>
      </w:r>
      <w:proofErr w:type="spellEnd"/>
      <w:r w:rsidR="00131BA1" w:rsidRPr="00131BA1">
        <w:rPr>
          <w:rFonts w:cstheme="minorHAnsi"/>
          <w:b/>
          <w:sz w:val="18"/>
          <w:szCs w:val="18"/>
        </w:rPr>
        <w:t>-NH-CO-NH-</w:t>
      </w:r>
      <w:proofErr w:type="spellStart"/>
      <w:r w:rsidR="00131BA1" w:rsidRPr="00131BA1">
        <w:rPr>
          <w:rFonts w:cstheme="minorHAnsi"/>
          <w:b/>
          <w:sz w:val="18"/>
          <w:szCs w:val="18"/>
        </w:rPr>
        <w:t>Lys</w:t>
      </w:r>
      <w:proofErr w:type="spellEnd"/>
      <w:r w:rsidR="00131BA1" w:rsidRPr="00131BA1">
        <w:rPr>
          <w:rFonts w:cstheme="minorHAnsi"/>
          <w:b/>
          <w:sz w:val="18"/>
          <w:szCs w:val="18"/>
        </w:rPr>
        <w:t xml:space="preserve"> (černě vyznačený, urea je zvýrazněna modře) a následně </w:t>
      </w:r>
      <w:proofErr w:type="gramStart"/>
      <w:r w:rsidR="00131BA1" w:rsidRPr="00131BA1">
        <w:rPr>
          <w:rFonts w:cstheme="minorHAnsi"/>
          <w:b/>
          <w:sz w:val="18"/>
          <w:szCs w:val="18"/>
        </w:rPr>
        <w:t>2-naphthyl</w:t>
      </w:r>
      <w:proofErr w:type="gramEnd"/>
      <w:r w:rsidR="00131BA1" w:rsidRPr="00131BA1">
        <w:rPr>
          <w:rFonts w:cstheme="minorHAnsi"/>
          <w:b/>
          <w:sz w:val="18"/>
          <w:szCs w:val="18"/>
        </w:rPr>
        <w:t xml:space="preserve">-L-alanin a </w:t>
      </w:r>
      <w:proofErr w:type="spellStart"/>
      <w:r w:rsidR="00131BA1" w:rsidRPr="00131BA1">
        <w:rPr>
          <w:rFonts w:cstheme="minorHAnsi"/>
          <w:b/>
          <w:sz w:val="18"/>
          <w:szCs w:val="18"/>
        </w:rPr>
        <w:t>tranexamovou</w:t>
      </w:r>
      <w:proofErr w:type="spellEnd"/>
      <w:r w:rsidR="00131BA1" w:rsidRPr="00131BA1">
        <w:rPr>
          <w:rFonts w:cstheme="minorHAnsi"/>
          <w:b/>
          <w:sz w:val="18"/>
          <w:szCs w:val="18"/>
        </w:rPr>
        <w:t xml:space="preserve"> kyselinu (fialová) jako spojovací prvek.</w:t>
      </w:r>
      <w:r w:rsidR="00131BA1">
        <w:rPr>
          <w:rFonts w:cstheme="minorHAnsi"/>
          <w:sz w:val="18"/>
          <w:szCs w:val="18"/>
        </w:rPr>
        <w:t xml:space="preserve"> Antigen </w:t>
      </w:r>
      <w:r w:rsidR="00131BA1" w:rsidRPr="00131BA1">
        <w:rPr>
          <w:rFonts w:cstheme="minorHAnsi"/>
          <w:sz w:val="18"/>
          <w:szCs w:val="18"/>
        </w:rPr>
        <w:t>PSMA</w:t>
      </w:r>
      <w:r w:rsidR="00131BA1">
        <w:rPr>
          <w:rFonts w:cstheme="minorHAnsi"/>
          <w:sz w:val="18"/>
          <w:szCs w:val="18"/>
        </w:rPr>
        <w:t xml:space="preserve"> (viz výše pozn. 38)</w:t>
      </w:r>
      <w:r w:rsidR="00131BA1" w:rsidRPr="00131BA1">
        <w:rPr>
          <w:rFonts w:cstheme="minorHAnsi"/>
          <w:sz w:val="18"/>
          <w:szCs w:val="18"/>
        </w:rPr>
        <w:t xml:space="preserve"> totiž ve své struktuře obsahuje vazebnou štěrbinu se dvěma ionty Zn2+, která interagují s močovinovými či karboxylovými vazbami v molekule ligandu</w:t>
      </w:r>
      <w:r w:rsidR="00131BA1">
        <w:rPr>
          <w:rFonts w:cstheme="minorHAnsi"/>
          <w:sz w:val="18"/>
          <w:szCs w:val="18"/>
        </w:rPr>
        <w:t xml:space="preserve"> PSMA-617.)</w:t>
      </w:r>
    </w:p>
    <w:p w:rsidR="006A0D34" w:rsidRPr="006A0D34" w:rsidRDefault="006A0D34" w:rsidP="000B7154">
      <w:pPr>
        <w:spacing w:after="0"/>
        <w:ind w:left="57"/>
        <w:jc w:val="both"/>
        <w:rPr>
          <w:rFonts w:cstheme="minorHAnsi"/>
          <w:sz w:val="6"/>
          <w:szCs w:val="6"/>
        </w:rPr>
      </w:pPr>
    </w:p>
    <w:p w:rsidR="006A0D34" w:rsidRDefault="006A0D34" w:rsidP="006A0D34">
      <w:pPr>
        <w:spacing w:after="0"/>
        <w:ind w:left="1247"/>
        <w:jc w:val="both"/>
      </w:pPr>
      <w:r>
        <w:rPr>
          <w:noProof/>
          <w:lang w:eastAsia="cs-CZ"/>
        </w:rPr>
        <w:drawing>
          <wp:inline distT="0" distB="0" distL="0" distR="0">
            <wp:extent cx="5075804" cy="40195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13" w:rsidRDefault="00692F13" w:rsidP="00692F13">
      <w:pPr>
        <w:spacing w:after="0"/>
        <w:ind w:left="57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3: </w:t>
      </w:r>
      <w:r>
        <w:rPr>
          <w:rFonts w:cstheme="minorHAnsi"/>
        </w:rPr>
        <w:t>znázorněn</w:t>
      </w:r>
      <w:r w:rsidR="0048314C">
        <w:rPr>
          <w:rFonts w:cstheme="minorHAnsi"/>
        </w:rPr>
        <w:t>í tzv. a</w:t>
      </w:r>
      <w:r w:rsidR="0048314C" w:rsidRPr="0048314C">
        <w:rPr>
          <w:rFonts w:cstheme="minorHAnsi"/>
        </w:rPr>
        <w:t>ndrogenní a/nebo AR závislost</w:t>
      </w:r>
      <w:r w:rsidR="0048314C">
        <w:rPr>
          <w:rFonts w:cstheme="minorHAnsi"/>
        </w:rPr>
        <w:t>i</w:t>
      </w:r>
      <w:r w:rsidR="0048314C" w:rsidRPr="0048314C">
        <w:rPr>
          <w:rFonts w:cstheme="minorHAnsi"/>
        </w:rPr>
        <w:t xml:space="preserve"> a progrese </w:t>
      </w:r>
      <w:r w:rsidR="00895899">
        <w:rPr>
          <w:rFonts w:cstheme="minorHAnsi"/>
        </w:rPr>
        <w:t>karcinomu prostaty</w:t>
      </w:r>
      <w:r w:rsidR="0048314C" w:rsidRPr="0048314C">
        <w:rPr>
          <w:rFonts w:cstheme="minorHAnsi"/>
        </w:rPr>
        <w:t xml:space="preserve"> </w:t>
      </w:r>
      <w:r>
        <w:rPr>
          <w:rFonts w:cstheme="minorHAnsi"/>
        </w:rPr>
        <w:t>– dle zdroje pod pozn. 35</w:t>
      </w:r>
    </w:p>
    <w:p w:rsidR="006A0D34" w:rsidRPr="00F60802" w:rsidRDefault="00F60802" w:rsidP="000B7154">
      <w:pPr>
        <w:spacing w:after="0"/>
        <w:ind w:left="57"/>
        <w:jc w:val="both"/>
        <w:rPr>
          <w:sz w:val="18"/>
          <w:szCs w:val="18"/>
        </w:rPr>
      </w:pPr>
      <w:r w:rsidRPr="00F60802">
        <w:rPr>
          <w:sz w:val="18"/>
          <w:szCs w:val="18"/>
          <w:u w:val="single"/>
        </w:rPr>
        <w:t>(Popis</w:t>
      </w:r>
      <w:r>
        <w:rPr>
          <w:sz w:val="18"/>
          <w:szCs w:val="18"/>
        </w:rPr>
        <w:t xml:space="preserve">: </w:t>
      </w:r>
      <w:r w:rsidRPr="00F60802">
        <w:rPr>
          <w:sz w:val="18"/>
          <w:szCs w:val="18"/>
        </w:rPr>
        <w:t xml:space="preserve">Progrese buněk karcinomu prostaty </w:t>
      </w:r>
      <w:r>
        <w:rPr>
          <w:sz w:val="18"/>
          <w:szCs w:val="18"/>
        </w:rPr>
        <w:t>z tzv.</w:t>
      </w:r>
      <w:r w:rsidRPr="00F60802">
        <w:rPr>
          <w:sz w:val="18"/>
          <w:szCs w:val="18"/>
        </w:rPr>
        <w:t xml:space="preserve"> </w:t>
      </w:r>
      <w:proofErr w:type="spellStart"/>
      <w:r w:rsidRPr="00F60802">
        <w:rPr>
          <w:sz w:val="18"/>
          <w:szCs w:val="18"/>
        </w:rPr>
        <w:t>kastračně</w:t>
      </w:r>
      <w:proofErr w:type="spellEnd"/>
      <w:r w:rsidRPr="00F60802">
        <w:rPr>
          <w:sz w:val="18"/>
          <w:szCs w:val="18"/>
        </w:rPr>
        <w:t xml:space="preserve"> citlivého epitelu ke </w:t>
      </w:r>
      <w:proofErr w:type="spellStart"/>
      <w:r w:rsidRPr="00F60802">
        <w:rPr>
          <w:sz w:val="18"/>
          <w:szCs w:val="18"/>
        </w:rPr>
        <w:t>kastračně</w:t>
      </w:r>
      <w:proofErr w:type="spellEnd"/>
      <w:r w:rsidRPr="00F60802">
        <w:rPr>
          <w:sz w:val="18"/>
          <w:szCs w:val="18"/>
        </w:rPr>
        <w:t xml:space="preserve"> rezistentnímu karcinomu prostaty (</w:t>
      </w:r>
      <w:r>
        <w:rPr>
          <w:sz w:val="18"/>
          <w:szCs w:val="18"/>
        </w:rPr>
        <w:t>tj. „</w:t>
      </w:r>
      <w:r w:rsidRPr="00F60802">
        <w:rPr>
          <w:sz w:val="18"/>
          <w:szCs w:val="18"/>
        </w:rPr>
        <w:t>CRPC</w:t>
      </w:r>
      <w:r>
        <w:rPr>
          <w:sz w:val="18"/>
          <w:szCs w:val="18"/>
        </w:rPr>
        <w:t>“</w:t>
      </w:r>
      <w:r w:rsidRPr="00F60802">
        <w:rPr>
          <w:sz w:val="18"/>
          <w:szCs w:val="18"/>
        </w:rPr>
        <w:t xml:space="preserve">) je často spojena s léčbou (například </w:t>
      </w:r>
      <w:r>
        <w:rPr>
          <w:sz w:val="18"/>
          <w:szCs w:val="18"/>
        </w:rPr>
        <w:t xml:space="preserve">tzv. </w:t>
      </w:r>
      <w:r w:rsidRPr="00F60802">
        <w:rPr>
          <w:sz w:val="18"/>
          <w:szCs w:val="18"/>
        </w:rPr>
        <w:t xml:space="preserve">androgenní deprivační terapií (ADT)) a je </w:t>
      </w:r>
      <w:r>
        <w:rPr>
          <w:sz w:val="18"/>
          <w:szCs w:val="18"/>
        </w:rPr>
        <w:t xml:space="preserve">také </w:t>
      </w:r>
      <w:r w:rsidRPr="00F60802">
        <w:rPr>
          <w:sz w:val="18"/>
          <w:szCs w:val="18"/>
        </w:rPr>
        <w:t>silně spojena se změnou a/nebo mutací androgenního receptoru (</w:t>
      </w:r>
      <w:r>
        <w:rPr>
          <w:sz w:val="18"/>
          <w:szCs w:val="18"/>
        </w:rPr>
        <w:t>„</w:t>
      </w:r>
      <w:r w:rsidRPr="00F60802">
        <w:rPr>
          <w:sz w:val="18"/>
          <w:szCs w:val="18"/>
        </w:rPr>
        <w:t>AR</w:t>
      </w:r>
      <w:r>
        <w:rPr>
          <w:sz w:val="18"/>
          <w:szCs w:val="18"/>
        </w:rPr>
        <w:t>“</w:t>
      </w:r>
      <w:r w:rsidRPr="00F60802">
        <w:rPr>
          <w:sz w:val="18"/>
          <w:szCs w:val="18"/>
        </w:rPr>
        <w:t>) signalizační os</w:t>
      </w:r>
      <w:r>
        <w:rPr>
          <w:sz w:val="18"/>
          <w:szCs w:val="18"/>
        </w:rPr>
        <w:t>y</w:t>
      </w:r>
      <w:r w:rsidRPr="00F60802">
        <w:rPr>
          <w:sz w:val="18"/>
          <w:szCs w:val="18"/>
        </w:rPr>
        <w:t>. Po vazbě androgenního ligandu u ne</w:t>
      </w:r>
      <w:r>
        <w:rPr>
          <w:sz w:val="18"/>
          <w:szCs w:val="18"/>
        </w:rPr>
        <w:t>maligního či</w:t>
      </w:r>
      <w:r w:rsidRPr="00F60802">
        <w:rPr>
          <w:sz w:val="18"/>
          <w:szCs w:val="18"/>
        </w:rPr>
        <w:t xml:space="preserve"> </w:t>
      </w:r>
      <w:proofErr w:type="spellStart"/>
      <w:r w:rsidRPr="00F60802">
        <w:rPr>
          <w:sz w:val="18"/>
          <w:szCs w:val="18"/>
        </w:rPr>
        <w:t>kastračně</w:t>
      </w:r>
      <w:proofErr w:type="spellEnd"/>
      <w:r w:rsidRPr="00F60802">
        <w:rPr>
          <w:sz w:val="18"/>
          <w:szCs w:val="18"/>
        </w:rPr>
        <w:t xml:space="preserve"> citlivého karcinomu prostaty (</w:t>
      </w:r>
      <w:r>
        <w:rPr>
          <w:sz w:val="18"/>
          <w:szCs w:val="18"/>
        </w:rPr>
        <w:t>„</w:t>
      </w:r>
      <w:r w:rsidRPr="00F60802">
        <w:rPr>
          <w:sz w:val="18"/>
          <w:szCs w:val="18"/>
        </w:rPr>
        <w:t>CSPC</w:t>
      </w:r>
      <w:r>
        <w:rPr>
          <w:sz w:val="18"/>
          <w:szCs w:val="18"/>
        </w:rPr>
        <w:t xml:space="preserve"> či HSPC“</w:t>
      </w:r>
      <w:r w:rsidRPr="00F60802">
        <w:rPr>
          <w:sz w:val="18"/>
          <w:szCs w:val="18"/>
        </w:rPr>
        <w:t xml:space="preserve">) aktivovaný AR tvoří v jádře dimery, které se vážou na androgen-response </w:t>
      </w:r>
      <w:proofErr w:type="spellStart"/>
      <w:r w:rsidRPr="00F60802">
        <w:rPr>
          <w:sz w:val="18"/>
          <w:szCs w:val="18"/>
        </w:rPr>
        <w:t>elements</w:t>
      </w:r>
      <w:proofErr w:type="spellEnd"/>
      <w:r w:rsidRPr="00F60802">
        <w:rPr>
          <w:sz w:val="18"/>
          <w:szCs w:val="18"/>
        </w:rPr>
        <w:t xml:space="preserve"> (</w:t>
      </w:r>
      <w:r>
        <w:rPr>
          <w:sz w:val="18"/>
          <w:szCs w:val="18"/>
        </w:rPr>
        <w:t>„</w:t>
      </w:r>
      <w:r w:rsidRPr="00F60802">
        <w:rPr>
          <w:sz w:val="18"/>
          <w:szCs w:val="18"/>
        </w:rPr>
        <w:t>ARE</w:t>
      </w:r>
      <w:r>
        <w:rPr>
          <w:sz w:val="18"/>
          <w:szCs w:val="18"/>
        </w:rPr>
        <w:t>“</w:t>
      </w:r>
      <w:r w:rsidRPr="00F60802">
        <w:rPr>
          <w:sz w:val="18"/>
          <w:szCs w:val="18"/>
        </w:rPr>
        <w:t xml:space="preserve">) v AR-regulovaných genech a </w:t>
      </w:r>
      <w:proofErr w:type="spellStart"/>
      <w:r w:rsidRPr="00F60802">
        <w:rPr>
          <w:sz w:val="18"/>
          <w:szCs w:val="18"/>
        </w:rPr>
        <w:t>upregulují</w:t>
      </w:r>
      <w:proofErr w:type="spellEnd"/>
      <w:r w:rsidRPr="00F6080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tak </w:t>
      </w:r>
      <w:r w:rsidRPr="00F60802">
        <w:rPr>
          <w:sz w:val="18"/>
          <w:szCs w:val="18"/>
        </w:rPr>
        <w:t>jejich transkripci. Abnormální změny buněčné signalizace AR pozorované během progrese rakoviny u CRPC jsou výsledkem amplifikace genu AR a/nebo nadměrné exprese AR, bodových mutací, které vedou k expresi variant sestřihu AR (</w:t>
      </w:r>
      <w:r>
        <w:rPr>
          <w:sz w:val="18"/>
          <w:szCs w:val="18"/>
        </w:rPr>
        <w:t>„</w:t>
      </w:r>
      <w:proofErr w:type="gramStart"/>
      <w:r w:rsidRPr="00F60802">
        <w:rPr>
          <w:sz w:val="18"/>
          <w:szCs w:val="18"/>
        </w:rPr>
        <w:t>SV</w:t>
      </w:r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splice</w:t>
      </w:r>
      <w:proofErr w:type="spellEnd"/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variants</w:t>
      </w:r>
      <w:proofErr w:type="spellEnd"/>
      <w:r>
        <w:rPr>
          <w:sz w:val="18"/>
          <w:szCs w:val="18"/>
        </w:rPr>
        <w:t>“</w:t>
      </w:r>
      <w:r w:rsidRPr="00F60802">
        <w:rPr>
          <w:sz w:val="18"/>
          <w:szCs w:val="18"/>
        </w:rPr>
        <w:t>) nebo mut</w:t>
      </w:r>
      <w:r>
        <w:rPr>
          <w:sz w:val="18"/>
          <w:szCs w:val="18"/>
        </w:rPr>
        <w:t>ovaného</w:t>
      </w:r>
      <w:r w:rsidRPr="00F60802">
        <w:rPr>
          <w:sz w:val="18"/>
          <w:szCs w:val="18"/>
        </w:rPr>
        <w:t xml:space="preserve"> (</w:t>
      </w:r>
      <w:r>
        <w:rPr>
          <w:sz w:val="18"/>
          <w:szCs w:val="18"/>
        </w:rPr>
        <w:t xml:space="preserve">tzv. </w:t>
      </w:r>
      <w:r w:rsidRPr="00F60802">
        <w:rPr>
          <w:sz w:val="18"/>
          <w:szCs w:val="18"/>
        </w:rPr>
        <w:t>zkrácené</w:t>
      </w:r>
      <w:r>
        <w:rPr>
          <w:sz w:val="18"/>
          <w:szCs w:val="18"/>
        </w:rPr>
        <w:t>ho – „</w:t>
      </w:r>
      <w:proofErr w:type="spellStart"/>
      <w:r>
        <w:rPr>
          <w:sz w:val="18"/>
          <w:szCs w:val="18"/>
        </w:rPr>
        <w:t>truncated</w:t>
      </w:r>
      <w:proofErr w:type="spellEnd"/>
      <w:r>
        <w:rPr>
          <w:sz w:val="18"/>
          <w:szCs w:val="18"/>
        </w:rPr>
        <w:t>“</w:t>
      </w:r>
      <w:r w:rsidRPr="00F60802">
        <w:rPr>
          <w:sz w:val="18"/>
          <w:szCs w:val="18"/>
        </w:rPr>
        <w:t>) AR s konstitutivní aktivitou nebo trvalé signalizaci AR vazbou nespecifických ligandů (</w:t>
      </w:r>
      <w:r>
        <w:rPr>
          <w:sz w:val="18"/>
          <w:szCs w:val="18"/>
        </w:rPr>
        <w:t>tzv. „</w:t>
      </w:r>
      <w:r w:rsidRPr="00F60802">
        <w:rPr>
          <w:sz w:val="18"/>
          <w:szCs w:val="18"/>
        </w:rPr>
        <w:t>promiskuitní</w:t>
      </w:r>
      <w:r>
        <w:rPr>
          <w:sz w:val="18"/>
          <w:szCs w:val="18"/>
        </w:rPr>
        <w:t>“</w:t>
      </w:r>
      <w:r w:rsidRPr="00F60802">
        <w:rPr>
          <w:sz w:val="18"/>
          <w:szCs w:val="18"/>
        </w:rPr>
        <w:t xml:space="preserve"> aktivita). Kromě toho mohou buňky rakoviny prostaty také syntetizovat androgen z </w:t>
      </w:r>
      <w:proofErr w:type="spellStart"/>
      <w:r w:rsidRPr="00F60802">
        <w:rPr>
          <w:sz w:val="18"/>
          <w:szCs w:val="18"/>
        </w:rPr>
        <w:t>prekurzorových</w:t>
      </w:r>
      <w:proofErr w:type="spellEnd"/>
      <w:r w:rsidRPr="00F60802">
        <w:rPr>
          <w:sz w:val="18"/>
          <w:szCs w:val="18"/>
        </w:rPr>
        <w:t xml:space="preserve"> steroidů intracelulárně (</w:t>
      </w:r>
      <w:r>
        <w:rPr>
          <w:sz w:val="18"/>
          <w:szCs w:val="18"/>
        </w:rPr>
        <w:t xml:space="preserve">tzv. </w:t>
      </w:r>
      <w:proofErr w:type="spellStart"/>
      <w:r w:rsidRPr="00F60802">
        <w:rPr>
          <w:sz w:val="18"/>
          <w:szCs w:val="18"/>
        </w:rPr>
        <w:t>intrakrinní</w:t>
      </w:r>
      <w:proofErr w:type="spellEnd"/>
      <w:r w:rsidRPr="00F60802">
        <w:rPr>
          <w:sz w:val="18"/>
          <w:szCs w:val="18"/>
        </w:rPr>
        <w:t xml:space="preserve"> produkce), což vede k aktivaci AR.)</w:t>
      </w:r>
    </w:p>
    <w:p w:rsidR="00F60802" w:rsidRPr="00F60802" w:rsidRDefault="00F60802" w:rsidP="000B7154">
      <w:pPr>
        <w:spacing w:after="0"/>
        <w:ind w:left="57"/>
        <w:jc w:val="both"/>
        <w:rPr>
          <w:sz w:val="6"/>
          <w:szCs w:val="6"/>
        </w:rPr>
      </w:pPr>
    </w:p>
    <w:p w:rsidR="00F60802" w:rsidRDefault="00F60802" w:rsidP="000B7154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8950" cy="3009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48" w:rsidRDefault="003F3548" w:rsidP="000B7154">
      <w:pPr>
        <w:spacing w:after="0"/>
        <w:ind w:left="57"/>
        <w:jc w:val="both"/>
      </w:pPr>
    </w:p>
    <w:p w:rsidR="003F3548" w:rsidRDefault="003F3548" w:rsidP="003F3548">
      <w:pPr>
        <w:spacing w:after="0"/>
        <w:ind w:left="57"/>
        <w:jc w:val="both"/>
        <w:rPr>
          <w:rFonts w:cstheme="minorHAnsi"/>
          <w:b/>
        </w:rPr>
      </w:pPr>
    </w:p>
    <w:p w:rsidR="003F3548" w:rsidRDefault="003F3548" w:rsidP="003F3548">
      <w:pPr>
        <w:spacing w:after="0"/>
        <w:ind w:left="57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4: </w:t>
      </w:r>
      <w:r>
        <w:rPr>
          <w:rFonts w:cstheme="minorHAnsi"/>
        </w:rPr>
        <w:t xml:space="preserve">znázornění léčebných možností u metastatického </w:t>
      </w:r>
      <w:proofErr w:type="spellStart"/>
      <w:r>
        <w:rPr>
          <w:rFonts w:cstheme="minorHAnsi"/>
        </w:rPr>
        <w:t>kastračně</w:t>
      </w:r>
      <w:proofErr w:type="spellEnd"/>
      <w:r>
        <w:rPr>
          <w:rFonts w:cstheme="minorHAnsi"/>
        </w:rPr>
        <w:t xml:space="preserve"> rezistentního karcinomu prostaty (tzv. </w:t>
      </w:r>
      <w:proofErr w:type="spellStart"/>
      <w:r>
        <w:rPr>
          <w:rFonts w:cstheme="minorHAnsi"/>
        </w:rPr>
        <w:t>mCRCP</w:t>
      </w:r>
      <w:proofErr w:type="spellEnd"/>
      <w:r>
        <w:rPr>
          <w:rFonts w:cstheme="minorHAnsi"/>
        </w:rPr>
        <w:t>“)</w:t>
      </w:r>
      <w:r w:rsidRPr="0048314C">
        <w:rPr>
          <w:rFonts w:cstheme="minorHAnsi"/>
        </w:rPr>
        <w:t xml:space="preserve"> </w:t>
      </w:r>
      <w:r>
        <w:rPr>
          <w:rFonts w:cstheme="minorHAnsi"/>
        </w:rPr>
        <w:t>– dle zdroje uvedeného výše pod pozn. 40</w:t>
      </w:r>
    </w:p>
    <w:p w:rsidR="003F3548" w:rsidRPr="003F3548" w:rsidRDefault="003F3548" w:rsidP="003F3548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3F3548">
        <w:rPr>
          <w:rFonts w:cstheme="minorHAnsi"/>
          <w:sz w:val="18"/>
          <w:szCs w:val="18"/>
        </w:rPr>
        <w:t>(</w:t>
      </w:r>
      <w:r w:rsidRPr="003F3548">
        <w:rPr>
          <w:rFonts w:cstheme="minorHAnsi"/>
          <w:sz w:val="18"/>
          <w:szCs w:val="18"/>
          <w:u w:val="single"/>
        </w:rPr>
        <w:t>Zkratky</w:t>
      </w:r>
      <w:r>
        <w:rPr>
          <w:rFonts w:cstheme="minorHAnsi"/>
          <w:sz w:val="18"/>
          <w:szCs w:val="18"/>
        </w:rPr>
        <w:t xml:space="preserve">: </w:t>
      </w:r>
      <w:r w:rsidRPr="003F3548">
        <w:rPr>
          <w:rFonts w:cstheme="minorHAnsi"/>
          <w:sz w:val="18"/>
          <w:szCs w:val="18"/>
        </w:rPr>
        <w:t xml:space="preserve">ABI: </w:t>
      </w:r>
      <w:proofErr w:type="spellStart"/>
      <w:r w:rsidRPr="003F3548">
        <w:rPr>
          <w:rFonts w:cstheme="minorHAnsi"/>
          <w:sz w:val="18"/>
          <w:szCs w:val="18"/>
        </w:rPr>
        <w:t>abiraterone</w:t>
      </w:r>
      <w:proofErr w:type="spellEnd"/>
      <w:r w:rsidRPr="003F3548">
        <w:rPr>
          <w:rFonts w:cstheme="minorHAnsi"/>
          <w:sz w:val="18"/>
          <w:szCs w:val="18"/>
        </w:rPr>
        <w:t xml:space="preserve">; APA: </w:t>
      </w:r>
      <w:proofErr w:type="spellStart"/>
      <w:r w:rsidRPr="003F3548">
        <w:rPr>
          <w:rFonts w:cstheme="minorHAnsi"/>
          <w:sz w:val="18"/>
          <w:szCs w:val="18"/>
        </w:rPr>
        <w:t>apalutamide</w:t>
      </w:r>
      <w:proofErr w:type="spellEnd"/>
      <w:r w:rsidRPr="003F3548">
        <w:rPr>
          <w:rFonts w:cstheme="minorHAnsi"/>
          <w:sz w:val="18"/>
          <w:szCs w:val="18"/>
        </w:rPr>
        <w:t xml:space="preserve">; CAB: </w:t>
      </w:r>
      <w:proofErr w:type="spellStart"/>
      <w:r w:rsidRPr="003F3548">
        <w:rPr>
          <w:rFonts w:cstheme="minorHAnsi"/>
          <w:sz w:val="18"/>
          <w:szCs w:val="18"/>
        </w:rPr>
        <w:t>cabazitaxel</w:t>
      </w:r>
      <w:proofErr w:type="spellEnd"/>
      <w:r w:rsidRPr="003F3548">
        <w:rPr>
          <w:rFonts w:cstheme="minorHAnsi"/>
          <w:sz w:val="18"/>
          <w:szCs w:val="18"/>
        </w:rPr>
        <w:t xml:space="preserve">; CABO: </w:t>
      </w:r>
      <w:proofErr w:type="spellStart"/>
      <w:r w:rsidRPr="003F3548">
        <w:rPr>
          <w:rFonts w:cstheme="minorHAnsi"/>
          <w:sz w:val="18"/>
          <w:szCs w:val="18"/>
        </w:rPr>
        <w:t>cabozantinib</w:t>
      </w:r>
      <w:proofErr w:type="spellEnd"/>
      <w:r w:rsidRPr="003F3548">
        <w:rPr>
          <w:rFonts w:cstheme="minorHAnsi"/>
          <w:sz w:val="18"/>
          <w:szCs w:val="18"/>
        </w:rPr>
        <w:t xml:space="preserve">; DAR: </w:t>
      </w:r>
      <w:proofErr w:type="spellStart"/>
      <w:r w:rsidRPr="003F3548">
        <w:rPr>
          <w:rFonts w:cstheme="minorHAnsi"/>
          <w:sz w:val="18"/>
          <w:szCs w:val="18"/>
        </w:rPr>
        <w:t>darolutamide</w:t>
      </w:r>
      <w:proofErr w:type="spellEnd"/>
      <w:r w:rsidRPr="003F3548">
        <w:rPr>
          <w:rFonts w:cstheme="minorHAnsi"/>
          <w:sz w:val="18"/>
          <w:szCs w:val="18"/>
        </w:rPr>
        <w:t xml:space="preserve">; DEN: </w:t>
      </w:r>
      <w:proofErr w:type="spellStart"/>
      <w:r w:rsidRPr="003F3548">
        <w:rPr>
          <w:rFonts w:cstheme="minorHAnsi"/>
          <w:sz w:val="18"/>
          <w:szCs w:val="18"/>
        </w:rPr>
        <w:t>denosumab</w:t>
      </w:r>
      <w:proofErr w:type="spellEnd"/>
      <w:r w:rsidRPr="003F3548">
        <w:rPr>
          <w:rFonts w:cstheme="minorHAnsi"/>
          <w:sz w:val="18"/>
          <w:szCs w:val="18"/>
        </w:rPr>
        <w:t xml:space="preserve">; DOC: </w:t>
      </w:r>
      <w:proofErr w:type="spellStart"/>
      <w:r w:rsidRPr="003F3548">
        <w:rPr>
          <w:rFonts w:cstheme="minorHAnsi"/>
          <w:sz w:val="18"/>
          <w:szCs w:val="18"/>
        </w:rPr>
        <w:t>docetaxel</w:t>
      </w:r>
      <w:proofErr w:type="spellEnd"/>
      <w:r w:rsidRPr="003F3548">
        <w:rPr>
          <w:rFonts w:cstheme="minorHAnsi"/>
          <w:sz w:val="18"/>
          <w:szCs w:val="18"/>
        </w:rPr>
        <w:t xml:space="preserve">; ENZ: </w:t>
      </w:r>
      <w:proofErr w:type="spellStart"/>
      <w:r w:rsidRPr="003F3548">
        <w:rPr>
          <w:rFonts w:cstheme="minorHAnsi"/>
          <w:sz w:val="18"/>
          <w:szCs w:val="18"/>
        </w:rPr>
        <w:t>enzalutamide</w:t>
      </w:r>
      <w:proofErr w:type="spellEnd"/>
      <w:r w:rsidRPr="003F3548">
        <w:rPr>
          <w:rFonts w:cstheme="minorHAnsi"/>
          <w:sz w:val="18"/>
          <w:szCs w:val="18"/>
        </w:rPr>
        <w:t xml:space="preserve">; IPA: </w:t>
      </w:r>
      <w:proofErr w:type="spellStart"/>
      <w:r w:rsidRPr="003F3548">
        <w:rPr>
          <w:rFonts w:cstheme="minorHAnsi"/>
          <w:sz w:val="18"/>
          <w:szCs w:val="18"/>
        </w:rPr>
        <w:t>ipatasertib</w:t>
      </w:r>
      <w:proofErr w:type="spellEnd"/>
      <w:r w:rsidRPr="003F3548">
        <w:rPr>
          <w:rFonts w:cstheme="minorHAnsi"/>
          <w:sz w:val="18"/>
          <w:szCs w:val="18"/>
        </w:rPr>
        <w:t xml:space="preserve">; IPI: </w:t>
      </w:r>
      <w:proofErr w:type="spellStart"/>
      <w:r w:rsidRPr="003F3548">
        <w:rPr>
          <w:rFonts w:cstheme="minorHAnsi"/>
          <w:sz w:val="18"/>
          <w:szCs w:val="18"/>
        </w:rPr>
        <w:t>ipilimumab</w:t>
      </w:r>
      <w:proofErr w:type="spellEnd"/>
      <w:r w:rsidRPr="003F3548">
        <w:rPr>
          <w:rFonts w:cstheme="minorHAnsi"/>
          <w:sz w:val="18"/>
          <w:szCs w:val="18"/>
        </w:rPr>
        <w:t xml:space="preserve">; IRR: </w:t>
      </w:r>
      <w:proofErr w:type="spellStart"/>
      <w:r w:rsidRPr="003F3548">
        <w:rPr>
          <w:rFonts w:cstheme="minorHAnsi"/>
          <w:sz w:val="18"/>
          <w:szCs w:val="18"/>
        </w:rPr>
        <w:t>immune</w:t>
      </w:r>
      <w:proofErr w:type="spellEnd"/>
      <w:r w:rsidRPr="003F3548">
        <w:rPr>
          <w:rFonts w:cstheme="minorHAnsi"/>
          <w:sz w:val="18"/>
          <w:szCs w:val="18"/>
        </w:rPr>
        <w:t xml:space="preserve"> response </w:t>
      </w:r>
      <w:proofErr w:type="spellStart"/>
      <w:r w:rsidRPr="003F3548">
        <w:rPr>
          <w:rFonts w:cstheme="minorHAnsi"/>
          <w:sz w:val="18"/>
          <w:szCs w:val="18"/>
        </w:rPr>
        <w:t>rate</w:t>
      </w:r>
      <w:proofErr w:type="spellEnd"/>
      <w:r w:rsidRPr="003F3548">
        <w:rPr>
          <w:rFonts w:cstheme="minorHAnsi"/>
          <w:sz w:val="18"/>
          <w:szCs w:val="18"/>
        </w:rPr>
        <w:t xml:space="preserve">; MIT: </w:t>
      </w:r>
      <w:proofErr w:type="spellStart"/>
      <w:r w:rsidRPr="003F3548">
        <w:rPr>
          <w:rFonts w:cstheme="minorHAnsi"/>
          <w:sz w:val="18"/>
          <w:szCs w:val="18"/>
        </w:rPr>
        <w:t>mitoxantrone</w:t>
      </w:r>
      <w:proofErr w:type="spellEnd"/>
      <w:r w:rsidRPr="003F3548">
        <w:rPr>
          <w:rFonts w:cstheme="minorHAnsi"/>
          <w:sz w:val="18"/>
          <w:szCs w:val="18"/>
        </w:rPr>
        <w:t xml:space="preserve">; NIR: </w:t>
      </w:r>
      <w:proofErr w:type="spellStart"/>
      <w:r w:rsidRPr="003F3548">
        <w:rPr>
          <w:rFonts w:cstheme="minorHAnsi"/>
          <w:sz w:val="18"/>
          <w:szCs w:val="18"/>
        </w:rPr>
        <w:t>niraparib</w:t>
      </w:r>
      <w:proofErr w:type="spellEnd"/>
      <w:r w:rsidRPr="003F3548">
        <w:rPr>
          <w:rFonts w:cstheme="minorHAnsi"/>
          <w:sz w:val="18"/>
          <w:szCs w:val="18"/>
        </w:rPr>
        <w:t xml:space="preserve">; NIV: </w:t>
      </w:r>
      <w:proofErr w:type="spellStart"/>
      <w:r w:rsidRPr="003F3548">
        <w:rPr>
          <w:rFonts w:cstheme="minorHAnsi"/>
          <w:sz w:val="18"/>
          <w:szCs w:val="18"/>
        </w:rPr>
        <w:t>nivolumab</w:t>
      </w:r>
      <w:proofErr w:type="spellEnd"/>
      <w:r w:rsidRPr="003F3548">
        <w:rPr>
          <w:rFonts w:cstheme="minorHAnsi"/>
          <w:sz w:val="18"/>
          <w:szCs w:val="18"/>
        </w:rPr>
        <w:t xml:space="preserve">; OLA: </w:t>
      </w:r>
      <w:proofErr w:type="spellStart"/>
      <w:r w:rsidRPr="003F3548">
        <w:rPr>
          <w:rFonts w:cstheme="minorHAnsi"/>
          <w:sz w:val="18"/>
          <w:szCs w:val="18"/>
        </w:rPr>
        <w:t>olaparib</w:t>
      </w:r>
      <w:proofErr w:type="spellEnd"/>
      <w:r w:rsidRPr="003F3548">
        <w:rPr>
          <w:rFonts w:cstheme="minorHAnsi"/>
          <w:sz w:val="18"/>
          <w:szCs w:val="18"/>
        </w:rPr>
        <w:t xml:space="preserve">; ORR: </w:t>
      </w:r>
      <w:proofErr w:type="spellStart"/>
      <w:r w:rsidRPr="003F3548">
        <w:rPr>
          <w:rFonts w:cstheme="minorHAnsi"/>
          <w:sz w:val="18"/>
          <w:szCs w:val="18"/>
        </w:rPr>
        <w:t>objective</w:t>
      </w:r>
      <w:proofErr w:type="spellEnd"/>
      <w:r w:rsidRPr="003F3548">
        <w:rPr>
          <w:rFonts w:cstheme="minorHAnsi"/>
          <w:sz w:val="18"/>
          <w:szCs w:val="18"/>
        </w:rPr>
        <w:t xml:space="preserve"> response </w:t>
      </w:r>
      <w:proofErr w:type="spellStart"/>
      <w:r w:rsidRPr="003F3548">
        <w:rPr>
          <w:rFonts w:cstheme="minorHAnsi"/>
          <w:sz w:val="18"/>
          <w:szCs w:val="18"/>
        </w:rPr>
        <w:t>rate</w:t>
      </w:r>
      <w:proofErr w:type="spellEnd"/>
      <w:r w:rsidRPr="003F3548">
        <w:rPr>
          <w:rFonts w:cstheme="minorHAnsi"/>
          <w:sz w:val="18"/>
          <w:szCs w:val="18"/>
        </w:rPr>
        <w:t xml:space="preserve">; ORT: </w:t>
      </w:r>
      <w:proofErr w:type="spellStart"/>
      <w:r w:rsidRPr="003F3548">
        <w:rPr>
          <w:rFonts w:cstheme="minorHAnsi"/>
          <w:sz w:val="18"/>
          <w:szCs w:val="18"/>
        </w:rPr>
        <w:t>orteronel</w:t>
      </w:r>
      <w:proofErr w:type="spellEnd"/>
      <w:r w:rsidRPr="003F3548">
        <w:rPr>
          <w:rFonts w:cstheme="minorHAnsi"/>
          <w:sz w:val="18"/>
          <w:szCs w:val="18"/>
        </w:rPr>
        <w:t xml:space="preserve">; PEM: </w:t>
      </w:r>
      <w:proofErr w:type="spellStart"/>
      <w:r w:rsidRPr="003F3548">
        <w:rPr>
          <w:rFonts w:cstheme="minorHAnsi"/>
          <w:sz w:val="18"/>
          <w:szCs w:val="18"/>
        </w:rPr>
        <w:t>pemetrexed</w:t>
      </w:r>
      <w:proofErr w:type="spellEnd"/>
      <w:r w:rsidRPr="003F3548">
        <w:rPr>
          <w:rFonts w:cstheme="minorHAnsi"/>
          <w:sz w:val="18"/>
          <w:szCs w:val="18"/>
        </w:rPr>
        <w:t xml:space="preserve">; PEMB: </w:t>
      </w:r>
      <w:proofErr w:type="spellStart"/>
      <w:r w:rsidRPr="003F3548">
        <w:rPr>
          <w:rFonts w:cstheme="minorHAnsi"/>
          <w:sz w:val="18"/>
          <w:szCs w:val="18"/>
        </w:rPr>
        <w:t>pembrolizumab</w:t>
      </w:r>
      <w:proofErr w:type="spellEnd"/>
      <w:r w:rsidRPr="003F3548">
        <w:rPr>
          <w:rFonts w:cstheme="minorHAnsi"/>
          <w:sz w:val="18"/>
          <w:szCs w:val="18"/>
        </w:rPr>
        <w:t>; PRO: PROSTVAC; R-223:</w:t>
      </w:r>
    </w:p>
    <w:p w:rsidR="003F3548" w:rsidRPr="003F3548" w:rsidRDefault="003F3548" w:rsidP="003F3548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3F3548">
        <w:rPr>
          <w:rFonts w:cstheme="minorHAnsi"/>
          <w:sz w:val="18"/>
          <w:szCs w:val="18"/>
        </w:rPr>
        <w:t xml:space="preserve">Radium-223; RBM: </w:t>
      </w:r>
      <w:proofErr w:type="spellStart"/>
      <w:r w:rsidRPr="003F3548">
        <w:rPr>
          <w:rFonts w:cstheme="minorHAnsi"/>
          <w:sz w:val="18"/>
          <w:szCs w:val="18"/>
        </w:rPr>
        <w:t>reduced</w:t>
      </w:r>
      <w:proofErr w:type="spellEnd"/>
      <w:r w:rsidRPr="003F3548">
        <w:rPr>
          <w:rFonts w:cstheme="minorHAnsi"/>
          <w:sz w:val="18"/>
          <w:szCs w:val="18"/>
        </w:rPr>
        <w:t xml:space="preserve"> bone </w:t>
      </w:r>
      <w:proofErr w:type="spellStart"/>
      <w:r w:rsidRPr="003F3548">
        <w:rPr>
          <w:rFonts w:cstheme="minorHAnsi"/>
          <w:sz w:val="18"/>
          <w:szCs w:val="18"/>
        </w:rPr>
        <w:t>metastasis</w:t>
      </w:r>
      <w:proofErr w:type="spellEnd"/>
      <w:r w:rsidRPr="003F3548">
        <w:rPr>
          <w:rFonts w:cstheme="minorHAnsi"/>
          <w:sz w:val="18"/>
          <w:szCs w:val="18"/>
        </w:rPr>
        <w:t xml:space="preserve">; RMR: </w:t>
      </w:r>
      <w:proofErr w:type="spellStart"/>
      <w:r w:rsidRPr="003F3548">
        <w:rPr>
          <w:rFonts w:cstheme="minorHAnsi"/>
          <w:sz w:val="18"/>
          <w:szCs w:val="18"/>
        </w:rPr>
        <w:t>reduced</w:t>
      </w:r>
      <w:proofErr w:type="spellEnd"/>
      <w:r w:rsidRPr="003F3548">
        <w:rPr>
          <w:rFonts w:cstheme="minorHAnsi"/>
          <w:sz w:val="18"/>
          <w:szCs w:val="18"/>
        </w:rPr>
        <w:t xml:space="preserve"> mortality </w:t>
      </w:r>
      <w:proofErr w:type="spellStart"/>
      <w:r w:rsidRPr="003F3548">
        <w:rPr>
          <w:rFonts w:cstheme="minorHAnsi"/>
          <w:sz w:val="18"/>
          <w:szCs w:val="18"/>
        </w:rPr>
        <w:t>rate</w:t>
      </w:r>
      <w:proofErr w:type="spellEnd"/>
      <w:r w:rsidRPr="003F3548">
        <w:rPr>
          <w:rFonts w:cstheme="minorHAnsi"/>
          <w:sz w:val="18"/>
          <w:szCs w:val="18"/>
        </w:rPr>
        <w:t xml:space="preserve">; </w:t>
      </w:r>
      <w:proofErr w:type="spellStart"/>
      <w:r w:rsidRPr="003F3548">
        <w:rPr>
          <w:rFonts w:cstheme="minorHAnsi"/>
          <w:sz w:val="18"/>
          <w:szCs w:val="18"/>
        </w:rPr>
        <w:t>RSREs</w:t>
      </w:r>
      <w:proofErr w:type="spellEnd"/>
      <w:r w:rsidRPr="003F3548">
        <w:rPr>
          <w:rFonts w:cstheme="minorHAnsi"/>
          <w:sz w:val="18"/>
          <w:szCs w:val="18"/>
        </w:rPr>
        <w:t xml:space="preserve">: </w:t>
      </w:r>
      <w:proofErr w:type="spellStart"/>
      <w:r w:rsidRPr="003F3548">
        <w:rPr>
          <w:rFonts w:cstheme="minorHAnsi"/>
          <w:sz w:val="18"/>
          <w:szCs w:val="18"/>
        </w:rPr>
        <w:t>reduced</w:t>
      </w:r>
      <w:proofErr w:type="spellEnd"/>
      <w:r w:rsidRPr="003F3548">
        <w:rPr>
          <w:rFonts w:cstheme="minorHAnsi"/>
          <w:sz w:val="18"/>
          <w:szCs w:val="18"/>
        </w:rPr>
        <w:t xml:space="preserve"> </w:t>
      </w:r>
      <w:proofErr w:type="spellStart"/>
      <w:r w:rsidRPr="003F3548">
        <w:rPr>
          <w:rFonts w:cstheme="minorHAnsi"/>
          <w:sz w:val="18"/>
          <w:szCs w:val="18"/>
        </w:rPr>
        <w:t>skeletal-related</w:t>
      </w:r>
      <w:proofErr w:type="spellEnd"/>
      <w:r w:rsidRPr="003F3548">
        <w:rPr>
          <w:rFonts w:cstheme="minorHAnsi"/>
          <w:sz w:val="18"/>
          <w:szCs w:val="18"/>
        </w:rPr>
        <w:t xml:space="preserve"> </w:t>
      </w:r>
      <w:proofErr w:type="spellStart"/>
      <w:r w:rsidRPr="003F3548">
        <w:rPr>
          <w:rFonts w:cstheme="minorHAnsi"/>
          <w:sz w:val="18"/>
          <w:szCs w:val="18"/>
        </w:rPr>
        <w:t>events</w:t>
      </w:r>
      <w:proofErr w:type="spellEnd"/>
      <w:r w:rsidRPr="003F3548">
        <w:rPr>
          <w:rFonts w:cstheme="minorHAnsi"/>
          <w:sz w:val="18"/>
          <w:szCs w:val="18"/>
        </w:rPr>
        <w:t xml:space="preserve">; RUC: </w:t>
      </w:r>
      <w:proofErr w:type="spellStart"/>
      <w:r w:rsidRPr="003F3548">
        <w:rPr>
          <w:rFonts w:cstheme="minorHAnsi"/>
          <w:sz w:val="18"/>
          <w:szCs w:val="18"/>
        </w:rPr>
        <w:t>rucaparib</w:t>
      </w:r>
      <w:proofErr w:type="spellEnd"/>
      <w:r w:rsidRPr="003F3548">
        <w:rPr>
          <w:rFonts w:cstheme="minorHAnsi"/>
          <w:sz w:val="18"/>
          <w:szCs w:val="18"/>
        </w:rPr>
        <w:t xml:space="preserve">; SEV: </w:t>
      </w:r>
      <w:proofErr w:type="spellStart"/>
      <w:r w:rsidRPr="003F3548">
        <w:rPr>
          <w:rFonts w:cstheme="minorHAnsi"/>
          <w:sz w:val="18"/>
          <w:szCs w:val="18"/>
        </w:rPr>
        <w:t>seviteronel</w:t>
      </w:r>
      <w:proofErr w:type="spellEnd"/>
      <w:r w:rsidRPr="003F3548">
        <w:rPr>
          <w:rFonts w:cstheme="minorHAnsi"/>
          <w:sz w:val="18"/>
          <w:szCs w:val="18"/>
        </w:rPr>
        <w:t xml:space="preserve">; S-T: </w:t>
      </w:r>
      <w:proofErr w:type="spellStart"/>
      <w:r w:rsidRPr="003F3548">
        <w:rPr>
          <w:rFonts w:cstheme="minorHAnsi"/>
          <w:sz w:val="18"/>
          <w:szCs w:val="18"/>
        </w:rPr>
        <w:t>sipuleucel</w:t>
      </w:r>
      <w:proofErr w:type="spellEnd"/>
      <w:r w:rsidRPr="003F3548">
        <w:rPr>
          <w:rFonts w:cstheme="minorHAnsi"/>
          <w:sz w:val="18"/>
          <w:szCs w:val="18"/>
        </w:rPr>
        <w:t xml:space="preserve">-T; TAL: </w:t>
      </w:r>
      <w:proofErr w:type="spellStart"/>
      <w:r w:rsidRPr="003F3548">
        <w:rPr>
          <w:rFonts w:cstheme="minorHAnsi"/>
          <w:sz w:val="18"/>
          <w:szCs w:val="18"/>
        </w:rPr>
        <w:t>talazoparib</w:t>
      </w:r>
      <w:proofErr w:type="spellEnd"/>
      <w:r w:rsidRPr="003F3548">
        <w:rPr>
          <w:rFonts w:cstheme="minorHAnsi"/>
          <w:sz w:val="18"/>
          <w:szCs w:val="18"/>
        </w:rPr>
        <w:t xml:space="preserve">; VEL: </w:t>
      </w:r>
      <w:proofErr w:type="spellStart"/>
      <w:r w:rsidRPr="003F3548">
        <w:rPr>
          <w:rFonts w:cstheme="minorHAnsi"/>
          <w:sz w:val="18"/>
          <w:szCs w:val="18"/>
        </w:rPr>
        <w:t>veliparib</w:t>
      </w:r>
      <w:proofErr w:type="spellEnd"/>
      <w:r w:rsidRPr="003F3548">
        <w:rPr>
          <w:rFonts w:cstheme="minorHAnsi"/>
          <w:sz w:val="18"/>
          <w:szCs w:val="18"/>
        </w:rPr>
        <w:t xml:space="preserve">; ZA: </w:t>
      </w:r>
      <w:proofErr w:type="spellStart"/>
      <w:r w:rsidRPr="003F3548">
        <w:rPr>
          <w:rFonts w:cstheme="minorHAnsi"/>
          <w:sz w:val="18"/>
          <w:szCs w:val="18"/>
        </w:rPr>
        <w:t>zoledronic</w:t>
      </w:r>
      <w:proofErr w:type="spellEnd"/>
      <w:r w:rsidRPr="003F3548">
        <w:rPr>
          <w:rFonts w:cstheme="minorHAnsi"/>
          <w:sz w:val="18"/>
          <w:szCs w:val="18"/>
        </w:rPr>
        <w:t xml:space="preserve"> acid.</w:t>
      </w:r>
      <w:r>
        <w:rPr>
          <w:rFonts w:cstheme="minorHAnsi"/>
          <w:sz w:val="18"/>
          <w:szCs w:val="18"/>
        </w:rPr>
        <w:t>)</w:t>
      </w:r>
    </w:p>
    <w:p w:rsidR="003F3548" w:rsidRDefault="003F3548" w:rsidP="000B7154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8950" cy="3552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48" w:rsidRDefault="003F3548" w:rsidP="000B7154">
      <w:pPr>
        <w:spacing w:after="0"/>
        <w:ind w:left="57"/>
        <w:jc w:val="both"/>
      </w:pPr>
    </w:p>
    <w:p w:rsidR="002267C0" w:rsidRPr="0081673C" w:rsidRDefault="0031688C" w:rsidP="00793C8E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5: </w:t>
      </w:r>
      <w:r>
        <w:rPr>
          <w:rFonts w:cstheme="minorHAnsi"/>
        </w:rPr>
        <w:t>léčebn</w:t>
      </w:r>
      <w:r w:rsidR="00365F9C">
        <w:rPr>
          <w:rFonts w:cstheme="minorHAnsi"/>
        </w:rPr>
        <w:t>é</w:t>
      </w:r>
      <w:r>
        <w:rPr>
          <w:rFonts w:cstheme="minorHAnsi"/>
        </w:rPr>
        <w:t xml:space="preserve"> možnost</w:t>
      </w:r>
      <w:r w:rsidR="00365F9C">
        <w:rPr>
          <w:rFonts w:cstheme="minorHAnsi"/>
        </w:rPr>
        <w:t>i</w:t>
      </w:r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metast</w:t>
      </w:r>
      <w:proofErr w:type="spellEnd"/>
      <w:r w:rsidR="00793C8E"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kastračně</w:t>
      </w:r>
      <w:proofErr w:type="spellEnd"/>
      <w:r>
        <w:rPr>
          <w:rFonts w:cstheme="minorHAnsi"/>
        </w:rPr>
        <w:t xml:space="preserve"> rezistentního karcinomu prostaty (tzv. </w:t>
      </w:r>
      <w:proofErr w:type="spellStart"/>
      <w:r>
        <w:rPr>
          <w:rFonts w:cstheme="minorHAnsi"/>
        </w:rPr>
        <w:t>mCRCP</w:t>
      </w:r>
      <w:proofErr w:type="spellEnd"/>
      <w:r>
        <w:rPr>
          <w:rFonts w:cstheme="minorHAnsi"/>
        </w:rPr>
        <w:t>“)</w:t>
      </w:r>
      <w:r w:rsidRPr="0048314C">
        <w:rPr>
          <w:rFonts w:cstheme="minorHAnsi"/>
        </w:rPr>
        <w:t xml:space="preserve"> </w:t>
      </w:r>
      <w:r>
        <w:rPr>
          <w:rFonts w:cstheme="minorHAnsi"/>
        </w:rPr>
        <w:t>dle doporučení „Modré knihy“ v ČR – dle zdroje pod pozn. 42</w:t>
      </w:r>
      <w:r w:rsidR="00793C8E">
        <w:rPr>
          <w:rFonts w:cstheme="minorHAnsi"/>
        </w:rPr>
        <w:t xml:space="preserve"> </w:t>
      </w:r>
      <w:r w:rsidR="002267C0" w:rsidRPr="0081673C">
        <w:rPr>
          <w:rFonts w:cstheme="minorHAnsi"/>
          <w:sz w:val="18"/>
          <w:szCs w:val="18"/>
        </w:rPr>
        <w:t>(</w:t>
      </w:r>
      <w:r w:rsidR="002267C0" w:rsidRPr="002267C0">
        <w:rPr>
          <w:rFonts w:cstheme="minorHAnsi"/>
          <w:sz w:val="18"/>
          <w:szCs w:val="18"/>
          <w:u w:val="single"/>
        </w:rPr>
        <w:t>červeně byla autorem této FE analýzy zvýrazněna pozice hodnoceného LP PLUVICTO</w:t>
      </w:r>
      <w:r w:rsidR="002267C0" w:rsidRPr="0081673C">
        <w:rPr>
          <w:rFonts w:cstheme="minorHAnsi"/>
          <w:sz w:val="18"/>
          <w:szCs w:val="18"/>
        </w:rPr>
        <w:t>)</w:t>
      </w:r>
    </w:p>
    <w:p w:rsidR="003F3548" w:rsidRPr="002267C0" w:rsidRDefault="003F3548" w:rsidP="000B7154">
      <w:pPr>
        <w:spacing w:after="0"/>
        <w:ind w:left="57"/>
        <w:jc w:val="both"/>
        <w:rPr>
          <w:sz w:val="6"/>
          <w:szCs w:val="6"/>
        </w:rPr>
      </w:pPr>
    </w:p>
    <w:p w:rsidR="0031688C" w:rsidRDefault="0031688C" w:rsidP="000B7154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38950" cy="25336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48" w:rsidRDefault="003F3548" w:rsidP="000B7154">
      <w:pPr>
        <w:spacing w:after="0"/>
        <w:ind w:left="57"/>
        <w:jc w:val="both"/>
      </w:pPr>
    </w:p>
    <w:p w:rsidR="00365F9C" w:rsidRDefault="00365F9C" w:rsidP="00365F9C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6: </w:t>
      </w:r>
      <w:r>
        <w:rPr>
          <w:rFonts w:cstheme="minorHAnsi"/>
        </w:rPr>
        <w:t xml:space="preserve">léčebné možnosti u </w:t>
      </w:r>
      <w:proofErr w:type="spellStart"/>
      <w:r>
        <w:rPr>
          <w:rFonts w:cstheme="minorHAnsi"/>
        </w:rPr>
        <w:t>metast</w:t>
      </w:r>
      <w:proofErr w:type="spellEnd"/>
      <w:r w:rsidR="00793C8E"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kastračně</w:t>
      </w:r>
      <w:proofErr w:type="spellEnd"/>
      <w:r>
        <w:rPr>
          <w:rFonts w:cstheme="minorHAnsi"/>
        </w:rPr>
        <w:t xml:space="preserve"> rezistentního karcinomu prostaty (tzv. </w:t>
      </w:r>
      <w:proofErr w:type="spellStart"/>
      <w:r>
        <w:rPr>
          <w:rFonts w:cstheme="minorHAnsi"/>
        </w:rPr>
        <w:t>mCRCP</w:t>
      </w:r>
      <w:proofErr w:type="spellEnd"/>
      <w:r>
        <w:rPr>
          <w:rFonts w:cstheme="minorHAnsi"/>
        </w:rPr>
        <w:t>“)</w:t>
      </w:r>
      <w:r w:rsidRPr="0048314C">
        <w:rPr>
          <w:rFonts w:cstheme="minorHAnsi"/>
        </w:rPr>
        <w:t xml:space="preserve"> </w:t>
      </w:r>
      <w:r>
        <w:rPr>
          <w:rFonts w:cstheme="minorHAnsi"/>
        </w:rPr>
        <w:t>pro skupinu pac</w:t>
      </w:r>
      <w:r w:rsidR="00793C8E">
        <w:rPr>
          <w:rFonts w:cstheme="minorHAnsi"/>
        </w:rPr>
        <w:t>.</w:t>
      </w:r>
      <w:r>
        <w:rPr>
          <w:rFonts w:cstheme="minorHAnsi"/>
        </w:rPr>
        <w:t xml:space="preserve"> odpovídajících indikačním podmínkám </w:t>
      </w:r>
      <w:r w:rsidR="00012DD5">
        <w:rPr>
          <w:rFonts w:cstheme="minorHAnsi"/>
        </w:rPr>
        <w:t>LP PLUVICTO dle</w:t>
      </w:r>
      <w:r>
        <w:rPr>
          <w:rFonts w:cstheme="minorHAnsi"/>
        </w:rPr>
        <w:t xml:space="preserve"> doporučení NCCN</w:t>
      </w:r>
      <w:r w:rsidR="00012DD5">
        <w:rPr>
          <w:rFonts w:cstheme="minorHAnsi"/>
        </w:rPr>
        <w:t xml:space="preserve"> z USA</w:t>
      </w:r>
      <w:r>
        <w:rPr>
          <w:rFonts w:cstheme="minorHAnsi"/>
        </w:rPr>
        <w:t xml:space="preserve"> – upraveno dle zdroje pod pozn. 24 </w:t>
      </w:r>
      <w:r w:rsidRPr="0081673C">
        <w:rPr>
          <w:rFonts w:cstheme="minorHAnsi"/>
          <w:sz w:val="18"/>
          <w:szCs w:val="18"/>
        </w:rPr>
        <w:t>(</w:t>
      </w:r>
      <w:r w:rsidRPr="002267C0">
        <w:rPr>
          <w:rFonts w:cstheme="minorHAnsi"/>
          <w:sz w:val="18"/>
          <w:szCs w:val="18"/>
          <w:u w:val="single"/>
        </w:rPr>
        <w:t>červeně byla autorem této FE analýzy zvýrazněna pozice hodnoceného LP PLUVICTO</w:t>
      </w:r>
      <w:r w:rsidR="00012DD5">
        <w:rPr>
          <w:rFonts w:cstheme="minorHAnsi"/>
          <w:sz w:val="18"/>
          <w:szCs w:val="18"/>
          <w:u w:val="single"/>
        </w:rPr>
        <w:t xml:space="preserve">, pokud není označeno má doporučení kategorii </w:t>
      </w:r>
      <w:proofErr w:type="gramStart"/>
      <w:r w:rsidR="00012DD5">
        <w:rPr>
          <w:rFonts w:cstheme="minorHAnsi"/>
          <w:sz w:val="18"/>
          <w:szCs w:val="18"/>
          <w:u w:val="single"/>
        </w:rPr>
        <w:t>2A</w:t>
      </w:r>
      <w:proofErr w:type="gramEnd"/>
      <w:r w:rsidR="00012DD5">
        <w:rPr>
          <w:rFonts w:cstheme="minorHAnsi"/>
          <w:sz w:val="18"/>
          <w:szCs w:val="18"/>
          <w:u w:val="single"/>
        </w:rPr>
        <w:t>)</w:t>
      </w:r>
      <w:r w:rsidRPr="0081673C">
        <w:rPr>
          <w:rFonts w:cstheme="minorHAnsi"/>
          <w:sz w:val="18"/>
          <w:szCs w:val="18"/>
        </w:rPr>
        <w:t>)</w:t>
      </w:r>
    </w:p>
    <w:p w:rsidR="00062048" w:rsidRPr="00062048" w:rsidRDefault="00062048" w:rsidP="00365F9C">
      <w:pPr>
        <w:spacing w:after="0"/>
        <w:ind w:left="57"/>
        <w:jc w:val="both"/>
        <w:rPr>
          <w:rFonts w:cstheme="minorHAnsi"/>
          <w:sz w:val="6"/>
          <w:szCs w:val="6"/>
        </w:rPr>
      </w:pPr>
    </w:p>
    <w:p w:rsidR="00062048" w:rsidRDefault="00062048" w:rsidP="00793C8E">
      <w:pPr>
        <w:spacing w:after="0"/>
        <w:ind w:left="1417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cs-CZ"/>
        </w:rPr>
        <w:drawing>
          <wp:inline distT="0" distB="0" distL="0" distR="0">
            <wp:extent cx="4714875" cy="23526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48" w:rsidRDefault="00793C8E" w:rsidP="00365F9C">
      <w:pPr>
        <w:spacing w:after="0"/>
        <w:ind w:left="57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cs-CZ"/>
        </w:rPr>
        <w:drawing>
          <wp:inline distT="0" distB="0" distL="0" distR="0">
            <wp:extent cx="6838950" cy="35718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41" w:rsidRPr="0081673C" w:rsidRDefault="00A051EC" w:rsidP="002B5DA1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7: </w:t>
      </w:r>
      <w:r w:rsidRPr="00A051EC">
        <w:rPr>
          <w:rFonts w:cstheme="minorHAnsi"/>
        </w:rPr>
        <w:t>přehled studií</w:t>
      </w:r>
      <w:r w:rsidR="00C07DDE">
        <w:rPr>
          <w:rFonts w:cstheme="minorHAnsi"/>
        </w:rPr>
        <w:t xml:space="preserve"> fáze 3</w:t>
      </w:r>
      <w:r w:rsidRPr="00A051EC">
        <w:rPr>
          <w:rFonts w:cstheme="minorHAnsi"/>
        </w:rPr>
        <w:t xml:space="preserve"> u léčiv určených k léčbě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</w:rPr>
        <w:t>metastického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kastračně</w:t>
      </w:r>
      <w:proofErr w:type="spellEnd"/>
      <w:r>
        <w:rPr>
          <w:rFonts w:cstheme="minorHAnsi"/>
        </w:rPr>
        <w:t xml:space="preserve"> rezistentního karcinomu prostaty (tzv. </w:t>
      </w:r>
      <w:proofErr w:type="spellStart"/>
      <w:r>
        <w:rPr>
          <w:rFonts w:cstheme="minorHAnsi"/>
        </w:rPr>
        <w:t>mCRCP</w:t>
      </w:r>
      <w:proofErr w:type="spellEnd"/>
      <w:r w:rsidR="00AE084D">
        <w:rPr>
          <w:rFonts w:cstheme="minorHAnsi"/>
        </w:rPr>
        <w:t>)</w:t>
      </w:r>
      <w:r>
        <w:rPr>
          <w:rFonts w:cstheme="minorHAnsi"/>
        </w:rPr>
        <w:t xml:space="preserve"> – dle zdroje pod pozn. 45</w:t>
      </w:r>
      <w:r w:rsidR="002B5DA1">
        <w:rPr>
          <w:rFonts w:cstheme="minorHAnsi"/>
        </w:rPr>
        <w:t xml:space="preserve"> </w:t>
      </w:r>
      <w:r w:rsidR="00EC5141" w:rsidRPr="0081673C">
        <w:rPr>
          <w:rFonts w:cstheme="minorHAnsi"/>
          <w:sz w:val="18"/>
          <w:szCs w:val="18"/>
        </w:rPr>
        <w:t>(</w:t>
      </w:r>
      <w:r w:rsidR="00EC5141" w:rsidRPr="00EC5141">
        <w:rPr>
          <w:rFonts w:cstheme="minorHAnsi"/>
          <w:sz w:val="18"/>
          <w:szCs w:val="18"/>
          <w:u w:val="single"/>
        </w:rPr>
        <w:t>červeně byla autorem této FE analýzy zvýrazněna studie fáze 3 u hodnoceného LP PLUVICTO</w:t>
      </w:r>
      <w:r w:rsidR="00EC5141" w:rsidRPr="0081673C">
        <w:rPr>
          <w:rFonts w:cstheme="minorHAnsi"/>
          <w:sz w:val="18"/>
          <w:szCs w:val="18"/>
        </w:rPr>
        <w:t>)</w:t>
      </w:r>
    </w:p>
    <w:p w:rsidR="00365F9C" w:rsidRDefault="00EC5141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29425" cy="4562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41" w:rsidRDefault="00EC5141" w:rsidP="000B7154">
      <w:pPr>
        <w:spacing w:after="0"/>
        <w:ind w:left="57"/>
        <w:jc w:val="both"/>
        <w:rPr>
          <w:b/>
        </w:rPr>
      </w:pPr>
    </w:p>
    <w:p w:rsidR="00AF1D39" w:rsidRDefault="00AF1D39" w:rsidP="000B7154">
      <w:pPr>
        <w:spacing w:after="0"/>
        <w:ind w:left="57"/>
        <w:jc w:val="both"/>
        <w:rPr>
          <w:b/>
        </w:rPr>
      </w:pPr>
    </w:p>
    <w:p w:rsidR="00AF1D39" w:rsidRDefault="00AF1D39" w:rsidP="000B7154">
      <w:pPr>
        <w:spacing w:after="0"/>
        <w:ind w:left="57"/>
        <w:jc w:val="both"/>
        <w:rPr>
          <w:b/>
        </w:rPr>
      </w:pPr>
    </w:p>
    <w:p w:rsidR="00AF1D39" w:rsidRDefault="00AF1D39" w:rsidP="000B7154">
      <w:pPr>
        <w:spacing w:after="0"/>
        <w:ind w:left="57"/>
        <w:jc w:val="both"/>
        <w:rPr>
          <w:b/>
        </w:rPr>
      </w:pPr>
    </w:p>
    <w:p w:rsidR="00EC5141" w:rsidRDefault="002B5DA1" w:rsidP="000B7154">
      <w:pPr>
        <w:spacing w:after="0"/>
        <w:ind w:left="57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</w:t>
      </w:r>
      <w:r w:rsidR="00E013D0">
        <w:rPr>
          <w:rFonts w:cstheme="minorHAnsi"/>
          <w:b/>
        </w:rPr>
        <w:t>8</w:t>
      </w:r>
      <w:r>
        <w:rPr>
          <w:rFonts w:cstheme="minorHAnsi"/>
          <w:b/>
        </w:rPr>
        <w:t xml:space="preserve">: </w:t>
      </w:r>
      <w:r w:rsidRPr="00A051EC">
        <w:rPr>
          <w:rFonts w:cstheme="minorHAnsi"/>
        </w:rPr>
        <w:t xml:space="preserve">přehled </w:t>
      </w:r>
      <w:r w:rsidR="00AF1D39">
        <w:rPr>
          <w:rFonts w:cstheme="minorHAnsi"/>
        </w:rPr>
        <w:t>jednotkových cen hodnoceného LP PLUVICTO a jeho komparátorů</w:t>
      </w:r>
    </w:p>
    <w:p w:rsidR="00AF1D39" w:rsidRPr="00AF1D39" w:rsidRDefault="00AF1D39" w:rsidP="000B7154">
      <w:pPr>
        <w:spacing w:after="0"/>
        <w:ind w:left="57"/>
        <w:jc w:val="both"/>
        <w:rPr>
          <w:rFonts w:cstheme="minorHAnsi"/>
          <w:sz w:val="6"/>
          <w:szCs w:val="6"/>
        </w:rPr>
      </w:pPr>
    </w:p>
    <w:p w:rsidR="00E013D0" w:rsidRDefault="00AF1D39" w:rsidP="000B7154">
      <w:pPr>
        <w:spacing w:after="0"/>
        <w:ind w:left="57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cs-CZ"/>
        </w:rPr>
        <w:drawing>
          <wp:inline distT="0" distB="0" distL="0" distR="0">
            <wp:extent cx="6496050" cy="37338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D0" w:rsidRDefault="00E013D0" w:rsidP="00E013D0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9: </w:t>
      </w:r>
      <w:r w:rsidRPr="00A051EC">
        <w:rPr>
          <w:rFonts w:cstheme="minorHAnsi"/>
        </w:rPr>
        <w:t>přehled studií</w:t>
      </w:r>
      <w:r>
        <w:rPr>
          <w:rFonts w:cstheme="minorHAnsi"/>
        </w:rPr>
        <w:t xml:space="preserve"> fáze </w:t>
      </w:r>
      <w:r w:rsidR="00132197">
        <w:rPr>
          <w:rFonts w:cstheme="minorHAnsi"/>
        </w:rPr>
        <w:t xml:space="preserve">2 nebo </w:t>
      </w:r>
      <w:r>
        <w:rPr>
          <w:rFonts w:cstheme="minorHAnsi"/>
        </w:rPr>
        <w:t>3</w:t>
      </w:r>
      <w:r w:rsidRPr="00A051EC">
        <w:rPr>
          <w:rFonts w:cstheme="minorHAnsi"/>
        </w:rPr>
        <w:t xml:space="preserve"> u léčiv určených k léčbě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</w:rPr>
        <w:t>metastického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kastračně</w:t>
      </w:r>
      <w:proofErr w:type="spellEnd"/>
      <w:r>
        <w:rPr>
          <w:rFonts w:cstheme="minorHAnsi"/>
        </w:rPr>
        <w:t xml:space="preserve"> rezistentního karcinomu prostaty (tzv. </w:t>
      </w:r>
      <w:proofErr w:type="spellStart"/>
      <w:r>
        <w:rPr>
          <w:rFonts w:cstheme="minorHAnsi"/>
        </w:rPr>
        <w:t>mCRCP</w:t>
      </w:r>
      <w:proofErr w:type="spellEnd"/>
      <w:r>
        <w:rPr>
          <w:rFonts w:cstheme="minorHAnsi"/>
        </w:rPr>
        <w:t>)</w:t>
      </w:r>
      <w:r w:rsidR="00132197">
        <w:rPr>
          <w:rFonts w:cstheme="minorHAnsi"/>
        </w:rPr>
        <w:t xml:space="preserve"> jako 2. a 3. linie léčby</w:t>
      </w:r>
      <w:r>
        <w:rPr>
          <w:rFonts w:cstheme="minorHAnsi"/>
        </w:rPr>
        <w:t xml:space="preserve"> – </w:t>
      </w:r>
      <w:r w:rsidR="004045ED">
        <w:rPr>
          <w:rFonts w:cstheme="minorHAnsi"/>
        </w:rPr>
        <w:t xml:space="preserve">upraveno </w:t>
      </w:r>
      <w:r>
        <w:rPr>
          <w:rFonts w:cstheme="minorHAnsi"/>
        </w:rPr>
        <w:t xml:space="preserve">dle zdroje </w:t>
      </w:r>
      <w:r w:rsidR="004045ED">
        <w:rPr>
          <w:rFonts w:cstheme="minorHAnsi"/>
        </w:rPr>
        <w:t xml:space="preserve">uvedeného výše </w:t>
      </w:r>
      <w:r>
        <w:rPr>
          <w:rFonts w:cstheme="minorHAnsi"/>
        </w:rPr>
        <w:t xml:space="preserve">pod pozn. 25 </w:t>
      </w:r>
    </w:p>
    <w:p w:rsidR="00E013D0" w:rsidRPr="00E013D0" w:rsidRDefault="00E013D0" w:rsidP="000B7154">
      <w:pPr>
        <w:spacing w:after="0"/>
        <w:ind w:left="57"/>
        <w:jc w:val="both"/>
        <w:rPr>
          <w:rFonts w:cstheme="minorHAnsi"/>
          <w:sz w:val="6"/>
          <w:szCs w:val="6"/>
        </w:rPr>
      </w:pPr>
    </w:p>
    <w:p w:rsidR="002B5DA1" w:rsidRDefault="002B5DA1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315075" cy="40290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D0" w:rsidRDefault="00E013D0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276975" cy="50768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43" w:rsidRDefault="00F10143" w:rsidP="000B7154">
      <w:pPr>
        <w:spacing w:after="0"/>
        <w:ind w:left="57"/>
        <w:jc w:val="both"/>
        <w:rPr>
          <w:rFonts w:cstheme="minorHAnsi"/>
          <w:b/>
        </w:rPr>
      </w:pPr>
    </w:p>
    <w:p w:rsidR="004045ED" w:rsidRDefault="004045ED" w:rsidP="000B7154">
      <w:pPr>
        <w:spacing w:after="0"/>
        <w:ind w:left="57"/>
        <w:jc w:val="both"/>
        <w:rPr>
          <w:b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10: </w:t>
      </w:r>
      <w:r w:rsidRPr="00A051EC">
        <w:rPr>
          <w:rFonts w:cstheme="minorHAnsi"/>
        </w:rPr>
        <w:t>přehled studií</w:t>
      </w:r>
      <w:r>
        <w:rPr>
          <w:rFonts w:cstheme="minorHAnsi"/>
        </w:rPr>
        <w:t xml:space="preserve"> a ESMO-MCBS skóre u hodnoceného LP PLUVICTO a jeho komparátorů – upraveno dle zdroje pod pozn. 25 </w:t>
      </w:r>
      <w:r w:rsidR="00F10143" w:rsidRPr="0081673C">
        <w:rPr>
          <w:rFonts w:cstheme="minorHAnsi"/>
          <w:sz w:val="18"/>
          <w:szCs w:val="18"/>
        </w:rPr>
        <w:t>(</w:t>
      </w:r>
      <w:r w:rsidR="00F10143" w:rsidRPr="00F10143">
        <w:rPr>
          <w:rFonts w:cstheme="minorHAnsi"/>
          <w:b/>
          <w:sz w:val="18"/>
          <w:szCs w:val="18"/>
        </w:rPr>
        <w:t xml:space="preserve">U </w:t>
      </w:r>
      <w:r w:rsidR="00F10143" w:rsidRPr="00B77093">
        <w:rPr>
          <w:rFonts w:cstheme="minorHAnsi"/>
          <w:b/>
          <w:sz w:val="18"/>
          <w:szCs w:val="18"/>
          <w:u w:val="single"/>
        </w:rPr>
        <w:t>ESMO-MCBS skóre</w:t>
      </w:r>
      <w:r w:rsidR="00F10143" w:rsidRPr="00F10143">
        <w:rPr>
          <w:rFonts w:cstheme="minorHAnsi"/>
          <w:b/>
          <w:sz w:val="18"/>
          <w:szCs w:val="18"/>
        </w:rPr>
        <w:t xml:space="preserve"> je u nevyléčitelných indikací 5 nejvyšší možný stupeň, přičemž </w:t>
      </w:r>
      <w:r w:rsidR="00F10143" w:rsidRPr="00B77093">
        <w:rPr>
          <w:rFonts w:cstheme="minorHAnsi"/>
          <w:b/>
          <w:sz w:val="18"/>
          <w:szCs w:val="18"/>
          <w:u w:val="single"/>
        </w:rPr>
        <w:t>skóre 5 a 4 jsou považovány za podstatný přínos</w:t>
      </w:r>
      <w:r w:rsidR="00F10143" w:rsidRPr="00F10143">
        <w:rPr>
          <w:rFonts w:cstheme="minorHAnsi"/>
          <w:b/>
          <w:sz w:val="18"/>
          <w:szCs w:val="18"/>
        </w:rPr>
        <w:t xml:space="preserve"> (viz pozn. 46)!</w:t>
      </w:r>
      <w:r w:rsidR="00F10143">
        <w:rPr>
          <w:rFonts w:cstheme="minorHAnsi"/>
          <w:sz w:val="18"/>
          <w:szCs w:val="18"/>
        </w:rPr>
        <w:t xml:space="preserve">  </w:t>
      </w:r>
      <w:r w:rsidR="00F10143">
        <w:rPr>
          <w:rFonts w:cstheme="minorHAnsi"/>
          <w:sz w:val="18"/>
          <w:szCs w:val="18"/>
          <w:u w:val="single"/>
        </w:rPr>
        <w:t>Č</w:t>
      </w:r>
      <w:r w:rsidR="00F10143" w:rsidRPr="00EC5141">
        <w:rPr>
          <w:rFonts w:cstheme="minorHAnsi"/>
          <w:sz w:val="18"/>
          <w:szCs w:val="18"/>
          <w:u w:val="single"/>
        </w:rPr>
        <w:t>erveně byla autorem této FE analýzy zvýrazněna studie fáze 3 u hodnoceného LP PLUVICTO</w:t>
      </w:r>
      <w:r w:rsidR="00F10143">
        <w:rPr>
          <w:rFonts w:cstheme="minorHAnsi"/>
          <w:sz w:val="18"/>
          <w:szCs w:val="18"/>
          <w:u w:val="single"/>
        </w:rPr>
        <w:t>.</w:t>
      </w:r>
      <w:r w:rsidR="00F10143" w:rsidRPr="0081673C">
        <w:rPr>
          <w:rFonts w:cstheme="minorHAnsi"/>
          <w:sz w:val="18"/>
          <w:szCs w:val="18"/>
        </w:rPr>
        <w:t>)</w:t>
      </w:r>
    </w:p>
    <w:p w:rsidR="004045ED" w:rsidRDefault="00A27244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724650" cy="29241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D0" w:rsidRDefault="004045ED" w:rsidP="000B7154">
      <w:pPr>
        <w:spacing w:after="0"/>
        <w:ind w:left="57"/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580F152" wp14:editId="7E41F026">
            <wp:extent cx="6724650" cy="1895475"/>
            <wp:effectExtent l="0" t="0" r="0" b="9525"/>
            <wp:docPr id="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83" cy="1902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7244" w:rsidRDefault="00A27244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724650" cy="37623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ED" w:rsidRDefault="004045ED" w:rsidP="000B7154">
      <w:pPr>
        <w:spacing w:after="0"/>
        <w:ind w:left="57"/>
        <w:jc w:val="both"/>
        <w:rPr>
          <w:b/>
        </w:rPr>
      </w:pPr>
    </w:p>
    <w:p w:rsidR="00E013D0" w:rsidRDefault="00E013D0" w:rsidP="000B7154">
      <w:pPr>
        <w:spacing w:after="0"/>
        <w:ind w:left="57"/>
        <w:jc w:val="both"/>
        <w:rPr>
          <w:b/>
        </w:rPr>
      </w:pPr>
    </w:p>
    <w:p w:rsidR="00915284" w:rsidRDefault="00915284" w:rsidP="00EF68C8">
      <w:pPr>
        <w:spacing w:after="0"/>
        <w:ind w:left="57"/>
        <w:jc w:val="both"/>
        <w:rPr>
          <w:rFonts w:cstheme="minorHAnsi"/>
          <w:b/>
        </w:rPr>
      </w:pPr>
    </w:p>
    <w:p w:rsidR="00EF68C8" w:rsidRDefault="00EF68C8" w:rsidP="00EF68C8">
      <w:pPr>
        <w:spacing w:after="0"/>
        <w:ind w:left="57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11: </w:t>
      </w:r>
      <w:r w:rsidR="008F24DC" w:rsidRPr="008F24DC">
        <w:t>výsledky HR</w:t>
      </w:r>
      <w:r w:rsidR="008F24DC">
        <w:t xml:space="preserve"> u radiografického PFS a OS </w:t>
      </w:r>
      <w:r w:rsidR="008F24DC" w:rsidRPr="008F24DC">
        <w:t>pro různé podskupiny pacientů</w:t>
      </w:r>
      <w:r w:rsidR="00B55BE6">
        <w:t xml:space="preserve"> (</w:t>
      </w:r>
      <w:r w:rsidR="00B55BE6" w:rsidRPr="00B55BE6">
        <w:rPr>
          <w:u w:val="single"/>
        </w:rPr>
        <w:t>CAVE jedná se jen o explorativní analýzu!</w:t>
      </w:r>
      <w:r w:rsidR="00B55BE6">
        <w:t>)</w:t>
      </w:r>
      <w:r w:rsidR="008F24DC" w:rsidRPr="008F24DC">
        <w:t xml:space="preserve"> ve studii VISION</w:t>
      </w:r>
      <w:r w:rsidR="008F24DC" w:rsidRPr="00A051EC">
        <w:rPr>
          <w:rFonts w:cstheme="minorHAnsi"/>
        </w:rPr>
        <w:t xml:space="preserve"> </w:t>
      </w:r>
      <w:r w:rsidR="008F24DC">
        <w:rPr>
          <w:rFonts w:cstheme="minorHAnsi"/>
        </w:rPr>
        <w:t xml:space="preserve">s LP PLUVICTEM </w:t>
      </w:r>
      <w:r w:rsidR="00842D03">
        <w:rPr>
          <w:rFonts w:cstheme="minorHAnsi"/>
        </w:rPr>
        <w:t xml:space="preserve">a </w:t>
      </w:r>
      <w:proofErr w:type="spellStart"/>
      <w:r w:rsidR="00842D03">
        <w:rPr>
          <w:rFonts w:cstheme="minorHAnsi"/>
        </w:rPr>
        <w:t>SoC</w:t>
      </w:r>
      <w:proofErr w:type="spellEnd"/>
      <w:r w:rsidR="00842D03">
        <w:rPr>
          <w:rFonts w:cstheme="minorHAnsi"/>
        </w:rPr>
        <w:t xml:space="preserve"> (</w:t>
      </w:r>
      <w:r w:rsidR="002143CE">
        <w:rPr>
          <w:rFonts w:cstheme="minorHAnsi"/>
        </w:rPr>
        <w:t xml:space="preserve">viz podrobněji výše pozn. </w:t>
      </w:r>
      <w:proofErr w:type="gramStart"/>
      <w:r w:rsidR="002143CE">
        <w:rPr>
          <w:rFonts w:cstheme="minorHAnsi"/>
        </w:rPr>
        <w:t>9)</w:t>
      </w:r>
      <w:r>
        <w:rPr>
          <w:rFonts w:cstheme="minorHAnsi"/>
        </w:rPr>
        <w:t>–</w:t>
      </w:r>
      <w:proofErr w:type="gramEnd"/>
      <w:r>
        <w:rPr>
          <w:rFonts w:cstheme="minorHAnsi"/>
        </w:rPr>
        <w:t xml:space="preserve">dle zdroje uvedeného výše pod pozn. 22 </w:t>
      </w:r>
    </w:p>
    <w:p w:rsidR="00B55BE6" w:rsidRPr="00B55BE6" w:rsidRDefault="00B55BE6" w:rsidP="00EF68C8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B55BE6">
        <w:rPr>
          <w:rFonts w:cstheme="minorHAnsi"/>
          <w:sz w:val="18"/>
          <w:szCs w:val="18"/>
        </w:rPr>
        <w:t>(</w:t>
      </w:r>
      <w:r w:rsidR="00D74FAF">
        <w:rPr>
          <w:rFonts w:cstheme="minorHAnsi"/>
          <w:sz w:val="18"/>
          <w:szCs w:val="18"/>
          <w:u w:val="single"/>
        </w:rPr>
        <w:t>A</w:t>
      </w:r>
      <w:r w:rsidRPr="00B55BE6">
        <w:rPr>
          <w:rFonts w:cstheme="minorHAnsi"/>
          <w:sz w:val="18"/>
          <w:szCs w:val="18"/>
          <w:u w:val="single"/>
        </w:rPr>
        <w:t>utorem této FE analýzy byly zvýrazněny výsledky u pacientů s takovým typem předcházející léčby, kde hodnoty HR byly „bodově“ lepší než pro celou skupinu pacientů</w:t>
      </w:r>
      <w:r w:rsidR="00D74FAF">
        <w:rPr>
          <w:rFonts w:cstheme="minorHAnsi"/>
          <w:sz w:val="18"/>
          <w:szCs w:val="18"/>
          <w:u w:val="single"/>
        </w:rPr>
        <w:t>.</w:t>
      </w:r>
      <w:r w:rsidR="00D74FAF">
        <w:rPr>
          <w:rFonts w:cstheme="minorHAnsi"/>
          <w:sz w:val="18"/>
          <w:szCs w:val="18"/>
        </w:rPr>
        <w:t xml:space="preserve"> Pro ARPI viz výše pozn. 16)</w:t>
      </w:r>
      <w:r>
        <w:rPr>
          <w:rFonts w:cstheme="minorHAnsi"/>
          <w:sz w:val="18"/>
          <w:szCs w:val="18"/>
        </w:rPr>
        <w:t xml:space="preserve"> </w:t>
      </w:r>
    </w:p>
    <w:p w:rsidR="00843088" w:rsidRDefault="00842D03" w:rsidP="00EF68C8">
      <w:pPr>
        <w:spacing w:after="0"/>
        <w:ind w:left="57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cs-CZ"/>
        </w:rPr>
        <w:drawing>
          <wp:inline distT="0" distB="0" distL="0" distR="0">
            <wp:extent cx="6829425" cy="32956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43" w:rsidRDefault="00F10143" w:rsidP="000B7154">
      <w:pPr>
        <w:spacing w:after="0"/>
        <w:ind w:left="57"/>
        <w:jc w:val="both"/>
        <w:rPr>
          <w:b/>
        </w:rPr>
      </w:pPr>
    </w:p>
    <w:p w:rsidR="000F7BCE" w:rsidRDefault="000F7BCE" w:rsidP="00F25643">
      <w:pPr>
        <w:spacing w:after="0"/>
        <w:ind w:left="57"/>
        <w:jc w:val="both"/>
        <w:rPr>
          <w:b/>
        </w:rPr>
      </w:pPr>
    </w:p>
    <w:p w:rsidR="00F25643" w:rsidRDefault="00F25643" w:rsidP="00F25643">
      <w:pPr>
        <w:spacing w:after="0"/>
        <w:ind w:left="57"/>
        <w:jc w:val="both"/>
        <w:rPr>
          <w:b/>
        </w:rPr>
      </w:pPr>
    </w:p>
    <w:p w:rsidR="007B5036" w:rsidRDefault="007B5036" w:rsidP="000B7154">
      <w:pPr>
        <w:spacing w:after="0"/>
        <w:ind w:left="57"/>
        <w:jc w:val="both"/>
        <w:rPr>
          <w:b/>
        </w:rPr>
      </w:pPr>
    </w:p>
    <w:p w:rsidR="0066325A" w:rsidRDefault="0066325A" w:rsidP="000B7154">
      <w:pPr>
        <w:spacing w:after="0"/>
        <w:ind w:left="57"/>
        <w:jc w:val="both"/>
        <w:rPr>
          <w:b/>
        </w:rPr>
      </w:pPr>
    </w:p>
    <w:p w:rsidR="007B5036" w:rsidRDefault="007B5036" w:rsidP="000B7154">
      <w:pPr>
        <w:spacing w:after="0"/>
        <w:ind w:left="57"/>
        <w:jc w:val="both"/>
        <w:rPr>
          <w:b/>
        </w:rPr>
      </w:pPr>
    </w:p>
    <w:p w:rsidR="007B5036" w:rsidRDefault="007B5036" w:rsidP="000B7154">
      <w:pPr>
        <w:spacing w:after="0"/>
        <w:ind w:left="57"/>
        <w:jc w:val="both"/>
        <w:rPr>
          <w:rFonts w:cstheme="minorHAnsi"/>
        </w:rPr>
      </w:pPr>
      <w:r>
        <w:rPr>
          <w:b/>
        </w:rPr>
        <w:t>Příloha č. 1</w:t>
      </w:r>
      <w:r w:rsidR="00F25643">
        <w:rPr>
          <w:b/>
        </w:rPr>
        <w:t>2</w:t>
      </w:r>
      <w:r>
        <w:rPr>
          <w:b/>
        </w:rPr>
        <w:t xml:space="preserve">: </w:t>
      </w:r>
      <w:r>
        <w:t xml:space="preserve">design studie </w:t>
      </w:r>
      <w:proofErr w:type="spellStart"/>
      <w:r>
        <w:t>TheraP</w:t>
      </w:r>
      <w:proofErr w:type="spellEnd"/>
      <w:r>
        <w:t xml:space="preserve"> s hodnoceným LP PLUVICTO a </w:t>
      </w:r>
      <w:proofErr w:type="spellStart"/>
      <w:r>
        <w:t>kabazitaxelem</w:t>
      </w:r>
      <w:proofErr w:type="spellEnd"/>
      <w:r>
        <w:t xml:space="preserve"> </w:t>
      </w:r>
      <w:r>
        <w:rPr>
          <w:rFonts w:cstheme="minorHAnsi"/>
        </w:rPr>
        <w:t>– dle zdroje pod pozn. 5</w:t>
      </w:r>
    </w:p>
    <w:p w:rsidR="00F25643" w:rsidRPr="0066325A" w:rsidRDefault="00F25643" w:rsidP="000B7154">
      <w:pPr>
        <w:spacing w:after="0"/>
        <w:ind w:left="57"/>
        <w:jc w:val="both"/>
        <w:rPr>
          <w:sz w:val="10"/>
          <w:szCs w:val="10"/>
        </w:rPr>
      </w:pPr>
    </w:p>
    <w:p w:rsidR="00F25643" w:rsidRDefault="00F25643" w:rsidP="000B7154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29425" cy="33051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43" w:rsidRDefault="00F25643" w:rsidP="000B7154">
      <w:pPr>
        <w:spacing w:after="0"/>
        <w:ind w:left="57"/>
        <w:jc w:val="both"/>
      </w:pPr>
    </w:p>
    <w:p w:rsidR="00915284" w:rsidRDefault="00915284" w:rsidP="000B7154">
      <w:pPr>
        <w:spacing w:after="0"/>
        <w:ind w:left="57"/>
        <w:jc w:val="both"/>
      </w:pPr>
    </w:p>
    <w:p w:rsidR="00915284" w:rsidRDefault="00915284" w:rsidP="000B7154">
      <w:pPr>
        <w:spacing w:after="0"/>
        <w:ind w:left="57"/>
        <w:jc w:val="both"/>
      </w:pPr>
    </w:p>
    <w:p w:rsidR="00915284" w:rsidRDefault="00915284" w:rsidP="000B7154">
      <w:pPr>
        <w:spacing w:after="0"/>
        <w:ind w:left="57"/>
        <w:jc w:val="both"/>
      </w:pPr>
    </w:p>
    <w:p w:rsidR="00F25643" w:rsidRDefault="00F25643" w:rsidP="000B7154">
      <w:pPr>
        <w:spacing w:after="0"/>
        <w:ind w:left="57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</w:t>
      </w:r>
      <w:r>
        <w:rPr>
          <w:rFonts w:cstheme="minorHAnsi"/>
          <w:b/>
        </w:rPr>
        <w:t xml:space="preserve"> 13: </w:t>
      </w:r>
      <w:r w:rsidRPr="007B5036">
        <w:rPr>
          <w:rFonts w:cstheme="minorHAnsi"/>
        </w:rPr>
        <w:t>design studie</w:t>
      </w:r>
      <w:r>
        <w:rPr>
          <w:rFonts w:cstheme="minorHAnsi"/>
          <w:b/>
        </w:rPr>
        <w:t xml:space="preserve"> </w:t>
      </w:r>
      <w:r w:rsidRPr="008F24DC">
        <w:t>VISION</w:t>
      </w:r>
      <w:r w:rsidRPr="00A051EC">
        <w:rPr>
          <w:rFonts w:cstheme="minorHAnsi"/>
        </w:rPr>
        <w:t xml:space="preserve"> </w:t>
      </w:r>
      <w:r>
        <w:rPr>
          <w:rFonts w:cstheme="minorHAnsi"/>
        </w:rPr>
        <w:t xml:space="preserve">s LP PLUVICTEM a </w:t>
      </w:r>
      <w:proofErr w:type="spellStart"/>
      <w:r>
        <w:rPr>
          <w:rFonts w:cstheme="minorHAnsi"/>
        </w:rPr>
        <w:t>SoC</w:t>
      </w:r>
      <w:proofErr w:type="spellEnd"/>
      <w:r>
        <w:rPr>
          <w:rFonts w:cstheme="minorHAnsi"/>
        </w:rPr>
        <w:t xml:space="preserve"> (viz podrobněji výše pozn. 9) – dle zdroje pod pozn. 8</w:t>
      </w:r>
    </w:p>
    <w:p w:rsidR="00915284" w:rsidRDefault="00915284" w:rsidP="000B7154">
      <w:pPr>
        <w:spacing w:after="0"/>
        <w:ind w:left="57"/>
        <w:jc w:val="both"/>
      </w:pPr>
    </w:p>
    <w:p w:rsidR="00D25956" w:rsidRDefault="00D25956" w:rsidP="000B7154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829425" cy="45529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56" w:rsidRPr="00D25956" w:rsidRDefault="00D25956" w:rsidP="000B7154">
      <w:pPr>
        <w:spacing w:after="0"/>
        <w:ind w:left="57"/>
        <w:jc w:val="both"/>
        <w:rPr>
          <w:sz w:val="10"/>
          <w:szCs w:val="10"/>
        </w:rPr>
      </w:pPr>
    </w:p>
    <w:p w:rsidR="00915284" w:rsidRDefault="00D25956" w:rsidP="000B7154">
      <w:pPr>
        <w:spacing w:after="0"/>
        <w:ind w:left="57"/>
        <w:jc w:val="both"/>
      </w:pPr>
      <w:r>
        <w:rPr>
          <w:noProof/>
          <w:lang w:eastAsia="cs-CZ"/>
        </w:rPr>
        <w:drawing>
          <wp:inline distT="0" distB="0" distL="0" distR="0">
            <wp:extent cx="6657975" cy="46291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84" w:rsidRDefault="00915284" w:rsidP="00915284">
      <w:pPr>
        <w:spacing w:after="0"/>
        <w:ind w:left="57"/>
        <w:jc w:val="both"/>
        <w:rPr>
          <w:rFonts w:cstheme="minorHAnsi"/>
        </w:rPr>
      </w:pPr>
      <w:r>
        <w:rPr>
          <w:b/>
        </w:rPr>
        <w:t xml:space="preserve">Příloha č. 14: </w:t>
      </w:r>
      <w:r>
        <w:t xml:space="preserve">výsledky studie </w:t>
      </w:r>
      <w:proofErr w:type="spellStart"/>
      <w:r>
        <w:t>TheraP</w:t>
      </w:r>
      <w:proofErr w:type="spellEnd"/>
      <w:r>
        <w:t xml:space="preserve"> s hodnoceným LP PLUVICTO a </w:t>
      </w:r>
      <w:proofErr w:type="spellStart"/>
      <w:r>
        <w:t>kabazitaxelem</w:t>
      </w:r>
      <w:proofErr w:type="spellEnd"/>
      <w:r>
        <w:t xml:space="preserve"> </w:t>
      </w:r>
      <w:r>
        <w:rPr>
          <w:rFonts w:cstheme="minorHAnsi"/>
        </w:rPr>
        <w:t>– dle zdroje pod pozn. 5</w:t>
      </w:r>
    </w:p>
    <w:p w:rsidR="006F4766" w:rsidRDefault="006F4766" w:rsidP="00915284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</w:rPr>
        <w:t>(</w:t>
      </w:r>
      <w:r w:rsidRPr="00877359">
        <w:rPr>
          <w:rFonts w:cstheme="minorHAnsi"/>
          <w:b/>
          <w:sz w:val="18"/>
          <w:szCs w:val="18"/>
          <w:u w:val="single"/>
        </w:rPr>
        <w:t>Komentář</w:t>
      </w:r>
      <w:r w:rsidRPr="00877359">
        <w:rPr>
          <w:rFonts w:cstheme="minorHAnsi"/>
          <w:b/>
          <w:sz w:val="18"/>
          <w:szCs w:val="18"/>
        </w:rPr>
        <w:t xml:space="preserve">: </w:t>
      </w:r>
      <w:r w:rsidR="00877359" w:rsidRPr="00877359">
        <w:rPr>
          <w:rFonts w:cstheme="minorHAnsi"/>
          <w:b/>
          <w:sz w:val="18"/>
          <w:szCs w:val="18"/>
        </w:rPr>
        <w:t xml:space="preserve">žádný parametr hodnocený samotným pacientem (např. emoční stav, fyzický stav (viz obrázek vlevo), kognitivní funkce, únava, bolest, nespavost, </w:t>
      </w:r>
      <w:proofErr w:type="gramStart"/>
      <w:r w:rsidR="00877359" w:rsidRPr="00877359">
        <w:rPr>
          <w:rFonts w:cstheme="minorHAnsi"/>
          <w:b/>
          <w:sz w:val="18"/>
          <w:szCs w:val="18"/>
        </w:rPr>
        <w:t>průjem,</w:t>
      </w:r>
      <w:proofErr w:type="gramEnd"/>
      <w:r w:rsidR="00877359" w:rsidRPr="00877359">
        <w:rPr>
          <w:rFonts w:cstheme="minorHAnsi"/>
          <w:b/>
          <w:sz w:val="18"/>
          <w:szCs w:val="18"/>
        </w:rPr>
        <w:t xml:space="preserve"> atd.) </w:t>
      </w:r>
      <w:r w:rsidRPr="00877359">
        <w:rPr>
          <w:rFonts w:cstheme="minorHAnsi"/>
          <w:b/>
          <w:sz w:val="18"/>
          <w:szCs w:val="18"/>
        </w:rPr>
        <w:t>nebyl</w:t>
      </w:r>
      <w:r w:rsidR="00877359" w:rsidRPr="00877359">
        <w:rPr>
          <w:rFonts w:cstheme="minorHAnsi"/>
          <w:b/>
          <w:sz w:val="18"/>
          <w:szCs w:val="18"/>
        </w:rPr>
        <w:t xml:space="preserve"> </w:t>
      </w:r>
      <w:r w:rsidRPr="00877359">
        <w:rPr>
          <w:rFonts w:cstheme="minorHAnsi"/>
          <w:b/>
          <w:sz w:val="18"/>
          <w:szCs w:val="18"/>
        </w:rPr>
        <w:t xml:space="preserve">pro </w:t>
      </w:r>
      <w:proofErr w:type="spellStart"/>
      <w:r w:rsidRPr="00877359">
        <w:rPr>
          <w:rFonts w:cstheme="minorHAnsi"/>
          <w:b/>
          <w:sz w:val="18"/>
          <w:szCs w:val="18"/>
        </w:rPr>
        <w:t>kabazitaxel</w:t>
      </w:r>
      <w:proofErr w:type="spellEnd"/>
      <w:r w:rsidRPr="00877359">
        <w:rPr>
          <w:rFonts w:cstheme="minorHAnsi"/>
          <w:b/>
          <w:sz w:val="18"/>
          <w:szCs w:val="18"/>
        </w:rPr>
        <w:t xml:space="preserve"> </w:t>
      </w:r>
      <w:r w:rsidR="00877359" w:rsidRPr="00877359">
        <w:rPr>
          <w:rFonts w:cstheme="minorHAnsi"/>
          <w:b/>
          <w:sz w:val="18"/>
          <w:szCs w:val="18"/>
        </w:rPr>
        <w:t>lepší, tzv. „p</w:t>
      </w:r>
      <w:r w:rsidRPr="00877359">
        <w:rPr>
          <w:rFonts w:cstheme="minorHAnsi"/>
          <w:b/>
          <w:sz w:val="18"/>
          <w:szCs w:val="18"/>
        </w:rPr>
        <w:t>řežití bez zhoršení celkového zdravotního stavu</w:t>
      </w:r>
      <w:r w:rsidR="00877359" w:rsidRPr="00877359">
        <w:rPr>
          <w:rFonts w:cstheme="minorHAnsi"/>
          <w:b/>
          <w:sz w:val="18"/>
          <w:szCs w:val="18"/>
        </w:rPr>
        <w:t>“</w:t>
      </w:r>
      <w:r w:rsidRPr="00877359">
        <w:rPr>
          <w:rFonts w:cstheme="minorHAnsi"/>
          <w:b/>
          <w:sz w:val="18"/>
          <w:szCs w:val="18"/>
        </w:rPr>
        <w:t xml:space="preserve"> po 6 měsících bylo lepší u mužů přiřazených k</w:t>
      </w:r>
      <w:r w:rsidR="00877359" w:rsidRPr="00877359">
        <w:rPr>
          <w:rFonts w:cstheme="minorHAnsi"/>
          <w:b/>
          <w:sz w:val="18"/>
          <w:szCs w:val="18"/>
        </w:rPr>
        <w:t xml:space="preserve"> PLUVICTU: </w:t>
      </w:r>
      <w:r w:rsidRPr="00877359">
        <w:rPr>
          <w:rFonts w:cstheme="minorHAnsi"/>
          <w:b/>
          <w:sz w:val="18"/>
          <w:szCs w:val="18"/>
        </w:rPr>
        <w:t xml:space="preserve">29 % [95% CI 21–38] </w:t>
      </w:r>
      <w:proofErr w:type="spellStart"/>
      <w:r w:rsidRPr="00877359">
        <w:rPr>
          <w:rFonts w:cstheme="minorHAnsi"/>
          <w:b/>
          <w:sz w:val="18"/>
          <w:szCs w:val="18"/>
        </w:rPr>
        <w:t>vs</w:t>
      </w:r>
      <w:proofErr w:type="spellEnd"/>
      <w:r w:rsidRPr="00877359">
        <w:rPr>
          <w:rFonts w:cstheme="minorHAnsi"/>
          <w:b/>
          <w:sz w:val="18"/>
          <w:szCs w:val="18"/>
        </w:rPr>
        <w:t xml:space="preserve"> 13 % [7–21]</w:t>
      </w:r>
      <w:r w:rsidR="00877359" w:rsidRPr="00877359">
        <w:rPr>
          <w:rFonts w:cstheme="minorHAnsi"/>
          <w:b/>
          <w:sz w:val="18"/>
          <w:szCs w:val="18"/>
        </w:rPr>
        <w:t xml:space="preserve"> u </w:t>
      </w:r>
      <w:proofErr w:type="spellStart"/>
      <w:r w:rsidR="00877359" w:rsidRPr="00877359">
        <w:rPr>
          <w:rFonts w:cstheme="minorHAnsi"/>
          <w:b/>
          <w:sz w:val="18"/>
          <w:szCs w:val="18"/>
        </w:rPr>
        <w:t>kabazitaxelu</w:t>
      </w:r>
      <w:proofErr w:type="spellEnd"/>
      <w:r w:rsidR="00877359" w:rsidRPr="00877359">
        <w:rPr>
          <w:rFonts w:cstheme="minorHAnsi"/>
          <w:b/>
          <w:sz w:val="18"/>
          <w:szCs w:val="18"/>
        </w:rPr>
        <w:t xml:space="preserve"> – viz obrázek vpravo</w:t>
      </w:r>
      <w:r w:rsidR="00877359">
        <w:rPr>
          <w:rFonts w:cstheme="minorHAnsi"/>
          <w:b/>
          <w:sz w:val="18"/>
          <w:szCs w:val="18"/>
        </w:rPr>
        <w:t>.</w:t>
      </w:r>
      <w:r w:rsidR="00877359">
        <w:rPr>
          <w:rFonts w:cstheme="minorHAnsi"/>
        </w:rPr>
        <w:t>)</w:t>
      </w:r>
    </w:p>
    <w:p w:rsidR="00877359" w:rsidRPr="000C75A9" w:rsidRDefault="00877359" w:rsidP="00915284">
      <w:pPr>
        <w:spacing w:after="0"/>
        <w:ind w:left="57"/>
        <w:jc w:val="both"/>
        <w:rPr>
          <w:rFonts w:cstheme="minorHAnsi"/>
          <w:sz w:val="16"/>
          <w:szCs w:val="16"/>
        </w:rPr>
      </w:pPr>
    </w:p>
    <w:p w:rsidR="006F4766" w:rsidRDefault="006F4766" w:rsidP="006F4766">
      <w:pPr>
        <w:spacing w:after="0"/>
        <w:ind w:left="2041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4248150" cy="23812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66" w:rsidRPr="006F4766" w:rsidRDefault="006F4766" w:rsidP="00915284">
      <w:pPr>
        <w:spacing w:after="0"/>
        <w:ind w:left="57"/>
        <w:jc w:val="both"/>
        <w:rPr>
          <w:rFonts w:cstheme="minorHAnsi"/>
          <w:sz w:val="4"/>
          <w:szCs w:val="4"/>
        </w:rPr>
      </w:pPr>
    </w:p>
    <w:p w:rsidR="006F4766" w:rsidRDefault="006F4766" w:rsidP="00915284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347662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66" w:rsidRPr="006F4766" w:rsidRDefault="006F4766" w:rsidP="00915284">
      <w:pPr>
        <w:spacing w:after="0"/>
        <w:ind w:left="57"/>
        <w:jc w:val="both"/>
        <w:rPr>
          <w:rFonts w:cstheme="minorHAnsi"/>
          <w:sz w:val="10"/>
          <w:szCs w:val="10"/>
        </w:rPr>
      </w:pPr>
    </w:p>
    <w:p w:rsidR="00915284" w:rsidRDefault="006F4766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38950" cy="4762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A9" w:rsidRPr="006C7BF5" w:rsidRDefault="000C75A9" w:rsidP="000B7154">
      <w:pPr>
        <w:spacing w:after="0"/>
        <w:ind w:left="57"/>
        <w:jc w:val="both"/>
        <w:rPr>
          <w:b/>
          <w:sz w:val="18"/>
          <w:szCs w:val="18"/>
        </w:rPr>
      </w:pPr>
    </w:p>
    <w:p w:rsidR="000C75A9" w:rsidRDefault="000C75A9" w:rsidP="000B7154">
      <w:pPr>
        <w:spacing w:after="0"/>
        <w:ind w:left="57"/>
        <w:jc w:val="both"/>
        <w:rPr>
          <w:b/>
        </w:rPr>
      </w:pPr>
    </w:p>
    <w:p w:rsidR="000C75A9" w:rsidRDefault="000C75A9" w:rsidP="000C75A9">
      <w:pPr>
        <w:spacing w:after="0"/>
        <w:ind w:left="57"/>
        <w:jc w:val="both"/>
        <w:rPr>
          <w:rFonts w:cstheme="minorHAnsi"/>
        </w:rPr>
      </w:pPr>
      <w:r>
        <w:rPr>
          <w:b/>
        </w:rPr>
        <w:t xml:space="preserve">Příloha č. 15: </w:t>
      </w:r>
      <w:r>
        <w:t xml:space="preserve">výsledky souvislosti mezi mediánem celkového přežití a počtem cyklů XOFIGA (obrázek A) a přehled faktorů spojených s vyšším počtem dokončených cyklů XOFIGA (obrázek B) </w:t>
      </w:r>
      <w:r>
        <w:rPr>
          <w:rFonts w:cstheme="minorHAnsi"/>
        </w:rPr>
        <w:t>– dle zdroje uvedeného výše pod pozn. 50</w:t>
      </w:r>
    </w:p>
    <w:p w:rsidR="000C75A9" w:rsidRDefault="000C75A9" w:rsidP="000B7154">
      <w:pPr>
        <w:spacing w:after="0"/>
        <w:ind w:left="57"/>
        <w:jc w:val="both"/>
        <w:rPr>
          <w:sz w:val="18"/>
          <w:szCs w:val="18"/>
        </w:rPr>
      </w:pPr>
      <w:r w:rsidRPr="000C75A9">
        <w:rPr>
          <w:sz w:val="18"/>
          <w:szCs w:val="18"/>
        </w:rPr>
        <w:t>(</w:t>
      </w:r>
      <w:r w:rsidR="004C48C4" w:rsidRPr="004C48C4">
        <w:rPr>
          <w:sz w:val="18"/>
          <w:szCs w:val="18"/>
          <w:u w:val="single"/>
        </w:rPr>
        <w:t>Zkratky:</w:t>
      </w:r>
      <w:r w:rsidR="004C48C4">
        <w:rPr>
          <w:sz w:val="18"/>
          <w:szCs w:val="18"/>
        </w:rPr>
        <w:t xml:space="preserve"> </w:t>
      </w:r>
      <w:proofErr w:type="gramStart"/>
      <w:r w:rsidRPr="000C75A9">
        <w:rPr>
          <w:sz w:val="18"/>
          <w:szCs w:val="18"/>
        </w:rPr>
        <w:t>ALP</w:t>
      </w:r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alkalická</w:t>
      </w:r>
      <w:proofErr w:type="gramEnd"/>
      <w:r w:rsidRPr="000C75A9">
        <w:rPr>
          <w:sz w:val="18"/>
          <w:szCs w:val="18"/>
        </w:rPr>
        <w:t xml:space="preserve"> fosfatáza; BSI</w:t>
      </w:r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index skenování kostí; stav výkonnosti ECOG PS</w:t>
      </w:r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</w:t>
      </w:r>
      <w:proofErr w:type="spellStart"/>
      <w:r w:rsidRPr="000C75A9">
        <w:rPr>
          <w:sz w:val="18"/>
          <w:szCs w:val="18"/>
        </w:rPr>
        <w:t>Eastern</w:t>
      </w:r>
      <w:proofErr w:type="spellEnd"/>
      <w:r w:rsidRPr="000C75A9">
        <w:rPr>
          <w:sz w:val="18"/>
          <w:szCs w:val="18"/>
        </w:rPr>
        <w:t xml:space="preserve"> </w:t>
      </w:r>
      <w:proofErr w:type="spellStart"/>
      <w:r w:rsidRPr="000C75A9">
        <w:rPr>
          <w:sz w:val="18"/>
          <w:szCs w:val="18"/>
        </w:rPr>
        <w:t>Cooperative</w:t>
      </w:r>
      <w:proofErr w:type="spellEnd"/>
      <w:r w:rsidRPr="000C75A9">
        <w:rPr>
          <w:sz w:val="18"/>
          <w:szCs w:val="18"/>
        </w:rPr>
        <w:t xml:space="preserve"> </w:t>
      </w:r>
      <w:proofErr w:type="spellStart"/>
      <w:r w:rsidRPr="000C75A9">
        <w:rPr>
          <w:sz w:val="18"/>
          <w:szCs w:val="18"/>
        </w:rPr>
        <w:t>Oncology</w:t>
      </w:r>
      <w:proofErr w:type="spellEnd"/>
      <w:r w:rsidRPr="000C75A9">
        <w:rPr>
          <w:sz w:val="18"/>
          <w:szCs w:val="18"/>
        </w:rPr>
        <w:t xml:space="preserve"> Group; </w:t>
      </w:r>
      <w:proofErr w:type="spellStart"/>
      <w:r w:rsidRPr="000C75A9">
        <w:rPr>
          <w:sz w:val="18"/>
          <w:szCs w:val="18"/>
        </w:rPr>
        <w:t>Hb</w:t>
      </w:r>
      <w:proofErr w:type="spellEnd"/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hemoglobin; LDH</w:t>
      </w:r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</w:t>
      </w:r>
      <w:proofErr w:type="spellStart"/>
      <w:r w:rsidRPr="000C75A9">
        <w:rPr>
          <w:sz w:val="18"/>
          <w:szCs w:val="18"/>
        </w:rPr>
        <w:t>laktátdehydrogenáza</w:t>
      </w:r>
      <w:proofErr w:type="spellEnd"/>
      <w:r w:rsidRPr="000C75A9">
        <w:rPr>
          <w:sz w:val="18"/>
          <w:szCs w:val="18"/>
        </w:rPr>
        <w:t>; OS</w:t>
      </w:r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celkové přežití; PSA</w:t>
      </w:r>
      <w:r w:rsidR="004C48C4">
        <w:rPr>
          <w:sz w:val="18"/>
          <w:szCs w:val="18"/>
        </w:rPr>
        <w:t xml:space="preserve"> -</w:t>
      </w:r>
      <w:r w:rsidRPr="000C75A9">
        <w:rPr>
          <w:sz w:val="18"/>
          <w:szCs w:val="18"/>
        </w:rPr>
        <w:t xml:space="preserve"> prostatický specifický antigen</w:t>
      </w:r>
      <w:r>
        <w:rPr>
          <w:sz w:val="18"/>
          <w:szCs w:val="18"/>
        </w:rPr>
        <w:t>)</w:t>
      </w:r>
    </w:p>
    <w:p w:rsidR="000C75A9" w:rsidRPr="000C75A9" w:rsidRDefault="000C75A9" w:rsidP="000B7154">
      <w:pPr>
        <w:spacing w:after="0"/>
        <w:ind w:left="57"/>
        <w:jc w:val="both"/>
        <w:rPr>
          <w:sz w:val="10"/>
          <w:szCs w:val="10"/>
        </w:rPr>
      </w:pPr>
    </w:p>
    <w:p w:rsidR="000C75A9" w:rsidRDefault="000C75A9" w:rsidP="000B7154">
      <w:pPr>
        <w:spacing w:after="0"/>
        <w:ind w:left="57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38950" cy="33909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A6" w:rsidRDefault="00520BA6" w:rsidP="003A7C7E">
      <w:pPr>
        <w:spacing w:after="0"/>
        <w:ind w:left="57"/>
        <w:jc w:val="both"/>
        <w:rPr>
          <w:b/>
        </w:rPr>
      </w:pPr>
    </w:p>
    <w:p w:rsidR="003A7C7E" w:rsidRDefault="003A7C7E" w:rsidP="003A7C7E">
      <w:pPr>
        <w:spacing w:after="0"/>
        <w:ind w:left="57"/>
        <w:jc w:val="both"/>
        <w:rPr>
          <w:rFonts w:cstheme="minorHAnsi"/>
        </w:rPr>
      </w:pPr>
      <w:r>
        <w:rPr>
          <w:b/>
        </w:rPr>
        <w:t xml:space="preserve">Příloha č. 16: </w:t>
      </w:r>
      <w:r>
        <w:t xml:space="preserve">přehled prognostických faktorů spojených s horším přežitím pacientů užívajících </w:t>
      </w:r>
      <w:proofErr w:type="spellStart"/>
      <w:r>
        <w:t>kabazitaxel</w:t>
      </w:r>
      <w:proofErr w:type="spellEnd"/>
      <w:r>
        <w:t xml:space="preserve"> </w:t>
      </w:r>
      <w:r>
        <w:rPr>
          <w:rFonts w:cstheme="minorHAnsi"/>
        </w:rPr>
        <w:t>– dle zdroje uvedeného výše pod pozn. 5</w:t>
      </w:r>
      <w:r w:rsidR="008B6392">
        <w:rPr>
          <w:rFonts w:cstheme="minorHAnsi"/>
        </w:rPr>
        <w:t>2</w:t>
      </w:r>
    </w:p>
    <w:p w:rsidR="00520BA6" w:rsidRPr="00520BA6" w:rsidRDefault="00520BA6" w:rsidP="003A7C7E">
      <w:pPr>
        <w:spacing w:after="0"/>
        <w:ind w:left="57"/>
        <w:jc w:val="both"/>
        <w:rPr>
          <w:rFonts w:cstheme="minorHAnsi"/>
          <w:sz w:val="6"/>
          <w:szCs w:val="6"/>
        </w:rPr>
      </w:pPr>
    </w:p>
    <w:p w:rsidR="0055116F" w:rsidRDefault="00B51CDE" w:rsidP="00520BA6">
      <w:pPr>
        <w:spacing w:after="0"/>
        <w:ind w:left="624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019800" cy="17526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A6" w:rsidRDefault="00520BA6" w:rsidP="003A7C7E">
      <w:pPr>
        <w:spacing w:after="0"/>
        <w:ind w:left="57"/>
        <w:jc w:val="both"/>
        <w:rPr>
          <w:rFonts w:cstheme="minorHAnsi"/>
        </w:rPr>
      </w:pPr>
    </w:p>
    <w:p w:rsidR="00520BA6" w:rsidRDefault="00520BA6" w:rsidP="003A7C7E">
      <w:pPr>
        <w:spacing w:after="0"/>
        <w:ind w:left="57"/>
        <w:jc w:val="both"/>
        <w:rPr>
          <w:rFonts w:cstheme="minorHAnsi"/>
        </w:rPr>
      </w:pPr>
    </w:p>
    <w:p w:rsidR="0055116F" w:rsidRDefault="0055116F" w:rsidP="003A7C7E">
      <w:pPr>
        <w:spacing w:after="0"/>
        <w:ind w:left="57"/>
        <w:jc w:val="both"/>
        <w:rPr>
          <w:rFonts w:cstheme="minorHAnsi"/>
        </w:rPr>
      </w:pPr>
    </w:p>
    <w:p w:rsidR="0055116F" w:rsidRDefault="0055116F" w:rsidP="003A7C7E">
      <w:pPr>
        <w:spacing w:after="0"/>
        <w:ind w:left="57"/>
        <w:jc w:val="both"/>
        <w:rPr>
          <w:rFonts w:cstheme="minorHAnsi"/>
        </w:rPr>
      </w:pPr>
    </w:p>
    <w:p w:rsidR="0066325A" w:rsidRDefault="0066325A" w:rsidP="003A7C7E">
      <w:pPr>
        <w:spacing w:after="0"/>
        <w:ind w:left="57"/>
        <w:jc w:val="both"/>
        <w:rPr>
          <w:rFonts w:cstheme="minorHAnsi"/>
        </w:rPr>
      </w:pPr>
    </w:p>
    <w:p w:rsidR="0055116F" w:rsidRDefault="0055116F" w:rsidP="0055116F">
      <w:pPr>
        <w:spacing w:after="0"/>
        <w:ind w:left="57"/>
        <w:jc w:val="both"/>
        <w:rPr>
          <w:rFonts w:cstheme="minorHAnsi"/>
        </w:rPr>
      </w:pPr>
      <w:r>
        <w:rPr>
          <w:b/>
        </w:rPr>
        <w:t xml:space="preserve">Příloha č. 17: </w:t>
      </w:r>
      <w:r>
        <w:t xml:space="preserve">přehled odhadů celkového přežití u pacientů s různou </w:t>
      </w:r>
      <w:proofErr w:type="spellStart"/>
      <w:r>
        <w:t>sekvenací</w:t>
      </w:r>
      <w:proofErr w:type="spellEnd"/>
      <w:r>
        <w:t xml:space="preserve"> LP</w:t>
      </w:r>
      <w:r w:rsidR="00CA7B57">
        <w:t xml:space="preserve"> či rozestupu mezi PLUVICTEM a XOFIGEM</w:t>
      </w:r>
      <w:r>
        <w:t xml:space="preserve"> dle retrospektivní studie RALU</w:t>
      </w:r>
      <w:r w:rsidR="00B47237">
        <w:t xml:space="preserve"> </w:t>
      </w:r>
      <w:r>
        <w:rPr>
          <w:rFonts w:cstheme="minorHAnsi"/>
        </w:rPr>
        <w:t>– dle zdroje uvedeného výše pod pozn. 51</w:t>
      </w:r>
      <w:r w:rsidR="00CA7B57">
        <w:rPr>
          <w:rFonts w:cstheme="minorHAnsi"/>
        </w:rPr>
        <w:t xml:space="preserve">, </w:t>
      </w:r>
      <w:r w:rsidR="00CA7B57" w:rsidRPr="00B47237">
        <w:rPr>
          <w:rFonts w:cstheme="minorHAnsi"/>
          <w:u w:val="single"/>
        </w:rPr>
        <w:t>viz pro srovnání také Přílohu č. 1</w:t>
      </w:r>
      <w:r w:rsidR="00CA7B57">
        <w:rPr>
          <w:rFonts w:cstheme="minorHAnsi"/>
        </w:rPr>
        <w:t>1</w:t>
      </w:r>
    </w:p>
    <w:p w:rsidR="008F0973" w:rsidRPr="00A0353C" w:rsidRDefault="00A0353C" w:rsidP="0055116F">
      <w:pPr>
        <w:spacing w:after="0"/>
        <w:ind w:left="57"/>
        <w:jc w:val="both"/>
        <w:rPr>
          <w:rFonts w:cstheme="minorHAnsi"/>
          <w:sz w:val="18"/>
          <w:szCs w:val="18"/>
        </w:rPr>
      </w:pPr>
      <w:r w:rsidRPr="00A0353C">
        <w:rPr>
          <w:rFonts w:cstheme="minorHAnsi"/>
          <w:sz w:val="18"/>
          <w:szCs w:val="18"/>
        </w:rPr>
        <w:t>(</w:t>
      </w:r>
      <w:r w:rsidRPr="00A0353C">
        <w:rPr>
          <w:rFonts w:cstheme="minorHAnsi"/>
          <w:sz w:val="18"/>
          <w:szCs w:val="18"/>
          <w:u w:val="single"/>
        </w:rPr>
        <w:t>Popis:</w:t>
      </w:r>
      <w:r>
        <w:rPr>
          <w:rFonts w:cstheme="minorHAnsi"/>
          <w:sz w:val="18"/>
          <w:szCs w:val="18"/>
        </w:rPr>
        <w:t xml:space="preserve"> A) Odhad K</w:t>
      </w:r>
      <w:r w:rsidRPr="00A0353C">
        <w:rPr>
          <w:rFonts w:cstheme="minorHAnsi"/>
          <w:sz w:val="18"/>
          <w:szCs w:val="18"/>
        </w:rPr>
        <w:t>aplan–</w:t>
      </w:r>
      <w:proofErr w:type="spellStart"/>
      <w:r w:rsidRPr="00A0353C">
        <w:rPr>
          <w:rFonts w:cstheme="minorHAnsi"/>
          <w:sz w:val="18"/>
          <w:szCs w:val="18"/>
        </w:rPr>
        <w:t>Meier</w:t>
      </w:r>
      <w:proofErr w:type="spellEnd"/>
      <w:r w:rsidRPr="00A0353C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křivky pro</w:t>
      </w:r>
      <w:r w:rsidRPr="00A0353C">
        <w:rPr>
          <w:rFonts w:cstheme="minorHAnsi"/>
          <w:sz w:val="18"/>
          <w:szCs w:val="18"/>
        </w:rPr>
        <w:t xml:space="preserve"> OS</w:t>
      </w:r>
      <w:r>
        <w:rPr>
          <w:rFonts w:cstheme="minorHAnsi"/>
          <w:sz w:val="18"/>
          <w:szCs w:val="18"/>
        </w:rPr>
        <w:t xml:space="preserve"> (celkové přežití)</w:t>
      </w:r>
      <w:r w:rsidRPr="00A0353C">
        <w:rPr>
          <w:rFonts w:cstheme="minorHAnsi"/>
          <w:sz w:val="18"/>
          <w:szCs w:val="18"/>
        </w:rPr>
        <w:t xml:space="preserve"> podle </w:t>
      </w:r>
      <w:r>
        <w:rPr>
          <w:rFonts w:cstheme="minorHAnsi"/>
          <w:sz w:val="18"/>
          <w:szCs w:val="18"/>
        </w:rPr>
        <w:t xml:space="preserve">doby </w:t>
      </w:r>
      <w:r w:rsidRPr="00A0353C">
        <w:rPr>
          <w:rFonts w:cstheme="minorHAnsi"/>
          <w:sz w:val="18"/>
          <w:szCs w:val="18"/>
        </w:rPr>
        <w:t xml:space="preserve">mezi koncem </w:t>
      </w:r>
      <w:r w:rsidRPr="00A0353C">
        <w:rPr>
          <w:rFonts w:cstheme="minorHAnsi"/>
          <w:sz w:val="18"/>
          <w:szCs w:val="18"/>
          <w:vertAlign w:val="superscript"/>
        </w:rPr>
        <w:t>223</w:t>
      </w:r>
      <w:r w:rsidRPr="00A0353C">
        <w:rPr>
          <w:rFonts w:cstheme="minorHAnsi"/>
          <w:sz w:val="18"/>
          <w:szCs w:val="18"/>
        </w:rPr>
        <w:t>Ra</w:t>
      </w:r>
      <w:r>
        <w:rPr>
          <w:rFonts w:cstheme="minorHAnsi"/>
          <w:sz w:val="18"/>
          <w:szCs w:val="18"/>
        </w:rPr>
        <w:t xml:space="preserve"> (tj. XOFIGA)</w:t>
      </w:r>
      <w:r w:rsidRPr="00A0353C">
        <w:rPr>
          <w:rFonts w:cstheme="minorHAnsi"/>
          <w:sz w:val="18"/>
          <w:szCs w:val="18"/>
        </w:rPr>
        <w:t xml:space="preserve"> a začátkem </w:t>
      </w:r>
      <w:r w:rsidRPr="00A0353C">
        <w:rPr>
          <w:rFonts w:cstheme="minorHAnsi"/>
          <w:sz w:val="18"/>
          <w:szCs w:val="18"/>
          <w:vertAlign w:val="superscript"/>
        </w:rPr>
        <w:t>177</w:t>
      </w:r>
      <w:r w:rsidRPr="00A0353C">
        <w:rPr>
          <w:rFonts w:cstheme="minorHAnsi"/>
          <w:sz w:val="18"/>
          <w:szCs w:val="18"/>
        </w:rPr>
        <w:t>Lu-PSMA</w:t>
      </w:r>
      <w:r>
        <w:rPr>
          <w:rFonts w:cstheme="minorHAnsi"/>
          <w:sz w:val="18"/>
          <w:szCs w:val="18"/>
        </w:rPr>
        <w:t xml:space="preserve"> (tj. PLUVICTA)</w:t>
      </w:r>
      <w:r w:rsidR="00895899">
        <w:rPr>
          <w:rFonts w:cstheme="minorHAnsi"/>
          <w:sz w:val="18"/>
          <w:szCs w:val="18"/>
        </w:rPr>
        <w:t>.</w:t>
      </w:r>
      <w:bookmarkStart w:id="0" w:name="_GoBack"/>
      <w:bookmarkEnd w:id="0"/>
      <w:r w:rsidRPr="00A0353C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B) odhad K</w:t>
      </w:r>
      <w:r w:rsidRPr="00A0353C">
        <w:rPr>
          <w:rFonts w:cstheme="minorHAnsi"/>
          <w:sz w:val="18"/>
          <w:szCs w:val="18"/>
        </w:rPr>
        <w:t>aplan–</w:t>
      </w:r>
      <w:proofErr w:type="spellStart"/>
      <w:r w:rsidRPr="00A0353C">
        <w:rPr>
          <w:rFonts w:cstheme="minorHAnsi"/>
          <w:sz w:val="18"/>
          <w:szCs w:val="18"/>
        </w:rPr>
        <w:t>Meier</w:t>
      </w:r>
      <w:proofErr w:type="spellEnd"/>
      <w:r w:rsidRPr="00A0353C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křivky pro OS</w:t>
      </w:r>
      <w:r w:rsidRPr="00A0353C">
        <w:rPr>
          <w:rFonts w:cstheme="minorHAnsi"/>
          <w:sz w:val="18"/>
          <w:szCs w:val="18"/>
        </w:rPr>
        <w:t xml:space="preserve"> od </w:t>
      </w:r>
      <w:r>
        <w:rPr>
          <w:rFonts w:cstheme="minorHAnsi"/>
          <w:sz w:val="18"/>
          <w:szCs w:val="18"/>
        </w:rPr>
        <w:t>1.</w:t>
      </w:r>
      <w:r w:rsidRPr="00A0353C">
        <w:rPr>
          <w:rFonts w:cstheme="minorHAnsi"/>
          <w:sz w:val="18"/>
          <w:szCs w:val="18"/>
        </w:rPr>
        <w:t xml:space="preserve"> dávky </w:t>
      </w:r>
      <w:r w:rsidRPr="00A0353C">
        <w:rPr>
          <w:rFonts w:cstheme="minorHAnsi"/>
          <w:sz w:val="18"/>
          <w:szCs w:val="18"/>
          <w:vertAlign w:val="superscript"/>
        </w:rPr>
        <w:t>177</w:t>
      </w:r>
      <w:r w:rsidRPr="00A0353C">
        <w:rPr>
          <w:rFonts w:cstheme="minorHAnsi"/>
          <w:sz w:val="18"/>
          <w:szCs w:val="18"/>
        </w:rPr>
        <w:t>Lu-PSMA</w:t>
      </w:r>
      <w:r>
        <w:rPr>
          <w:rFonts w:cstheme="minorHAnsi"/>
          <w:sz w:val="18"/>
          <w:szCs w:val="18"/>
        </w:rPr>
        <w:t xml:space="preserve"> (tj. PLUVICTA)</w:t>
      </w:r>
      <w:r w:rsidRPr="00A0353C">
        <w:rPr>
          <w:rFonts w:cstheme="minorHAnsi"/>
          <w:sz w:val="18"/>
          <w:szCs w:val="18"/>
        </w:rPr>
        <w:t xml:space="preserve"> podle</w:t>
      </w:r>
      <w:r>
        <w:rPr>
          <w:rFonts w:cstheme="minorHAnsi"/>
          <w:sz w:val="18"/>
          <w:szCs w:val="18"/>
        </w:rPr>
        <w:t xml:space="preserve"> předcházející </w:t>
      </w:r>
      <w:r w:rsidRPr="00A0353C">
        <w:rPr>
          <w:rFonts w:cstheme="minorHAnsi"/>
          <w:sz w:val="18"/>
          <w:szCs w:val="18"/>
        </w:rPr>
        <w:t>léčebné sekvence. OS byl</w:t>
      </w:r>
      <w:r>
        <w:rPr>
          <w:rFonts w:cstheme="minorHAnsi"/>
          <w:sz w:val="18"/>
          <w:szCs w:val="18"/>
        </w:rPr>
        <w:t>o</w:t>
      </w:r>
      <w:r w:rsidRPr="00A0353C">
        <w:rPr>
          <w:rFonts w:cstheme="minorHAnsi"/>
          <w:sz w:val="18"/>
          <w:szCs w:val="18"/>
        </w:rPr>
        <w:t xml:space="preserve"> vypočten</w:t>
      </w:r>
      <w:r>
        <w:rPr>
          <w:rFonts w:cstheme="minorHAnsi"/>
          <w:sz w:val="18"/>
          <w:szCs w:val="18"/>
        </w:rPr>
        <w:t xml:space="preserve"> vždy od</w:t>
      </w:r>
      <w:r w:rsidRPr="00A0353C">
        <w:rPr>
          <w:rFonts w:cstheme="minorHAnsi"/>
          <w:sz w:val="18"/>
          <w:szCs w:val="18"/>
        </w:rPr>
        <w:t xml:space="preserve"> první dávky </w:t>
      </w:r>
      <w:r>
        <w:rPr>
          <w:rFonts w:cstheme="minorHAnsi"/>
          <w:sz w:val="18"/>
          <w:szCs w:val="18"/>
        </w:rPr>
        <w:t>PLUVICTA.</w:t>
      </w:r>
      <w:r w:rsidRPr="00A0353C">
        <w:rPr>
          <w:rFonts w:cstheme="minorHAnsi"/>
          <w:sz w:val="18"/>
          <w:szCs w:val="18"/>
        </w:rPr>
        <w:t xml:space="preserve"> Pro analýzu sekvence léčby bylo do obou skupin zahrnuto 13 pacientů s vícenásobnou chemoterapií založenou na </w:t>
      </w:r>
      <w:proofErr w:type="spellStart"/>
      <w:r w:rsidRPr="00A0353C">
        <w:rPr>
          <w:rFonts w:cstheme="minorHAnsi"/>
          <w:sz w:val="18"/>
          <w:szCs w:val="18"/>
        </w:rPr>
        <w:t>taxanech</w:t>
      </w:r>
      <w:proofErr w:type="spellEnd"/>
      <w:r w:rsidRPr="00A0353C">
        <w:rPr>
          <w:rFonts w:cstheme="minorHAnsi"/>
          <w:sz w:val="18"/>
          <w:szCs w:val="18"/>
        </w:rPr>
        <w:t xml:space="preserve"> podávanou před a po </w:t>
      </w:r>
      <w:r>
        <w:rPr>
          <w:rFonts w:cstheme="minorHAnsi"/>
          <w:sz w:val="18"/>
          <w:szCs w:val="18"/>
        </w:rPr>
        <w:t>XOFIGU</w:t>
      </w:r>
      <w:r w:rsidRPr="00A0353C">
        <w:rPr>
          <w:rFonts w:cstheme="minorHAnsi"/>
          <w:sz w:val="18"/>
          <w:szCs w:val="18"/>
        </w:rPr>
        <w:t xml:space="preserve">; pacienti, kteří nedostávali chemoterapii na bázi </w:t>
      </w:r>
      <w:proofErr w:type="spellStart"/>
      <w:r w:rsidRPr="00A0353C">
        <w:rPr>
          <w:rFonts w:cstheme="minorHAnsi"/>
          <w:sz w:val="18"/>
          <w:szCs w:val="18"/>
        </w:rPr>
        <w:t>taxanu</w:t>
      </w:r>
      <w:proofErr w:type="spellEnd"/>
      <w:r w:rsidRPr="00A0353C">
        <w:rPr>
          <w:rFonts w:cstheme="minorHAnsi"/>
          <w:sz w:val="18"/>
          <w:szCs w:val="18"/>
        </w:rPr>
        <w:t xml:space="preserve"> (31/133, </w:t>
      </w:r>
      <w:r>
        <w:rPr>
          <w:rFonts w:cstheme="minorHAnsi"/>
          <w:sz w:val="18"/>
          <w:szCs w:val="18"/>
        </w:rPr>
        <w:t xml:space="preserve">tj. </w:t>
      </w:r>
      <w:r w:rsidRPr="00A0353C">
        <w:rPr>
          <w:rFonts w:cstheme="minorHAnsi"/>
          <w:sz w:val="18"/>
          <w:szCs w:val="18"/>
        </w:rPr>
        <w:t>23 %), byli vyloučeni.</w:t>
      </w:r>
      <w:r>
        <w:rPr>
          <w:rFonts w:cstheme="minorHAnsi"/>
          <w:sz w:val="18"/>
          <w:szCs w:val="18"/>
        </w:rPr>
        <w:t>)</w:t>
      </w:r>
    </w:p>
    <w:p w:rsidR="00CA7B57" w:rsidRDefault="00CA7B57" w:rsidP="0055116F">
      <w:pPr>
        <w:spacing w:after="0"/>
        <w:ind w:left="57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291465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6F" w:rsidRDefault="0055116F" w:rsidP="003A7C7E">
      <w:pPr>
        <w:spacing w:after="0"/>
        <w:ind w:left="57"/>
        <w:jc w:val="both"/>
        <w:rPr>
          <w:rFonts w:cstheme="minorHAnsi"/>
        </w:rPr>
      </w:pPr>
    </w:p>
    <w:p w:rsidR="0055116F" w:rsidRDefault="0055116F" w:rsidP="003A7C7E">
      <w:pPr>
        <w:spacing w:after="0"/>
        <w:ind w:left="57"/>
        <w:jc w:val="both"/>
        <w:rPr>
          <w:rFonts w:cstheme="minorHAnsi"/>
        </w:rPr>
      </w:pPr>
    </w:p>
    <w:p w:rsidR="0055116F" w:rsidRDefault="0055116F" w:rsidP="003A7C7E">
      <w:pPr>
        <w:spacing w:after="0"/>
        <w:ind w:left="57"/>
        <w:jc w:val="both"/>
        <w:rPr>
          <w:rFonts w:cstheme="minorHAnsi"/>
        </w:rPr>
      </w:pPr>
    </w:p>
    <w:p w:rsidR="006C7BF5" w:rsidRDefault="006C7BF5" w:rsidP="000B7154">
      <w:pPr>
        <w:spacing w:after="0"/>
        <w:ind w:left="57"/>
        <w:jc w:val="both"/>
        <w:rPr>
          <w:b/>
        </w:rPr>
      </w:pPr>
    </w:p>
    <w:p w:rsidR="006C7BF5" w:rsidRDefault="006C7BF5" w:rsidP="000B7154">
      <w:pPr>
        <w:spacing w:after="0"/>
        <w:ind w:left="57"/>
        <w:jc w:val="both"/>
        <w:rPr>
          <w:b/>
        </w:rPr>
      </w:pPr>
    </w:p>
    <w:p w:rsidR="000C75A9" w:rsidRPr="00365F9C" w:rsidRDefault="000C75A9" w:rsidP="000B7154">
      <w:pPr>
        <w:spacing w:after="0"/>
        <w:ind w:left="57"/>
        <w:jc w:val="both"/>
        <w:rPr>
          <w:b/>
        </w:rPr>
      </w:pPr>
    </w:p>
    <w:sectPr w:rsidR="000C75A9" w:rsidRPr="00365F9C" w:rsidSect="00CB665F">
      <w:footerReference w:type="default" r:id="rId4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F85" w:rsidRDefault="00DE7F85" w:rsidP="001312F1">
      <w:pPr>
        <w:spacing w:after="0" w:line="240" w:lineRule="auto"/>
      </w:pPr>
      <w:r>
        <w:separator/>
      </w:r>
    </w:p>
  </w:endnote>
  <w:endnote w:type="continuationSeparator" w:id="0">
    <w:p w:rsidR="00DE7F85" w:rsidRDefault="00DE7F85" w:rsidP="00131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174363"/>
      <w:docPartObj>
        <w:docPartGallery w:val="Page Numbers (Bottom of Page)"/>
        <w:docPartUnique/>
      </w:docPartObj>
    </w:sdtPr>
    <w:sdtEndPr/>
    <w:sdtContent>
      <w:p w:rsidR="0014354E" w:rsidRDefault="0014354E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CE3523" wp14:editId="14D93A8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1" name="Vývojový diagram: alternativní postu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54E" w:rsidRDefault="0014354E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D1A9A" w:rsidRPr="00ED1A9A">
                                <w:rPr>
                                  <w:noProof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FCE3523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21" o:spid="_x0000_s1033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R3pdgt8CAADl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14354E" w:rsidRDefault="0014354E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D1A9A" w:rsidRPr="00ED1A9A">
                          <w:rPr>
                            <w:noProof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F85" w:rsidRDefault="00DE7F85" w:rsidP="001312F1">
      <w:pPr>
        <w:spacing w:after="0" w:line="240" w:lineRule="auto"/>
      </w:pPr>
      <w:r>
        <w:separator/>
      </w:r>
    </w:p>
  </w:footnote>
  <w:footnote w:type="continuationSeparator" w:id="0">
    <w:p w:rsidR="00DE7F85" w:rsidRDefault="00DE7F85" w:rsidP="00131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213E"/>
    <w:multiLevelType w:val="hybridMultilevel"/>
    <w:tmpl w:val="8C0292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2CF7"/>
    <w:multiLevelType w:val="hybridMultilevel"/>
    <w:tmpl w:val="1C8A23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7DBA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D4F6C"/>
    <w:multiLevelType w:val="hybridMultilevel"/>
    <w:tmpl w:val="FF982B60"/>
    <w:lvl w:ilvl="0" w:tplc="9040495E">
      <w:numFmt w:val="bullet"/>
      <w:lvlText w:val="-"/>
      <w:lvlJc w:val="left"/>
      <w:pPr>
        <w:ind w:left="720" w:hanging="360"/>
      </w:pPr>
      <w:rPr>
        <w:rFonts w:ascii="TimesNewRoman" w:eastAsia="TimesNewRoman" w:hAnsiTheme="minorHAnsi" w:cs="TimesNewRoma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86AE0"/>
    <w:multiLevelType w:val="hybridMultilevel"/>
    <w:tmpl w:val="C188FCB2"/>
    <w:lvl w:ilvl="0" w:tplc="8332BE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D5BEE"/>
    <w:multiLevelType w:val="hybridMultilevel"/>
    <w:tmpl w:val="0602F39C"/>
    <w:lvl w:ilvl="0" w:tplc="6C0C98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44778"/>
    <w:multiLevelType w:val="hybridMultilevel"/>
    <w:tmpl w:val="61767CC4"/>
    <w:lvl w:ilvl="0" w:tplc="AFF837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337AA"/>
    <w:multiLevelType w:val="hybridMultilevel"/>
    <w:tmpl w:val="48762E90"/>
    <w:lvl w:ilvl="0" w:tplc="E4FADE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80582"/>
    <w:multiLevelType w:val="hybridMultilevel"/>
    <w:tmpl w:val="3E42E730"/>
    <w:lvl w:ilvl="0" w:tplc="0A62D2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79A4"/>
    <w:multiLevelType w:val="hybridMultilevel"/>
    <w:tmpl w:val="003432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C4610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95D38"/>
    <w:multiLevelType w:val="hybridMultilevel"/>
    <w:tmpl w:val="CD12BFDE"/>
    <w:lvl w:ilvl="0" w:tplc="BBCADCF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147B2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77889"/>
    <w:multiLevelType w:val="hybridMultilevel"/>
    <w:tmpl w:val="2ADC9C70"/>
    <w:lvl w:ilvl="0" w:tplc="351E1C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D39E7"/>
    <w:multiLevelType w:val="hybridMultilevel"/>
    <w:tmpl w:val="A8E62BCC"/>
    <w:lvl w:ilvl="0" w:tplc="D3EC9AF8">
      <w:numFmt w:val="bullet"/>
      <w:lvlText w:val="-"/>
      <w:lvlJc w:val="left"/>
      <w:pPr>
        <w:ind w:left="720" w:hanging="360"/>
      </w:pPr>
      <w:rPr>
        <w:rFonts w:ascii="Calibri" w:eastAsia="TimesNewRomanPSMT" w:hAnsi="Calibri" w:cs="TimesNewRomanPS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93E61"/>
    <w:multiLevelType w:val="hybridMultilevel"/>
    <w:tmpl w:val="56D6BC86"/>
    <w:lvl w:ilvl="0" w:tplc="45506B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14085"/>
    <w:multiLevelType w:val="hybridMultilevel"/>
    <w:tmpl w:val="8FA89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CA088C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B77E8"/>
    <w:multiLevelType w:val="hybridMultilevel"/>
    <w:tmpl w:val="E61096AC"/>
    <w:lvl w:ilvl="0" w:tplc="D15419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DE9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4787E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734FC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9609F5"/>
    <w:multiLevelType w:val="multilevel"/>
    <w:tmpl w:val="50C4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D7274B4"/>
    <w:multiLevelType w:val="hybridMultilevel"/>
    <w:tmpl w:val="4C4A0AB4"/>
    <w:lvl w:ilvl="0" w:tplc="550E5A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553D9"/>
    <w:multiLevelType w:val="hybridMultilevel"/>
    <w:tmpl w:val="915E3F54"/>
    <w:lvl w:ilvl="0" w:tplc="630C55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B2EBB"/>
    <w:multiLevelType w:val="hybridMultilevel"/>
    <w:tmpl w:val="F2BA5234"/>
    <w:lvl w:ilvl="0" w:tplc="32567D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5245E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6"/>
  </w:num>
  <w:num w:numId="4">
    <w:abstractNumId w:val="19"/>
  </w:num>
  <w:num w:numId="5">
    <w:abstractNumId w:val="24"/>
  </w:num>
  <w:num w:numId="6">
    <w:abstractNumId w:val="25"/>
  </w:num>
  <w:num w:numId="7">
    <w:abstractNumId w:val="1"/>
  </w:num>
  <w:num w:numId="8">
    <w:abstractNumId w:val="13"/>
  </w:num>
  <w:num w:numId="9">
    <w:abstractNumId w:val="18"/>
  </w:num>
  <w:num w:numId="10">
    <w:abstractNumId w:val="3"/>
  </w:num>
  <w:num w:numId="11">
    <w:abstractNumId w:val="4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26"/>
  </w:num>
  <w:num w:numId="16">
    <w:abstractNumId w:val="21"/>
  </w:num>
  <w:num w:numId="17">
    <w:abstractNumId w:val="2"/>
  </w:num>
  <w:num w:numId="18">
    <w:abstractNumId w:val="20"/>
  </w:num>
  <w:num w:numId="19">
    <w:abstractNumId w:val="10"/>
  </w:num>
  <w:num w:numId="20">
    <w:abstractNumId w:val="12"/>
  </w:num>
  <w:num w:numId="21">
    <w:abstractNumId w:val="17"/>
  </w:num>
  <w:num w:numId="22">
    <w:abstractNumId w:val="5"/>
  </w:num>
  <w:num w:numId="23">
    <w:abstractNumId w:val="14"/>
  </w:num>
  <w:num w:numId="24">
    <w:abstractNumId w:val="15"/>
  </w:num>
  <w:num w:numId="25">
    <w:abstractNumId w:val="22"/>
  </w:num>
  <w:num w:numId="26">
    <w:abstractNumId w:val="7"/>
  </w:num>
  <w:num w:numId="27">
    <w:abstractNumId w:val="6"/>
  </w:num>
  <w:num w:numId="28">
    <w:abstractNumId w:val="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6B1"/>
    <w:rsid w:val="00002CE3"/>
    <w:rsid w:val="000033B0"/>
    <w:rsid w:val="00004150"/>
    <w:rsid w:val="00004938"/>
    <w:rsid w:val="00005046"/>
    <w:rsid w:val="000057A0"/>
    <w:rsid w:val="00005CE6"/>
    <w:rsid w:val="000064C5"/>
    <w:rsid w:val="00006D6C"/>
    <w:rsid w:val="000075A7"/>
    <w:rsid w:val="000075EC"/>
    <w:rsid w:val="000077A4"/>
    <w:rsid w:val="0001102C"/>
    <w:rsid w:val="00011131"/>
    <w:rsid w:val="00011482"/>
    <w:rsid w:val="00011937"/>
    <w:rsid w:val="00011B5F"/>
    <w:rsid w:val="00011CEC"/>
    <w:rsid w:val="000128BD"/>
    <w:rsid w:val="000128F5"/>
    <w:rsid w:val="00012DA9"/>
    <w:rsid w:val="00012DD5"/>
    <w:rsid w:val="00014842"/>
    <w:rsid w:val="00015003"/>
    <w:rsid w:val="00015CC9"/>
    <w:rsid w:val="000163C4"/>
    <w:rsid w:val="00017576"/>
    <w:rsid w:val="00017776"/>
    <w:rsid w:val="00017A1E"/>
    <w:rsid w:val="00020124"/>
    <w:rsid w:val="00020689"/>
    <w:rsid w:val="0002130A"/>
    <w:rsid w:val="00021532"/>
    <w:rsid w:val="00021CA3"/>
    <w:rsid w:val="00021D69"/>
    <w:rsid w:val="000229D9"/>
    <w:rsid w:val="00022CBE"/>
    <w:rsid w:val="00023281"/>
    <w:rsid w:val="0002439F"/>
    <w:rsid w:val="000243D4"/>
    <w:rsid w:val="00024574"/>
    <w:rsid w:val="0002472D"/>
    <w:rsid w:val="00024C21"/>
    <w:rsid w:val="00024F4F"/>
    <w:rsid w:val="0002621C"/>
    <w:rsid w:val="0002665B"/>
    <w:rsid w:val="0002671E"/>
    <w:rsid w:val="00027078"/>
    <w:rsid w:val="000278D6"/>
    <w:rsid w:val="00027F43"/>
    <w:rsid w:val="000313B6"/>
    <w:rsid w:val="00031B16"/>
    <w:rsid w:val="00032017"/>
    <w:rsid w:val="00032102"/>
    <w:rsid w:val="0003298B"/>
    <w:rsid w:val="000338EC"/>
    <w:rsid w:val="00034420"/>
    <w:rsid w:val="00034546"/>
    <w:rsid w:val="00034794"/>
    <w:rsid w:val="00034D11"/>
    <w:rsid w:val="000355D8"/>
    <w:rsid w:val="00035714"/>
    <w:rsid w:val="00036095"/>
    <w:rsid w:val="00036116"/>
    <w:rsid w:val="00036346"/>
    <w:rsid w:val="000370A8"/>
    <w:rsid w:val="000375B5"/>
    <w:rsid w:val="00040559"/>
    <w:rsid w:val="00042FF3"/>
    <w:rsid w:val="00044DC2"/>
    <w:rsid w:val="0004547B"/>
    <w:rsid w:val="00045C44"/>
    <w:rsid w:val="00045D71"/>
    <w:rsid w:val="0004651B"/>
    <w:rsid w:val="000468F2"/>
    <w:rsid w:val="00046E64"/>
    <w:rsid w:val="00046F48"/>
    <w:rsid w:val="000500C0"/>
    <w:rsid w:val="00050B4F"/>
    <w:rsid w:val="00051675"/>
    <w:rsid w:val="000518F5"/>
    <w:rsid w:val="00051B7C"/>
    <w:rsid w:val="00051CFD"/>
    <w:rsid w:val="00052E3C"/>
    <w:rsid w:val="00053566"/>
    <w:rsid w:val="00053690"/>
    <w:rsid w:val="00053F6B"/>
    <w:rsid w:val="00053FC2"/>
    <w:rsid w:val="00054923"/>
    <w:rsid w:val="0005498C"/>
    <w:rsid w:val="00054CA9"/>
    <w:rsid w:val="0005548C"/>
    <w:rsid w:val="000611A1"/>
    <w:rsid w:val="00061346"/>
    <w:rsid w:val="00062048"/>
    <w:rsid w:val="000638E1"/>
    <w:rsid w:val="00064471"/>
    <w:rsid w:val="0006545D"/>
    <w:rsid w:val="00065C25"/>
    <w:rsid w:val="00065CBC"/>
    <w:rsid w:val="00065DB7"/>
    <w:rsid w:val="00066E22"/>
    <w:rsid w:val="00067731"/>
    <w:rsid w:val="00067F37"/>
    <w:rsid w:val="00070360"/>
    <w:rsid w:val="0007215A"/>
    <w:rsid w:val="0007259F"/>
    <w:rsid w:val="00073404"/>
    <w:rsid w:val="0007421A"/>
    <w:rsid w:val="00074461"/>
    <w:rsid w:val="00074736"/>
    <w:rsid w:val="00074A4F"/>
    <w:rsid w:val="00074D6B"/>
    <w:rsid w:val="00074E1D"/>
    <w:rsid w:val="00074FB2"/>
    <w:rsid w:val="000761B2"/>
    <w:rsid w:val="0007710A"/>
    <w:rsid w:val="00077E59"/>
    <w:rsid w:val="00077F15"/>
    <w:rsid w:val="00080860"/>
    <w:rsid w:val="00081310"/>
    <w:rsid w:val="0008210C"/>
    <w:rsid w:val="00082844"/>
    <w:rsid w:val="000836B9"/>
    <w:rsid w:val="000838C2"/>
    <w:rsid w:val="000841A4"/>
    <w:rsid w:val="00084629"/>
    <w:rsid w:val="000846FB"/>
    <w:rsid w:val="00084961"/>
    <w:rsid w:val="000854FE"/>
    <w:rsid w:val="000856A8"/>
    <w:rsid w:val="000859FC"/>
    <w:rsid w:val="00086747"/>
    <w:rsid w:val="00086F5A"/>
    <w:rsid w:val="000871B1"/>
    <w:rsid w:val="00087911"/>
    <w:rsid w:val="00090762"/>
    <w:rsid w:val="00090D84"/>
    <w:rsid w:val="00090E52"/>
    <w:rsid w:val="00091385"/>
    <w:rsid w:val="00092985"/>
    <w:rsid w:val="000931B4"/>
    <w:rsid w:val="00093EF5"/>
    <w:rsid w:val="000942B5"/>
    <w:rsid w:val="0009582E"/>
    <w:rsid w:val="000968BF"/>
    <w:rsid w:val="000A102A"/>
    <w:rsid w:val="000A1403"/>
    <w:rsid w:val="000A15E6"/>
    <w:rsid w:val="000A2C2F"/>
    <w:rsid w:val="000A2CF5"/>
    <w:rsid w:val="000A2F75"/>
    <w:rsid w:val="000A36F7"/>
    <w:rsid w:val="000A3955"/>
    <w:rsid w:val="000A6F91"/>
    <w:rsid w:val="000A7418"/>
    <w:rsid w:val="000A763E"/>
    <w:rsid w:val="000A7988"/>
    <w:rsid w:val="000A7EF0"/>
    <w:rsid w:val="000B02EE"/>
    <w:rsid w:val="000B0885"/>
    <w:rsid w:val="000B1A30"/>
    <w:rsid w:val="000B1CA0"/>
    <w:rsid w:val="000B30E6"/>
    <w:rsid w:val="000B3147"/>
    <w:rsid w:val="000B3F1D"/>
    <w:rsid w:val="000B423E"/>
    <w:rsid w:val="000B4E3E"/>
    <w:rsid w:val="000B7154"/>
    <w:rsid w:val="000B7732"/>
    <w:rsid w:val="000C1860"/>
    <w:rsid w:val="000C2458"/>
    <w:rsid w:val="000C250E"/>
    <w:rsid w:val="000C2ED6"/>
    <w:rsid w:val="000C3A12"/>
    <w:rsid w:val="000C3C1C"/>
    <w:rsid w:val="000C4CF4"/>
    <w:rsid w:val="000C4FC5"/>
    <w:rsid w:val="000C5D5E"/>
    <w:rsid w:val="000C6A18"/>
    <w:rsid w:val="000C73E2"/>
    <w:rsid w:val="000C75A9"/>
    <w:rsid w:val="000D0106"/>
    <w:rsid w:val="000D0355"/>
    <w:rsid w:val="000D114C"/>
    <w:rsid w:val="000D1A46"/>
    <w:rsid w:val="000D2A12"/>
    <w:rsid w:val="000D3313"/>
    <w:rsid w:val="000D37A1"/>
    <w:rsid w:val="000D477E"/>
    <w:rsid w:val="000D5354"/>
    <w:rsid w:val="000D5F0B"/>
    <w:rsid w:val="000D6499"/>
    <w:rsid w:val="000D7ABD"/>
    <w:rsid w:val="000E0B46"/>
    <w:rsid w:val="000E0BDE"/>
    <w:rsid w:val="000E1146"/>
    <w:rsid w:val="000E147A"/>
    <w:rsid w:val="000E14C3"/>
    <w:rsid w:val="000E1978"/>
    <w:rsid w:val="000E1C7C"/>
    <w:rsid w:val="000E30F4"/>
    <w:rsid w:val="000E442F"/>
    <w:rsid w:val="000E4C78"/>
    <w:rsid w:val="000E4E75"/>
    <w:rsid w:val="000E66A0"/>
    <w:rsid w:val="000E69E1"/>
    <w:rsid w:val="000E6C28"/>
    <w:rsid w:val="000E6CF1"/>
    <w:rsid w:val="000E6D5E"/>
    <w:rsid w:val="000E6FA8"/>
    <w:rsid w:val="000F0087"/>
    <w:rsid w:val="000F021D"/>
    <w:rsid w:val="000F0CBB"/>
    <w:rsid w:val="000F0FD1"/>
    <w:rsid w:val="000F11AE"/>
    <w:rsid w:val="000F1204"/>
    <w:rsid w:val="000F1E0D"/>
    <w:rsid w:val="000F22DA"/>
    <w:rsid w:val="000F2D59"/>
    <w:rsid w:val="000F3004"/>
    <w:rsid w:val="000F3053"/>
    <w:rsid w:val="000F3C49"/>
    <w:rsid w:val="000F4B90"/>
    <w:rsid w:val="000F6466"/>
    <w:rsid w:val="000F6997"/>
    <w:rsid w:val="000F7BCE"/>
    <w:rsid w:val="000F7DBD"/>
    <w:rsid w:val="0010021B"/>
    <w:rsid w:val="001007E5"/>
    <w:rsid w:val="00100D30"/>
    <w:rsid w:val="001029C8"/>
    <w:rsid w:val="00102F13"/>
    <w:rsid w:val="001031CA"/>
    <w:rsid w:val="00103271"/>
    <w:rsid w:val="001055F8"/>
    <w:rsid w:val="00105ED5"/>
    <w:rsid w:val="00105FDC"/>
    <w:rsid w:val="00106B9A"/>
    <w:rsid w:val="00106DCD"/>
    <w:rsid w:val="001070F2"/>
    <w:rsid w:val="00111C50"/>
    <w:rsid w:val="0011267A"/>
    <w:rsid w:val="00112756"/>
    <w:rsid w:val="0011287D"/>
    <w:rsid w:val="00113141"/>
    <w:rsid w:val="0011356E"/>
    <w:rsid w:val="00113A0D"/>
    <w:rsid w:val="00114DCB"/>
    <w:rsid w:val="00114E01"/>
    <w:rsid w:val="001150E0"/>
    <w:rsid w:val="00116555"/>
    <w:rsid w:val="00116B5A"/>
    <w:rsid w:val="00116E0C"/>
    <w:rsid w:val="00116FDA"/>
    <w:rsid w:val="0011700D"/>
    <w:rsid w:val="00117132"/>
    <w:rsid w:val="001177EB"/>
    <w:rsid w:val="001205A4"/>
    <w:rsid w:val="001205AE"/>
    <w:rsid w:val="00120BA2"/>
    <w:rsid w:val="001214D8"/>
    <w:rsid w:val="001224CD"/>
    <w:rsid w:val="0012292B"/>
    <w:rsid w:val="00122B03"/>
    <w:rsid w:val="00122B94"/>
    <w:rsid w:val="00122C23"/>
    <w:rsid w:val="001232DB"/>
    <w:rsid w:val="001233AF"/>
    <w:rsid w:val="001242C8"/>
    <w:rsid w:val="001245EE"/>
    <w:rsid w:val="00124F3F"/>
    <w:rsid w:val="001250AE"/>
    <w:rsid w:val="00126BDF"/>
    <w:rsid w:val="001279E5"/>
    <w:rsid w:val="001312F1"/>
    <w:rsid w:val="001316A4"/>
    <w:rsid w:val="00131BA1"/>
    <w:rsid w:val="00132197"/>
    <w:rsid w:val="00132997"/>
    <w:rsid w:val="00132D41"/>
    <w:rsid w:val="00133BA3"/>
    <w:rsid w:val="00135489"/>
    <w:rsid w:val="00136685"/>
    <w:rsid w:val="0013698D"/>
    <w:rsid w:val="00136EAB"/>
    <w:rsid w:val="00137078"/>
    <w:rsid w:val="0013740D"/>
    <w:rsid w:val="00137B4A"/>
    <w:rsid w:val="00137D82"/>
    <w:rsid w:val="00137ECF"/>
    <w:rsid w:val="00141102"/>
    <w:rsid w:val="001415E2"/>
    <w:rsid w:val="00141AEC"/>
    <w:rsid w:val="00141AFD"/>
    <w:rsid w:val="00141B15"/>
    <w:rsid w:val="00141F03"/>
    <w:rsid w:val="00141FE6"/>
    <w:rsid w:val="001425BD"/>
    <w:rsid w:val="00142C03"/>
    <w:rsid w:val="00143302"/>
    <w:rsid w:val="0014354E"/>
    <w:rsid w:val="00143A50"/>
    <w:rsid w:val="00143DC5"/>
    <w:rsid w:val="00144646"/>
    <w:rsid w:val="0014593A"/>
    <w:rsid w:val="00146076"/>
    <w:rsid w:val="00147973"/>
    <w:rsid w:val="00147BFF"/>
    <w:rsid w:val="00147CCB"/>
    <w:rsid w:val="00147F2C"/>
    <w:rsid w:val="001508B8"/>
    <w:rsid w:val="00150AE1"/>
    <w:rsid w:val="001516D8"/>
    <w:rsid w:val="0015187F"/>
    <w:rsid w:val="00153A2A"/>
    <w:rsid w:val="0015427F"/>
    <w:rsid w:val="001542F7"/>
    <w:rsid w:val="001557BB"/>
    <w:rsid w:val="00155A4F"/>
    <w:rsid w:val="001568A4"/>
    <w:rsid w:val="00157C49"/>
    <w:rsid w:val="00160BD8"/>
    <w:rsid w:val="00161FE5"/>
    <w:rsid w:val="001622F6"/>
    <w:rsid w:val="00162932"/>
    <w:rsid w:val="00162EB6"/>
    <w:rsid w:val="00162F20"/>
    <w:rsid w:val="00163CDC"/>
    <w:rsid w:val="001652D9"/>
    <w:rsid w:val="001653E8"/>
    <w:rsid w:val="00165428"/>
    <w:rsid w:val="00165D70"/>
    <w:rsid w:val="001676BC"/>
    <w:rsid w:val="001679F4"/>
    <w:rsid w:val="00170032"/>
    <w:rsid w:val="001705F2"/>
    <w:rsid w:val="0017179D"/>
    <w:rsid w:val="00171FE2"/>
    <w:rsid w:val="0017225C"/>
    <w:rsid w:val="0017345F"/>
    <w:rsid w:val="00174AA4"/>
    <w:rsid w:val="00174B31"/>
    <w:rsid w:val="00174D05"/>
    <w:rsid w:val="00174DA5"/>
    <w:rsid w:val="0017631E"/>
    <w:rsid w:val="001776A9"/>
    <w:rsid w:val="00177D92"/>
    <w:rsid w:val="00181019"/>
    <w:rsid w:val="00181B68"/>
    <w:rsid w:val="00181CCB"/>
    <w:rsid w:val="001835F0"/>
    <w:rsid w:val="0018373E"/>
    <w:rsid w:val="00183EB4"/>
    <w:rsid w:val="0018431B"/>
    <w:rsid w:val="00184393"/>
    <w:rsid w:val="0018441D"/>
    <w:rsid w:val="0018448B"/>
    <w:rsid w:val="00184BFA"/>
    <w:rsid w:val="0018556F"/>
    <w:rsid w:val="001859AC"/>
    <w:rsid w:val="00185E65"/>
    <w:rsid w:val="00186533"/>
    <w:rsid w:val="0018702F"/>
    <w:rsid w:val="001873D8"/>
    <w:rsid w:val="001878BF"/>
    <w:rsid w:val="00187A02"/>
    <w:rsid w:val="00187E0B"/>
    <w:rsid w:val="00187F3B"/>
    <w:rsid w:val="001903EE"/>
    <w:rsid w:val="00190B90"/>
    <w:rsid w:val="00191651"/>
    <w:rsid w:val="001916F7"/>
    <w:rsid w:val="0019270B"/>
    <w:rsid w:val="00193C13"/>
    <w:rsid w:val="00193D07"/>
    <w:rsid w:val="00193FC8"/>
    <w:rsid w:val="00194D35"/>
    <w:rsid w:val="001956D0"/>
    <w:rsid w:val="00195D57"/>
    <w:rsid w:val="00196478"/>
    <w:rsid w:val="0019722B"/>
    <w:rsid w:val="001976FA"/>
    <w:rsid w:val="00197C50"/>
    <w:rsid w:val="001A1EE8"/>
    <w:rsid w:val="001A2656"/>
    <w:rsid w:val="001A27EC"/>
    <w:rsid w:val="001A2C7A"/>
    <w:rsid w:val="001A2CEC"/>
    <w:rsid w:val="001A2E10"/>
    <w:rsid w:val="001A342B"/>
    <w:rsid w:val="001A50C4"/>
    <w:rsid w:val="001A50C7"/>
    <w:rsid w:val="001A5E15"/>
    <w:rsid w:val="001A5F28"/>
    <w:rsid w:val="001A6575"/>
    <w:rsid w:val="001A7568"/>
    <w:rsid w:val="001A759D"/>
    <w:rsid w:val="001A7BE2"/>
    <w:rsid w:val="001B008B"/>
    <w:rsid w:val="001B0420"/>
    <w:rsid w:val="001B1915"/>
    <w:rsid w:val="001B19B9"/>
    <w:rsid w:val="001B1AA9"/>
    <w:rsid w:val="001B1ACF"/>
    <w:rsid w:val="001B2177"/>
    <w:rsid w:val="001B3184"/>
    <w:rsid w:val="001B35A2"/>
    <w:rsid w:val="001B5584"/>
    <w:rsid w:val="001B58CE"/>
    <w:rsid w:val="001B58FD"/>
    <w:rsid w:val="001B59D1"/>
    <w:rsid w:val="001B6102"/>
    <w:rsid w:val="001C0A2D"/>
    <w:rsid w:val="001C12D8"/>
    <w:rsid w:val="001C15A9"/>
    <w:rsid w:val="001C24C6"/>
    <w:rsid w:val="001C27D1"/>
    <w:rsid w:val="001C2D5D"/>
    <w:rsid w:val="001C30AA"/>
    <w:rsid w:val="001C37F6"/>
    <w:rsid w:val="001C3B0B"/>
    <w:rsid w:val="001C4107"/>
    <w:rsid w:val="001C4ADC"/>
    <w:rsid w:val="001C5114"/>
    <w:rsid w:val="001C6373"/>
    <w:rsid w:val="001C7672"/>
    <w:rsid w:val="001C78AB"/>
    <w:rsid w:val="001C7C71"/>
    <w:rsid w:val="001D0332"/>
    <w:rsid w:val="001D1E3D"/>
    <w:rsid w:val="001D1F5D"/>
    <w:rsid w:val="001D2293"/>
    <w:rsid w:val="001D31CF"/>
    <w:rsid w:val="001D3465"/>
    <w:rsid w:val="001D34B1"/>
    <w:rsid w:val="001D368D"/>
    <w:rsid w:val="001D4739"/>
    <w:rsid w:val="001D4D9A"/>
    <w:rsid w:val="001D5DBF"/>
    <w:rsid w:val="001D619C"/>
    <w:rsid w:val="001D741B"/>
    <w:rsid w:val="001D774C"/>
    <w:rsid w:val="001E104F"/>
    <w:rsid w:val="001E15B3"/>
    <w:rsid w:val="001E1790"/>
    <w:rsid w:val="001E2329"/>
    <w:rsid w:val="001E28D7"/>
    <w:rsid w:val="001E3B7E"/>
    <w:rsid w:val="001E3F2E"/>
    <w:rsid w:val="001E4251"/>
    <w:rsid w:val="001E4A5A"/>
    <w:rsid w:val="001E4D29"/>
    <w:rsid w:val="001E5BBE"/>
    <w:rsid w:val="001E5D30"/>
    <w:rsid w:val="001E71EE"/>
    <w:rsid w:val="001E7641"/>
    <w:rsid w:val="001F09A6"/>
    <w:rsid w:val="001F103C"/>
    <w:rsid w:val="001F1823"/>
    <w:rsid w:val="001F1861"/>
    <w:rsid w:val="001F257F"/>
    <w:rsid w:val="001F318B"/>
    <w:rsid w:val="001F32D3"/>
    <w:rsid w:val="001F37B9"/>
    <w:rsid w:val="001F3B1F"/>
    <w:rsid w:val="001F3C34"/>
    <w:rsid w:val="001F419E"/>
    <w:rsid w:val="001F4EA3"/>
    <w:rsid w:val="001F5098"/>
    <w:rsid w:val="001F5D66"/>
    <w:rsid w:val="001F75E5"/>
    <w:rsid w:val="0020194F"/>
    <w:rsid w:val="00201CFD"/>
    <w:rsid w:val="00202296"/>
    <w:rsid w:val="00202820"/>
    <w:rsid w:val="00202CAA"/>
    <w:rsid w:val="0020317D"/>
    <w:rsid w:val="002031AB"/>
    <w:rsid w:val="0020388B"/>
    <w:rsid w:val="002043D1"/>
    <w:rsid w:val="00204643"/>
    <w:rsid w:val="00205569"/>
    <w:rsid w:val="00205789"/>
    <w:rsid w:val="00206093"/>
    <w:rsid w:val="00206371"/>
    <w:rsid w:val="0020649A"/>
    <w:rsid w:val="00206574"/>
    <w:rsid w:val="00210643"/>
    <w:rsid w:val="00210FBC"/>
    <w:rsid w:val="0021129B"/>
    <w:rsid w:val="00212E57"/>
    <w:rsid w:val="002133C3"/>
    <w:rsid w:val="002143CE"/>
    <w:rsid w:val="00214E2D"/>
    <w:rsid w:val="00214F44"/>
    <w:rsid w:val="00215C3C"/>
    <w:rsid w:val="002164D2"/>
    <w:rsid w:val="00217944"/>
    <w:rsid w:val="0022037E"/>
    <w:rsid w:val="00220637"/>
    <w:rsid w:val="00220BD4"/>
    <w:rsid w:val="00221177"/>
    <w:rsid w:val="00221E6F"/>
    <w:rsid w:val="00222484"/>
    <w:rsid w:val="002228DA"/>
    <w:rsid w:val="00222EEA"/>
    <w:rsid w:val="0022312A"/>
    <w:rsid w:val="00223263"/>
    <w:rsid w:val="00224176"/>
    <w:rsid w:val="0022446E"/>
    <w:rsid w:val="0022557C"/>
    <w:rsid w:val="00225B36"/>
    <w:rsid w:val="002267C0"/>
    <w:rsid w:val="00226923"/>
    <w:rsid w:val="00227251"/>
    <w:rsid w:val="0023021C"/>
    <w:rsid w:val="002305A5"/>
    <w:rsid w:val="00231377"/>
    <w:rsid w:val="0023207F"/>
    <w:rsid w:val="00233241"/>
    <w:rsid w:val="00233539"/>
    <w:rsid w:val="00233B91"/>
    <w:rsid w:val="00234A33"/>
    <w:rsid w:val="00234BA4"/>
    <w:rsid w:val="00235CA8"/>
    <w:rsid w:val="00235EA7"/>
    <w:rsid w:val="00236057"/>
    <w:rsid w:val="0023684C"/>
    <w:rsid w:val="00236B64"/>
    <w:rsid w:val="0023723E"/>
    <w:rsid w:val="002374EE"/>
    <w:rsid w:val="00237B16"/>
    <w:rsid w:val="002405CF"/>
    <w:rsid w:val="00240B3A"/>
    <w:rsid w:val="00240EC1"/>
    <w:rsid w:val="00241092"/>
    <w:rsid w:val="002416D5"/>
    <w:rsid w:val="00241E76"/>
    <w:rsid w:val="00242472"/>
    <w:rsid w:val="00242649"/>
    <w:rsid w:val="002428CF"/>
    <w:rsid w:val="00242EDC"/>
    <w:rsid w:val="00242F48"/>
    <w:rsid w:val="002443CF"/>
    <w:rsid w:val="002444C7"/>
    <w:rsid w:val="00244EFF"/>
    <w:rsid w:val="00246560"/>
    <w:rsid w:val="00246609"/>
    <w:rsid w:val="00246B4A"/>
    <w:rsid w:val="00246F94"/>
    <w:rsid w:val="0024757A"/>
    <w:rsid w:val="00247742"/>
    <w:rsid w:val="00247906"/>
    <w:rsid w:val="00247ACF"/>
    <w:rsid w:val="00250D94"/>
    <w:rsid w:val="002510A8"/>
    <w:rsid w:val="0025183E"/>
    <w:rsid w:val="002528F8"/>
    <w:rsid w:val="002535E1"/>
    <w:rsid w:val="00253F04"/>
    <w:rsid w:val="002541F9"/>
    <w:rsid w:val="002548CA"/>
    <w:rsid w:val="00254A2E"/>
    <w:rsid w:val="00254D40"/>
    <w:rsid w:val="00254E91"/>
    <w:rsid w:val="00255013"/>
    <w:rsid w:val="002561C4"/>
    <w:rsid w:val="0025725E"/>
    <w:rsid w:val="0026197B"/>
    <w:rsid w:val="00262CAE"/>
    <w:rsid w:val="00262ED9"/>
    <w:rsid w:val="00265F8F"/>
    <w:rsid w:val="00266F65"/>
    <w:rsid w:val="002707C9"/>
    <w:rsid w:val="002709FB"/>
    <w:rsid w:val="00270A1A"/>
    <w:rsid w:val="0027156C"/>
    <w:rsid w:val="00272E4D"/>
    <w:rsid w:val="002730A9"/>
    <w:rsid w:val="00273441"/>
    <w:rsid w:val="00273716"/>
    <w:rsid w:val="00273B1B"/>
    <w:rsid w:val="002740BD"/>
    <w:rsid w:val="002749B6"/>
    <w:rsid w:val="0027515A"/>
    <w:rsid w:val="002751C7"/>
    <w:rsid w:val="00275A25"/>
    <w:rsid w:val="00275A3E"/>
    <w:rsid w:val="00276189"/>
    <w:rsid w:val="002769F9"/>
    <w:rsid w:val="00277198"/>
    <w:rsid w:val="002776B7"/>
    <w:rsid w:val="002778BF"/>
    <w:rsid w:val="00277965"/>
    <w:rsid w:val="0028056C"/>
    <w:rsid w:val="0028133D"/>
    <w:rsid w:val="002817E6"/>
    <w:rsid w:val="002829F0"/>
    <w:rsid w:val="0028355D"/>
    <w:rsid w:val="00283912"/>
    <w:rsid w:val="00283C7F"/>
    <w:rsid w:val="00284503"/>
    <w:rsid w:val="00284748"/>
    <w:rsid w:val="00284ADC"/>
    <w:rsid w:val="00284B84"/>
    <w:rsid w:val="002852C5"/>
    <w:rsid w:val="0028550E"/>
    <w:rsid w:val="00285614"/>
    <w:rsid w:val="00286408"/>
    <w:rsid w:val="0028669D"/>
    <w:rsid w:val="0028761B"/>
    <w:rsid w:val="002900C4"/>
    <w:rsid w:val="0029077A"/>
    <w:rsid w:val="00291681"/>
    <w:rsid w:val="00291BE6"/>
    <w:rsid w:val="00291EAB"/>
    <w:rsid w:val="0029219F"/>
    <w:rsid w:val="00292218"/>
    <w:rsid w:val="00293590"/>
    <w:rsid w:val="002941C1"/>
    <w:rsid w:val="0029445F"/>
    <w:rsid w:val="00294B7E"/>
    <w:rsid w:val="00295012"/>
    <w:rsid w:val="002950F6"/>
    <w:rsid w:val="00296CD9"/>
    <w:rsid w:val="0029759C"/>
    <w:rsid w:val="00297D9B"/>
    <w:rsid w:val="002A0B49"/>
    <w:rsid w:val="002A18A8"/>
    <w:rsid w:val="002A1B7D"/>
    <w:rsid w:val="002A2337"/>
    <w:rsid w:val="002A23E9"/>
    <w:rsid w:val="002A2B0F"/>
    <w:rsid w:val="002A3DB9"/>
    <w:rsid w:val="002A3E66"/>
    <w:rsid w:val="002A4464"/>
    <w:rsid w:val="002A45AB"/>
    <w:rsid w:val="002A4723"/>
    <w:rsid w:val="002A4B29"/>
    <w:rsid w:val="002A4F49"/>
    <w:rsid w:val="002A51D8"/>
    <w:rsid w:val="002A528B"/>
    <w:rsid w:val="002A5700"/>
    <w:rsid w:val="002A6012"/>
    <w:rsid w:val="002A68BA"/>
    <w:rsid w:val="002A6E56"/>
    <w:rsid w:val="002A7431"/>
    <w:rsid w:val="002A7B5D"/>
    <w:rsid w:val="002A7BB3"/>
    <w:rsid w:val="002A7CD2"/>
    <w:rsid w:val="002B091A"/>
    <w:rsid w:val="002B1816"/>
    <w:rsid w:val="002B1907"/>
    <w:rsid w:val="002B190F"/>
    <w:rsid w:val="002B2964"/>
    <w:rsid w:val="002B3106"/>
    <w:rsid w:val="002B31E8"/>
    <w:rsid w:val="002B3A44"/>
    <w:rsid w:val="002B3CEA"/>
    <w:rsid w:val="002B472B"/>
    <w:rsid w:val="002B488D"/>
    <w:rsid w:val="002B4F56"/>
    <w:rsid w:val="002B5055"/>
    <w:rsid w:val="002B5329"/>
    <w:rsid w:val="002B5DA1"/>
    <w:rsid w:val="002B5F01"/>
    <w:rsid w:val="002B6A67"/>
    <w:rsid w:val="002B7376"/>
    <w:rsid w:val="002B74A5"/>
    <w:rsid w:val="002B7BA2"/>
    <w:rsid w:val="002B7FAD"/>
    <w:rsid w:val="002C0117"/>
    <w:rsid w:val="002C044A"/>
    <w:rsid w:val="002C135B"/>
    <w:rsid w:val="002C1C5C"/>
    <w:rsid w:val="002C1EDD"/>
    <w:rsid w:val="002C4487"/>
    <w:rsid w:val="002C5BE7"/>
    <w:rsid w:val="002C668E"/>
    <w:rsid w:val="002C7BBC"/>
    <w:rsid w:val="002D15DF"/>
    <w:rsid w:val="002D1F31"/>
    <w:rsid w:val="002D2480"/>
    <w:rsid w:val="002D29A5"/>
    <w:rsid w:val="002D2BC2"/>
    <w:rsid w:val="002D3145"/>
    <w:rsid w:val="002D3A8B"/>
    <w:rsid w:val="002D3FBF"/>
    <w:rsid w:val="002D47A4"/>
    <w:rsid w:val="002D47A7"/>
    <w:rsid w:val="002D54D4"/>
    <w:rsid w:val="002D656F"/>
    <w:rsid w:val="002D75BF"/>
    <w:rsid w:val="002D790C"/>
    <w:rsid w:val="002E0407"/>
    <w:rsid w:val="002E0441"/>
    <w:rsid w:val="002E0C95"/>
    <w:rsid w:val="002E1306"/>
    <w:rsid w:val="002E14AE"/>
    <w:rsid w:val="002E18C6"/>
    <w:rsid w:val="002E1E69"/>
    <w:rsid w:val="002E1EE9"/>
    <w:rsid w:val="002E27C3"/>
    <w:rsid w:val="002E31CD"/>
    <w:rsid w:val="002E3CBF"/>
    <w:rsid w:val="002E46AF"/>
    <w:rsid w:val="002E4C94"/>
    <w:rsid w:val="002E4D24"/>
    <w:rsid w:val="002E5136"/>
    <w:rsid w:val="002E5634"/>
    <w:rsid w:val="002E5659"/>
    <w:rsid w:val="002E60A0"/>
    <w:rsid w:val="002E6832"/>
    <w:rsid w:val="002E74EE"/>
    <w:rsid w:val="002F0105"/>
    <w:rsid w:val="002F0FEC"/>
    <w:rsid w:val="002F10BA"/>
    <w:rsid w:val="002F1613"/>
    <w:rsid w:val="002F1A4E"/>
    <w:rsid w:val="002F2234"/>
    <w:rsid w:val="002F27C5"/>
    <w:rsid w:val="002F2A9B"/>
    <w:rsid w:val="002F2C82"/>
    <w:rsid w:val="002F32E6"/>
    <w:rsid w:val="002F3342"/>
    <w:rsid w:val="002F3B58"/>
    <w:rsid w:val="002F47CE"/>
    <w:rsid w:val="002F52FA"/>
    <w:rsid w:val="002F5DAA"/>
    <w:rsid w:val="002F5F9C"/>
    <w:rsid w:val="002F630A"/>
    <w:rsid w:val="002F63F3"/>
    <w:rsid w:val="002F65DD"/>
    <w:rsid w:val="002F667C"/>
    <w:rsid w:val="002F7503"/>
    <w:rsid w:val="002F79D7"/>
    <w:rsid w:val="003004E8"/>
    <w:rsid w:val="00300C6E"/>
    <w:rsid w:val="00302752"/>
    <w:rsid w:val="00302D82"/>
    <w:rsid w:val="00303A2E"/>
    <w:rsid w:val="00304A2F"/>
    <w:rsid w:val="00304FBF"/>
    <w:rsid w:val="003063F1"/>
    <w:rsid w:val="00306543"/>
    <w:rsid w:val="00306F83"/>
    <w:rsid w:val="00307E95"/>
    <w:rsid w:val="00310A67"/>
    <w:rsid w:val="003110FE"/>
    <w:rsid w:val="003114BF"/>
    <w:rsid w:val="00311D27"/>
    <w:rsid w:val="00311E24"/>
    <w:rsid w:val="00312BF3"/>
    <w:rsid w:val="00313DA6"/>
    <w:rsid w:val="00315249"/>
    <w:rsid w:val="00315A05"/>
    <w:rsid w:val="0031644D"/>
    <w:rsid w:val="0031688C"/>
    <w:rsid w:val="0031693E"/>
    <w:rsid w:val="003169B6"/>
    <w:rsid w:val="00316BCF"/>
    <w:rsid w:val="00316C18"/>
    <w:rsid w:val="00317567"/>
    <w:rsid w:val="00317E3D"/>
    <w:rsid w:val="0032020D"/>
    <w:rsid w:val="003207B0"/>
    <w:rsid w:val="00321079"/>
    <w:rsid w:val="00322FDC"/>
    <w:rsid w:val="00324D35"/>
    <w:rsid w:val="003259D6"/>
    <w:rsid w:val="00326895"/>
    <w:rsid w:val="00326C45"/>
    <w:rsid w:val="0032772A"/>
    <w:rsid w:val="00330268"/>
    <w:rsid w:val="00330BE1"/>
    <w:rsid w:val="00332119"/>
    <w:rsid w:val="00333696"/>
    <w:rsid w:val="00334181"/>
    <w:rsid w:val="00334272"/>
    <w:rsid w:val="003344D0"/>
    <w:rsid w:val="003345C9"/>
    <w:rsid w:val="00336914"/>
    <w:rsid w:val="003372B1"/>
    <w:rsid w:val="003379AD"/>
    <w:rsid w:val="00337B47"/>
    <w:rsid w:val="00337B49"/>
    <w:rsid w:val="003415A5"/>
    <w:rsid w:val="0034183F"/>
    <w:rsid w:val="00342B1C"/>
    <w:rsid w:val="00343300"/>
    <w:rsid w:val="00343827"/>
    <w:rsid w:val="0034503F"/>
    <w:rsid w:val="00345F64"/>
    <w:rsid w:val="003464E4"/>
    <w:rsid w:val="00346E18"/>
    <w:rsid w:val="00350376"/>
    <w:rsid w:val="00350CC9"/>
    <w:rsid w:val="00352A01"/>
    <w:rsid w:val="00352E5D"/>
    <w:rsid w:val="003538D3"/>
    <w:rsid w:val="00353E19"/>
    <w:rsid w:val="0035665C"/>
    <w:rsid w:val="0035676A"/>
    <w:rsid w:val="00356BA2"/>
    <w:rsid w:val="00356C2A"/>
    <w:rsid w:val="00357087"/>
    <w:rsid w:val="00357970"/>
    <w:rsid w:val="00357EBF"/>
    <w:rsid w:val="00357F6F"/>
    <w:rsid w:val="003625AB"/>
    <w:rsid w:val="00363CF8"/>
    <w:rsid w:val="00364500"/>
    <w:rsid w:val="00365488"/>
    <w:rsid w:val="0036567D"/>
    <w:rsid w:val="00365F9C"/>
    <w:rsid w:val="00366332"/>
    <w:rsid w:val="00366AAF"/>
    <w:rsid w:val="00370303"/>
    <w:rsid w:val="00370EE6"/>
    <w:rsid w:val="0037125A"/>
    <w:rsid w:val="00371935"/>
    <w:rsid w:val="003721BA"/>
    <w:rsid w:val="0037237D"/>
    <w:rsid w:val="00372969"/>
    <w:rsid w:val="00372BFC"/>
    <w:rsid w:val="00372E82"/>
    <w:rsid w:val="00375C36"/>
    <w:rsid w:val="003763F3"/>
    <w:rsid w:val="00376A0D"/>
    <w:rsid w:val="00377060"/>
    <w:rsid w:val="00381C76"/>
    <w:rsid w:val="00383434"/>
    <w:rsid w:val="00383FFC"/>
    <w:rsid w:val="003849CC"/>
    <w:rsid w:val="00385309"/>
    <w:rsid w:val="00385890"/>
    <w:rsid w:val="003858BC"/>
    <w:rsid w:val="00385983"/>
    <w:rsid w:val="0038630C"/>
    <w:rsid w:val="0038648C"/>
    <w:rsid w:val="00387266"/>
    <w:rsid w:val="00387347"/>
    <w:rsid w:val="00390BCE"/>
    <w:rsid w:val="00391F01"/>
    <w:rsid w:val="00393A39"/>
    <w:rsid w:val="00393C6A"/>
    <w:rsid w:val="003945E4"/>
    <w:rsid w:val="003974E0"/>
    <w:rsid w:val="00397B4E"/>
    <w:rsid w:val="00397D97"/>
    <w:rsid w:val="00397E66"/>
    <w:rsid w:val="003A0915"/>
    <w:rsid w:val="003A1DC8"/>
    <w:rsid w:val="003A2242"/>
    <w:rsid w:val="003A2789"/>
    <w:rsid w:val="003A2D9D"/>
    <w:rsid w:val="003A370A"/>
    <w:rsid w:val="003A4990"/>
    <w:rsid w:val="003A4E65"/>
    <w:rsid w:val="003A4FB2"/>
    <w:rsid w:val="003A5EC5"/>
    <w:rsid w:val="003A6968"/>
    <w:rsid w:val="003A6C31"/>
    <w:rsid w:val="003A7B1A"/>
    <w:rsid w:val="003A7B5B"/>
    <w:rsid w:val="003A7C7E"/>
    <w:rsid w:val="003B0C88"/>
    <w:rsid w:val="003B0D80"/>
    <w:rsid w:val="003B2071"/>
    <w:rsid w:val="003B2DB1"/>
    <w:rsid w:val="003B3828"/>
    <w:rsid w:val="003B4C53"/>
    <w:rsid w:val="003B6715"/>
    <w:rsid w:val="003B71AA"/>
    <w:rsid w:val="003B7222"/>
    <w:rsid w:val="003C06A3"/>
    <w:rsid w:val="003C0993"/>
    <w:rsid w:val="003C116D"/>
    <w:rsid w:val="003C1188"/>
    <w:rsid w:val="003C1B9F"/>
    <w:rsid w:val="003C2293"/>
    <w:rsid w:val="003C2855"/>
    <w:rsid w:val="003C2A4B"/>
    <w:rsid w:val="003C3921"/>
    <w:rsid w:val="003C3EB0"/>
    <w:rsid w:val="003C536E"/>
    <w:rsid w:val="003C5401"/>
    <w:rsid w:val="003C5F19"/>
    <w:rsid w:val="003C5F8B"/>
    <w:rsid w:val="003C657E"/>
    <w:rsid w:val="003C778C"/>
    <w:rsid w:val="003C7BBD"/>
    <w:rsid w:val="003C7DE7"/>
    <w:rsid w:val="003D0301"/>
    <w:rsid w:val="003D040E"/>
    <w:rsid w:val="003D1885"/>
    <w:rsid w:val="003D29B1"/>
    <w:rsid w:val="003D3344"/>
    <w:rsid w:val="003D35C9"/>
    <w:rsid w:val="003D47FA"/>
    <w:rsid w:val="003D4FCA"/>
    <w:rsid w:val="003D533B"/>
    <w:rsid w:val="003D59FD"/>
    <w:rsid w:val="003D65AC"/>
    <w:rsid w:val="003D65D8"/>
    <w:rsid w:val="003D6847"/>
    <w:rsid w:val="003D6912"/>
    <w:rsid w:val="003D6D54"/>
    <w:rsid w:val="003E05C9"/>
    <w:rsid w:val="003E107C"/>
    <w:rsid w:val="003E127A"/>
    <w:rsid w:val="003E153A"/>
    <w:rsid w:val="003E1DFE"/>
    <w:rsid w:val="003E1EE2"/>
    <w:rsid w:val="003E2628"/>
    <w:rsid w:val="003E2966"/>
    <w:rsid w:val="003E2D34"/>
    <w:rsid w:val="003E2F38"/>
    <w:rsid w:val="003E371A"/>
    <w:rsid w:val="003E3F0A"/>
    <w:rsid w:val="003E4383"/>
    <w:rsid w:val="003E460F"/>
    <w:rsid w:val="003F0A1F"/>
    <w:rsid w:val="003F204B"/>
    <w:rsid w:val="003F27AE"/>
    <w:rsid w:val="003F3419"/>
    <w:rsid w:val="003F3548"/>
    <w:rsid w:val="003F494E"/>
    <w:rsid w:val="003F5B59"/>
    <w:rsid w:val="003F5D19"/>
    <w:rsid w:val="003F6C2B"/>
    <w:rsid w:val="003F6D7F"/>
    <w:rsid w:val="003F775A"/>
    <w:rsid w:val="003F7895"/>
    <w:rsid w:val="003F7A0D"/>
    <w:rsid w:val="00400572"/>
    <w:rsid w:val="004007EE"/>
    <w:rsid w:val="00400DF2"/>
    <w:rsid w:val="00401982"/>
    <w:rsid w:val="0040214A"/>
    <w:rsid w:val="004022B5"/>
    <w:rsid w:val="004022CC"/>
    <w:rsid w:val="00402505"/>
    <w:rsid w:val="004025A5"/>
    <w:rsid w:val="00402830"/>
    <w:rsid w:val="00403521"/>
    <w:rsid w:val="00403E5A"/>
    <w:rsid w:val="00404245"/>
    <w:rsid w:val="004043CA"/>
    <w:rsid w:val="004045ED"/>
    <w:rsid w:val="004046B5"/>
    <w:rsid w:val="00404BE5"/>
    <w:rsid w:val="00404F3A"/>
    <w:rsid w:val="0040516D"/>
    <w:rsid w:val="0040520B"/>
    <w:rsid w:val="0040525B"/>
    <w:rsid w:val="00405706"/>
    <w:rsid w:val="0040648F"/>
    <w:rsid w:val="00406ADC"/>
    <w:rsid w:val="00406D09"/>
    <w:rsid w:val="00406F23"/>
    <w:rsid w:val="00407E8F"/>
    <w:rsid w:val="0041037E"/>
    <w:rsid w:val="004108E9"/>
    <w:rsid w:val="00410D52"/>
    <w:rsid w:val="004113B6"/>
    <w:rsid w:val="00411905"/>
    <w:rsid w:val="00411C59"/>
    <w:rsid w:val="00411F95"/>
    <w:rsid w:val="004123B3"/>
    <w:rsid w:val="00412B40"/>
    <w:rsid w:val="00412EDA"/>
    <w:rsid w:val="00412FE0"/>
    <w:rsid w:val="004131A5"/>
    <w:rsid w:val="004155F5"/>
    <w:rsid w:val="00416811"/>
    <w:rsid w:val="0041686F"/>
    <w:rsid w:val="0041701F"/>
    <w:rsid w:val="00417118"/>
    <w:rsid w:val="0041716B"/>
    <w:rsid w:val="00420F39"/>
    <w:rsid w:val="00421600"/>
    <w:rsid w:val="00421667"/>
    <w:rsid w:val="00421ACC"/>
    <w:rsid w:val="00421FDC"/>
    <w:rsid w:val="00422213"/>
    <w:rsid w:val="004238AB"/>
    <w:rsid w:val="00423A15"/>
    <w:rsid w:val="00425184"/>
    <w:rsid w:val="004254FD"/>
    <w:rsid w:val="004269AB"/>
    <w:rsid w:val="004271D5"/>
    <w:rsid w:val="004272D5"/>
    <w:rsid w:val="0043067D"/>
    <w:rsid w:val="00430FC0"/>
    <w:rsid w:val="004319A4"/>
    <w:rsid w:val="00431C54"/>
    <w:rsid w:val="0043244D"/>
    <w:rsid w:val="00432DF3"/>
    <w:rsid w:val="00433914"/>
    <w:rsid w:val="00434034"/>
    <w:rsid w:val="004341AB"/>
    <w:rsid w:val="00435813"/>
    <w:rsid w:val="004367C7"/>
    <w:rsid w:val="00436CC5"/>
    <w:rsid w:val="00436FEC"/>
    <w:rsid w:val="0043749F"/>
    <w:rsid w:val="004379CA"/>
    <w:rsid w:val="004401C7"/>
    <w:rsid w:val="0044103F"/>
    <w:rsid w:val="00441A9F"/>
    <w:rsid w:val="0044298E"/>
    <w:rsid w:val="00443771"/>
    <w:rsid w:val="004442C1"/>
    <w:rsid w:val="00445A92"/>
    <w:rsid w:val="004462B3"/>
    <w:rsid w:val="00446DE4"/>
    <w:rsid w:val="00447188"/>
    <w:rsid w:val="004471B7"/>
    <w:rsid w:val="004471DB"/>
    <w:rsid w:val="004506D0"/>
    <w:rsid w:val="00451E89"/>
    <w:rsid w:val="004520EA"/>
    <w:rsid w:val="00453A8A"/>
    <w:rsid w:val="00453F3C"/>
    <w:rsid w:val="00454B4F"/>
    <w:rsid w:val="004557A9"/>
    <w:rsid w:val="00455AFA"/>
    <w:rsid w:val="00456225"/>
    <w:rsid w:val="00456802"/>
    <w:rsid w:val="00456E8D"/>
    <w:rsid w:val="00456FFD"/>
    <w:rsid w:val="00457EDD"/>
    <w:rsid w:val="0046144E"/>
    <w:rsid w:val="004619A2"/>
    <w:rsid w:val="00461BCB"/>
    <w:rsid w:val="004627E6"/>
    <w:rsid w:val="00462D12"/>
    <w:rsid w:val="00463805"/>
    <w:rsid w:val="00463C91"/>
    <w:rsid w:val="00463EBC"/>
    <w:rsid w:val="0046466B"/>
    <w:rsid w:val="004646FE"/>
    <w:rsid w:val="00464FA4"/>
    <w:rsid w:val="0046525B"/>
    <w:rsid w:val="00465303"/>
    <w:rsid w:val="00465FFA"/>
    <w:rsid w:val="00466523"/>
    <w:rsid w:val="00466AB9"/>
    <w:rsid w:val="00467179"/>
    <w:rsid w:val="00467274"/>
    <w:rsid w:val="00467987"/>
    <w:rsid w:val="00470502"/>
    <w:rsid w:val="00470A61"/>
    <w:rsid w:val="00470FAC"/>
    <w:rsid w:val="00471412"/>
    <w:rsid w:val="00471996"/>
    <w:rsid w:val="00473C45"/>
    <w:rsid w:val="004771A8"/>
    <w:rsid w:val="004810B5"/>
    <w:rsid w:val="004813A1"/>
    <w:rsid w:val="00481F97"/>
    <w:rsid w:val="00482534"/>
    <w:rsid w:val="0048314C"/>
    <w:rsid w:val="00483432"/>
    <w:rsid w:val="00483906"/>
    <w:rsid w:val="004839B0"/>
    <w:rsid w:val="00483A46"/>
    <w:rsid w:val="00483BEB"/>
    <w:rsid w:val="0048495B"/>
    <w:rsid w:val="00484C8B"/>
    <w:rsid w:val="004855A5"/>
    <w:rsid w:val="004874B1"/>
    <w:rsid w:val="004876BC"/>
    <w:rsid w:val="004878B1"/>
    <w:rsid w:val="00487AC2"/>
    <w:rsid w:val="00490655"/>
    <w:rsid w:val="00491454"/>
    <w:rsid w:val="0049193B"/>
    <w:rsid w:val="00491995"/>
    <w:rsid w:val="00491FFD"/>
    <w:rsid w:val="00492317"/>
    <w:rsid w:val="00493473"/>
    <w:rsid w:val="004936E5"/>
    <w:rsid w:val="00493931"/>
    <w:rsid w:val="00493AF0"/>
    <w:rsid w:val="00494D07"/>
    <w:rsid w:val="00495A50"/>
    <w:rsid w:val="0049615E"/>
    <w:rsid w:val="00496A68"/>
    <w:rsid w:val="00497480"/>
    <w:rsid w:val="004A000D"/>
    <w:rsid w:val="004A040F"/>
    <w:rsid w:val="004A1294"/>
    <w:rsid w:val="004A195A"/>
    <w:rsid w:val="004A22EC"/>
    <w:rsid w:val="004A437F"/>
    <w:rsid w:val="004A43F8"/>
    <w:rsid w:val="004A4B6B"/>
    <w:rsid w:val="004A4F7B"/>
    <w:rsid w:val="004A4FA6"/>
    <w:rsid w:val="004A53D6"/>
    <w:rsid w:val="004A5CBC"/>
    <w:rsid w:val="004A5D76"/>
    <w:rsid w:val="004A5F65"/>
    <w:rsid w:val="004A6815"/>
    <w:rsid w:val="004A69F2"/>
    <w:rsid w:val="004A7492"/>
    <w:rsid w:val="004A79C5"/>
    <w:rsid w:val="004B0B3F"/>
    <w:rsid w:val="004B11E3"/>
    <w:rsid w:val="004B13DA"/>
    <w:rsid w:val="004B166A"/>
    <w:rsid w:val="004B189A"/>
    <w:rsid w:val="004B1E2A"/>
    <w:rsid w:val="004B1F10"/>
    <w:rsid w:val="004B2342"/>
    <w:rsid w:val="004B2682"/>
    <w:rsid w:val="004B2AD2"/>
    <w:rsid w:val="004B36DE"/>
    <w:rsid w:val="004B50D7"/>
    <w:rsid w:val="004B6178"/>
    <w:rsid w:val="004B6AB0"/>
    <w:rsid w:val="004B7F5D"/>
    <w:rsid w:val="004C010B"/>
    <w:rsid w:val="004C17B2"/>
    <w:rsid w:val="004C1B9E"/>
    <w:rsid w:val="004C24CB"/>
    <w:rsid w:val="004C297D"/>
    <w:rsid w:val="004C3404"/>
    <w:rsid w:val="004C43C2"/>
    <w:rsid w:val="004C44A5"/>
    <w:rsid w:val="004C4736"/>
    <w:rsid w:val="004C4850"/>
    <w:rsid w:val="004C48C4"/>
    <w:rsid w:val="004C4AD9"/>
    <w:rsid w:val="004C5D73"/>
    <w:rsid w:val="004C5E00"/>
    <w:rsid w:val="004C6293"/>
    <w:rsid w:val="004C6D5F"/>
    <w:rsid w:val="004D0AAE"/>
    <w:rsid w:val="004D148E"/>
    <w:rsid w:val="004D1D2E"/>
    <w:rsid w:val="004D2462"/>
    <w:rsid w:val="004D248F"/>
    <w:rsid w:val="004D2579"/>
    <w:rsid w:val="004D26E1"/>
    <w:rsid w:val="004D285F"/>
    <w:rsid w:val="004D2D6E"/>
    <w:rsid w:val="004D4AD2"/>
    <w:rsid w:val="004D4FCE"/>
    <w:rsid w:val="004D58F7"/>
    <w:rsid w:val="004D62BA"/>
    <w:rsid w:val="004D6C4B"/>
    <w:rsid w:val="004D758B"/>
    <w:rsid w:val="004D78C8"/>
    <w:rsid w:val="004D7B9A"/>
    <w:rsid w:val="004D7D26"/>
    <w:rsid w:val="004D7F56"/>
    <w:rsid w:val="004E1628"/>
    <w:rsid w:val="004E2564"/>
    <w:rsid w:val="004E368B"/>
    <w:rsid w:val="004E3CF6"/>
    <w:rsid w:val="004E4698"/>
    <w:rsid w:val="004E4CAC"/>
    <w:rsid w:val="004E4E1A"/>
    <w:rsid w:val="004E4EFD"/>
    <w:rsid w:val="004E5E2B"/>
    <w:rsid w:val="004E6A5E"/>
    <w:rsid w:val="004E6B14"/>
    <w:rsid w:val="004E6BB9"/>
    <w:rsid w:val="004E7601"/>
    <w:rsid w:val="004F0622"/>
    <w:rsid w:val="004F1233"/>
    <w:rsid w:val="004F138E"/>
    <w:rsid w:val="004F2257"/>
    <w:rsid w:val="004F31F4"/>
    <w:rsid w:val="004F3618"/>
    <w:rsid w:val="004F3F5F"/>
    <w:rsid w:val="004F3FD0"/>
    <w:rsid w:val="004F5AD3"/>
    <w:rsid w:val="004F5FD6"/>
    <w:rsid w:val="004F7C49"/>
    <w:rsid w:val="004F7F0D"/>
    <w:rsid w:val="005002E0"/>
    <w:rsid w:val="005005CB"/>
    <w:rsid w:val="00500627"/>
    <w:rsid w:val="00500800"/>
    <w:rsid w:val="00500938"/>
    <w:rsid w:val="005013CC"/>
    <w:rsid w:val="005013D9"/>
    <w:rsid w:val="00501D09"/>
    <w:rsid w:val="005043E2"/>
    <w:rsid w:val="00504531"/>
    <w:rsid w:val="00505B12"/>
    <w:rsid w:val="00505BF9"/>
    <w:rsid w:val="005067EB"/>
    <w:rsid w:val="00506EF0"/>
    <w:rsid w:val="0050760A"/>
    <w:rsid w:val="00507ED8"/>
    <w:rsid w:val="00507FD9"/>
    <w:rsid w:val="005105FA"/>
    <w:rsid w:val="005114CE"/>
    <w:rsid w:val="00511E20"/>
    <w:rsid w:val="00513836"/>
    <w:rsid w:val="00513DB9"/>
    <w:rsid w:val="0051402A"/>
    <w:rsid w:val="005142BB"/>
    <w:rsid w:val="0051430E"/>
    <w:rsid w:val="00514437"/>
    <w:rsid w:val="005157EC"/>
    <w:rsid w:val="00516572"/>
    <w:rsid w:val="0051657F"/>
    <w:rsid w:val="00516F33"/>
    <w:rsid w:val="0051719D"/>
    <w:rsid w:val="00517375"/>
    <w:rsid w:val="00517ED0"/>
    <w:rsid w:val="00520BA6"/>
    <w:rsid w:val="005216C6"/>
    <w:rsid w:val="005217AB"/>
    <w:rsid w:val="00521C75"/>
    <w:rsid w:val="005227D6"/>
    <w:rsid w:val="0052287D"/>
    <w:rsid w:val="00523E58"/>
    <w:rsid w:val="00524589"/>
    <w:rsid w:val="00526907"/>
    <w:rsid w:val="00526BED"/>
    <w:rsid w:val="00527216"/>
    <w:rsid w:val="00527235"/>
    <w:rsid w:val="00527A19"/>
    <w:rsid w:val="00531315"/>
    <w:rsid w:val="00531C36"/>
    <w:rsid w:val="005327A0"/>
    <w:rsid w:val="00532948"/>
    <w:rsid w:val="005335B9"/>
    <w:rsid w:val="005343E1"/>
    <w:rsid w:val="00535037"/>
    <w:rsid w:val="0053505C"/>
    <w:rsid w:val="00537CC9"/>
    <w:rsid w:val="00537FB5"/>
    <w:rsid w:val="0054026E"/>
    <w:rsid w:val="00540404"/>
    <w:rsid w:val="005414EA"/>
    <w:rsid w:val="0054157B"/>
    <w:rsid w:val="00541883"/>
    <w:rsid w:val="00542384"/>
    <w:rsid w:val="00542B50"/>
    <w:rsid w:val="005456DC"/>
    <w:rsid w:val="005461C2"/>
    <w:rsid w:val="0054653B"/>
    <w:rsid w:val="00546B6C"/>
    <w:rsid w:val="0054723A"/>
    <w:rsid w:val="0054737A"/>
    <w:rsid w:val="0055116F"/>
    <w:rsid w:val="005513E4"/>
    <w:rsid w:val="005519DE"/>
    <w:rsid w:val="00551D92"/>
    <w:rsid w:val="00553669"/>
    <w:rsid w:val="00553AAD"/>
    <w:rsid w:val="00553EA2"/>
    <w:rsid w:val="00555ABA"/>
    <w:rsid w:val="00555D74"/>
    <w:rsid w:val="00556AC9"/>
    <w:rsid w:val="00560697"/>
    <w:rsid w:val="00560E68"/>
    <w:rsid w:val="005614E4"/>
    <w:rsid w:val="0056152F"/>
    <w:rsid w:val="00561986"/>
    <w:rsid w:val="00563800"/>
    <w:rsid w:val="00563B71"/>
    <w:rsid w:val="0056478B"/>
    <w:rsid w:val="0056548C"/>
    <w:rsid w:val="00565C34"/>
    <w:rsid w:val="00565E1B"/>
    <w:rsid w:val="00565EE7"/>
    <w:rsid w:val="00566CCD"/>
    <w:rsid w:val="005679E8"/>
    <w:rsid w:val="005703AA"/>
    <w:rsid w:val="00570706"/>
    <w:rsid w:val="00571A24"/>
    <w:rsid w:val="00571A82"/>
    <w:rsid w:val="00571E90"/>
    <w:rsid w:val="00572F19"/>
    <w:rsid w:val="00573170"/>
    <w:rsid w:val="005736FB"/>
    <w:rsid w:val="00574731"/>
    <w:rsid w:val="005749BD"/>
    <w:rsid w:val="005750E9"/>
    <w:rsid w:val="00576348"/>
    <w:rsid w:val="00576BBF"/>
    <w:rsid w:val="005776B1"/>
    <w:rsid w:val="0058037B"/>
    <w:rsid w:val="005803E1"/>
    <w:rsid w:val="00580F33"/>
    <w:rsid w:val="00580FFF"/>
    <w:rsid w:val="00581789"/>
    <w:rsid w:val="00581C3B"/>
    <w:rsid w:val="00582EBC"/>
    <w:rsid w:val="00583B07"/>
    <w:rsid w:val="00583E27"/>
    <w:rsid w:val="00583E44"/>
    <w:rsid w:val="00584008"/>
    <w:rsid w:val="005845B8"/>
    <w:rsid w:val="00584B01"/>
    <w:rsid w:val="00584BF5"/>
    <w:rsid w:val="005870E9"/>
    <w:rsid w:val="00587768"/>
    <w:rsid w:val="00587AED"/>
    <w:rsid w:val="00590016"/>
    <w:rsid w:val="00590028"/>
    <w:rsid w:val="005903F6"/>
    <w:rsid w:val="00590800"/>
    <w:rsid w:val="00590A4E"/>
    <w:rsid w:val="0059272B"/>
    <w:rsid w:val="00592835"/>
    <w:rsid w:val="00592BAB"/>
    <w:rsid w:val="0059497E"/>
    <w:rsid w:val="005965EA"/>
    <w:rsid w:val="0059709F"/>
    <w:rsid w:val="0059747C"/>
    <w:rsid w:val="00597B88"/>
    <w:rsid w:val="005A05BB"/>
    <w:rsid w:val="005A0D45"/>
    <w:rsid w:val="005A2767"/>
    <w:rsid w:val="005A3EC5"/>
    <w:rsid w:val="005A4B71"/>
    <w:rsid w:val="005A4BBB"/>
    <w:rsid w:val="005A7B06"/>
    <w:rsid w:val="005B0E93"/>
    <w:rsid w:val="005B1884"/>
    <w:rsid w:val="005B232C"/>
    <w:rsid w:val="005B23CB"/>
    <w:rsid w:val="005B2DB9"/>
    <w:rsid w:val="005B2E1B"/>
    <w:rsid w:val="005B2F5D"/>
    <w:rsid w:val="005B3A47"/>
    <w:rsid w:val="005B3B07"/>
    <w:rsid w:val="005B3C54"/>
    <w:rsid w:val="005B424F"/>
    <w:rsid w:val="005B49D3"/>
    <w:rsid w:val="005B5472"/>
    <w:rsid w:val="005B5695"/>
    <w:rsid w:val="005B59E9"/>
    <w:rsid w:val="005B6E6A"/>
    <w:rsid w:val="005B7BDB"/>
    <w:rsid w:val="005B7D7A"/>
    <w:rsid w:val="005B7E1C"/>
    <w:rsid w:val="005C013D"/>
    <w:rsid w:val="005C0B4D"/>
    <w:rsid w:val="005C1757"/>
    <w:rsid w:val="005C203C"/>
    <w:rsid w:val="005C2078"/>
    <w:rsid w:val="005C2163"/>
    <w:rsid w:val="005C2237"/>
    <w:rsid w:val="005C2B67"/>
    <w:rsid w:val="005C3651"/>
    <w:rsid w:val="005C4B69"/>
    <w:rsid w:val="005C5AC0"/>
    <w:rsid w:val="005C5C01"/>
    <w:rsid w:val="005C5C8B"/>
    <w:rsid w:val="005C6936"/>
    <w:rsid w:val="005C6DCB"/>
    <w:rsid w:val="005C6F10"/>
    <w:rsid w:val="005C70D7"/>
    <w:rsid w:val="005C7247"/>
    <w:rsid w:val="005C781C"/>
    <w:rsid w:val="005D0D91"/>
    <w:rsid w:val="005D0DF9"/>
    <w:rsid w:val="005D175A"/>
    <w:rsid w:val="005D196A"/>
    <w:rsid w:val="005D1EC7"/>
    <w:rsid w:val="005D23CA"/>
    <w:rsid w:val="005D276E"/>
    <w:rsid w:val="005D2B02"/>
    <w:rsid w:val="005D32C1"/>
    <w:rsid w:val="005D3366"/>
    <w:rsid w:val="005D3430"/>
    <w:rsid w:val="005D344B"/>
    <w:rsid w:val="005D389A"/>
    <w:rsid w:val="005D3E41"/>
    <w:rsid w:val="005D423C"/>
    <w:rsid w:val="005D4605"/>
    <w:rsid w:val="005D4730"/>
    <w:rsid w:val="005D4C7E"/>
    <w:rsid w:val="005D569A"/>
    <w:rsid w:val="005D5C18"/>
    <w:rsid w:val="005D6542"/>
    <w:rsid w:val="005D7A25"/>
    <w:rsid w:val="005E0BCA"/>
    <w:rsid w:val="005E0E28"/>
    <w:rsid w:val="005E1455"/>
    <w:rsid w:val="005E3464"/>
    <w:rsid w:val="005E349D"/>
    <w:rsid w:val="005E3B9C"/>
    <w:rsid w:val="005E3C1B"/>
    <w:rsid w:val="005E4780"/>
    <w:rsid w:val="005E51DF"/>
    <w:rsid w:val="005E6003"/>
    <w:rsid w:val="005E60F7"/>
    <w:rsid w:val="005E635D"/>
    <w:rsid w:val="005E665A"/>
    <w:rsid w:val="005E66A0"/>
    <w:rsid w:val="005E6A97"/>
    <w:rsid w:val="005E700A"/>
    <w:rsid w:val="005E7636"/>
    <w:rsid w:val="005F1B9D"/>
    <w:rsid w:val="005F1EA2"/>
    <w:rsid w:val="005F4D1E"/>
    <w:rsid w:val="005F51F2"/>
    <w:rsid w:val="005F66E8"/>
    <w:rsid w:val="005F6CB8"/>
    <w:rsid w:val="005F733F"/>
    <w:rsid w:val="005F79F2"/>
    <w:rsid w:val="00600B86"/>
    <w:rsid w:val="00601C31"/>
    <w:rsid w:val="006026EB"/>
    <w:rsid w:val="0060420F"/>
    <w:rsid w:val="0060450C"/>
    <w:rsid w:val="00605C7E"/>
    <w:rsid w:val="00605CEF"/>
    <w:rsid w:val="00605FEE"/>
    <w:rsid w:val="006060C3"/>
    <w:rsid w:val="006062F8"/>
    <w:rsid w:val="0060661E"/>
    <w:rsid w:val="00607176"/>
    <w:rsid w:val="006076A7"/>
    <w:rsid w:val="00607861"/>
    <w:rsid w:val="0061159F"/>
    <w:rsid w:val="00612523"/>
    <w:rsid w:val="00612D2F"/>
    <w:rsid w:val="0061379E"/>
    <w:rsid w:val="0061428E"/>
    <w:rsid w:val="0061515C"/>
    <w:rsid w:val="00615AD4"/>
    <w:rsid w:val="006204AD"/>
    <w:rsid w:val="00621BA5"/>
    <w:rsid w:val="00622624"/>
    <w:rsid w:val="006227D1"/>
    <w:rsid w:val="00623A02"/>
    <w:rsid w:val="0062436F"/>
    <w:rsid w:val="00624DC1"/>
    <w:rsid w:val="0062604A"/>
    <w:rsid w:val="006269D8"/>
    <w:rsid w:val="00626E83"/>
    <w:rsid w:val="006272CD"/>
    <w:rsid w:val="00627871"/>
    <w:rsid w:val="00627A4B"/>
    <w:rsid w:val="0063135B"/>
    <w:rsid w:val="00631920"/>
    <w:rsid w:val="006322A5"/>
    <w:rsid w:val="00632521"/>
    <w:rsid w:val="00633EC5"/>
    <w:rsid w:val="00634F96"/>
    <w:rsid w:val="00635205"/>
    <w:rsid w:val="00635297"/>
    <w:rsid w:val="00636D88"/>
    <w:rsid w:val="006371E4"/>
    <w:rsid w:val="00637987"/>
    <w:rsid w:val="00637EA1"/>
    <w:rsid w:val="0064007A"/>
    <w:rsid w:val="00640086"/>
    <w:rsid w:val="006407F6"/>
    <w:rsid w:val="00641782"/>
    <w:rsid w:val="0064212C"/>
    <w:rsid w:val="0064261A"/>
    <w:rsid w:val="0064265B"/>
    <w:rsid w:val="006428C1"/>
    <w:rsid w:val="00642CD8"/>
    <w:rsid w:val="00643BF7"/>
    <w:rsid w:val="006465D0"/>
    <w:rsid w:val="0064685F"/>
    <w:rsid w:val="006505EC"/>
    <w:rsid w:val="00650BE4"/>
    <w:rsid w:val="0065160E"/>
    <w:rsid w:val="006524D2"/>
    <w:rsid w:val="0065254E"/>
    <w:rsid w:val="0065305C"/>
    <w:rsid w:val="00653535"/>
    <w:rsid w:val="00654ED2"/>
    <w:rsid w:val="00655464"/>
    <w:rsid w:val="00656128"/>
    <w:rsid w:val="00657BCB"/>
    <w:rsid w:val="0066026E"/>
    <w:rsid w:val="00660B87"/>
    <w:rsid w:val="00660C0F"/>
    <w:rsid w:val="00662A9D"/>
    <w:rsid w:val="0066325A"/>
    <w:rsid w:val="006632AA"/>
    <w:rsid w:val="00663DD2"/>
    <w:rsid w:val="00664401"/>
    <w:rsid w:val="006650CD"/>
    <w:rsid w:val="0066575F"/>
    <w:rsid w:val="00665B59"/>
    <w:rsid w:val="00665D4B"/>
    <w:rsid w:val="00666105"/>
    <w:rsid w:val="00666127"/>
    <w:rsid w:val="00666205"/>
    <w:rsid w:val="00666258"/>
    <w:rsid w:val="00666C64"/>
    <w:rsid w:val="00666EE0"/>
    <w:rsid w:val="00667E4B"/>
    <w:rsid w:val="00670C2E"/>
    <w:rsid w:val="00670F9F"/>
    <w:rsid w:val="00672551"/>
    <w:rsid w:val="00672C1F"/>
    <w:rsid w:val="00672EB7"/>
    <w:rsid w:val="006733C8"/>
    <w:rsid w:val="00673614"/>
    <w:rsid w:val="00674109"/>
    <w:rsid w:val="00674981"/>
    <w:rsid w:val="0067512C"/>
    <w:rsid w:val="006758E8"/>
    <w:rsid w:val="00675E90"/>
    <w:rsid w:val="006769CF"/>
    <w:rsid w:val="00680AFF"/>
    <w:rsid w:val="00680DE1"/>
    <w:rsid w:val="00680F89"/>
    <w:rsid w:val="0068105E"/>
    <w:rsid w:val="006810B7"/>
    <w:rsid w:val="00682671"/>
    <w:rsid w:val="00682680"/>
    <w:rsid w:val="00682EBD"/>
    <w:rsid w:val="0068458A"/>
    <w:rsid w:val="00684A18"/>
    <w:rsid w:val="00684C31"/>
    <w:rsid w:val="00684DED"/>
    <w:rsid w:val="00685B19"/>
    <w:rsid w:val="00685E1C"/>
    <w:rsid w:val="006869A6"/>
    <w:rsid w:val="00686A4E"/>
    <w:rsid w:val="00686C50"/>
    <w:rsid w:val="00687900"/>
    <w:rsid w:val="00687C37"/>
    <w:rsid w:val="0069064F"/>
    <w:rsid w:val="006906BE"/>
    <w:rsid w:val="006906F9"/>
    <w:rsid w:val="00691CF3"/>
    <w:rsid w:val="00692F13"/>
    <w:rsid w:val="00693674"/>
    <w:rsid w:val="0069372A"/>
    <w:rsid w:val="00693792"/>
    <w:rsid w:val="006942B3"/>
    <w:rsid w:val="00694CB8"/>
    <w:rsid w:val="0069512B"/>
    <w:rsid w:val="0069551B"/>
    <w:rsid w:val="006978DD"/>
    <w:rsid w:val="00697B75"/>
    <w:rsid w:val="006A04A7"/>
    <w:rsid w:val="006A064B"/>
    <w:rsid w:val="006A095C"/>
    <w:rsid w:val="006A0D34"/>
    <w:rsid w:val="006A35F0"/>
    <w:rsid w:val="006A4375"/>
    <w:rsid w:val="006A51FD"/>
    <w:rsid w:val="006A5709"/>
    <w:rsid w:val="006A6277"/>
    <w:rsid w:val="006A652F"/>
    <w:rsid w:val="006A6EB4"/>
    <w:rsid w:val="006A702B"/>
    <w:rsid w:val="006A7727"/>
    <w:rsid w:val="006B01BD"/>
    <w:rsid w:val="006B0472"/>
    <w:rsid w:val="006B05BF"/>
    <w:rsid w:val="006B146B"/>
    <w:rsid w:val="006B1775"/>
    <w:rsid w:val="006B194C"/>
    <w:rsid w:val="006B2DBA"/>
    <w:rsid w:val="006B3082"/>
    <w:rsid w:val="006B45AF"/>
    <w:rsid w:val="006B524B"/>
    <w:rsid w:val="006B5545"/>
    <w:rsid w:val="006B5DA8"/>
    <w:rsid w:val="006B64D0"/>
    <w:rsid w:val="006B6A69"/>
    <w:rsid w:val="006B6E0D"/>
    <w:rsid w:val="006B72C3"/>
    <w:rsid w:val="006C02FB"/>
    <w:rsid w:val="006C0578"/>
    <w:rsid w:val="006C0726"/>
    <w:rsid w:val="006C112C"/>
    <w:rsid w:val="006C295C"/>
    <w:rsid w:val="006C4005"/>
    <w:rsid w:val="006C4812"/>
    <w:rsid w:val="006C4CFA"/>
    <w:rsid w:val="006C576C"/>
    <w:rsid w:val="006C5DB4"/>
    <w:rsid w:val="006C6A3E"/>
    <w:rsid w:val="006C6B59"/>
    <w:rsid w:val="006C6F01"/>
    <w:rsid w:val="006C7680"/>
    <w:rsid w:val="006C78DD"/>
    <w:rsid w:val="006C79CB"/>
    <w:rsid w:val="006C7BF5"/>
    <w:rsid w:val="006D0BDA"/>
    <w:rsid w:val="006D0FA8"/>
    <w:rsid w:val="006D0FB6"/>
    <w:rsid w:val="006D162C"/>
    <w:rsid w:val="006D2644"/>
    <w:rsid w:val="006D3117"/>
    <w:rsid w:val="006D6A6F"/>
    <w:rsid w:val="006D6FA7"/>
    <w:rsid w:val="006D72A2"/>
    <w:rsid w:val="006D759B"/>
    <w:rsid w:val="006E02E2"/>
    <w:rsid w:val="006E283D"/>
    <w:rsid w:val="006E3792"/>
    <w:rsid w:val="006E44AA"/>
    <w:rsid w:val="006E56E2"/>
    <w:rsid w:val="006E5C62"/>
    <w:rsid w:val="006E6149"/>
    <w:rsid w:val="006E6657"/>
    <w:rsid w:val="006E7200"/>
    <w:rsid w:val="006F05BA"/>
    <w:rsid w:val="006F19F8"/>
    <w:rsid w:val="006F2ADA"/>
    <w:rsid w:val="006F2C02"/>
    <w:rsid w:val="006F380F"/>
    <w:rsid w:val="006F3B77"/>
    <w:rsid w:val="006F3C95"/>
    <w:rsid w:val="006F4766"/>
    <w:rsid w:val="006F55AE"/>
    <w:rsid w:val="006F634D"/>
    <w:rsid w:val="006F63B1"/>
    <w:rsid w:val="006F6872"/>
    <w:rsid w:val="006F6A8A"/>
    <w:rsid w:val="006F7C9B"/>
    <w:rsid w:val="006F7FAE"/>
    <w:rsid w:val="007007FD"/>
    <w:rsid w:val="00700BE2"/>
    <w:rsid w:val="00700C67"/>
    <w:rsid w:val="00700C9B"/>
    <w:rsid w:val="00701001"/>
    <w:rsid w:val="007010BF"/>
    <w:rsid w:val="0070130A"/>
    <w:rsid w:val="00701797"/>
    <w:rsid w:val="007018E0"/>
    <w:rsid w:val="00701A28"/>
    <w:rsid w:val="007024E4"/>
    <w:rsid w:val="00703B19"/>
    <w:rsid w:val="00704892"/>
    <w:rsid w:val="007057E8"/>
    <w:rsid w:val="007067EC"/>
    <w:rsid w:val="00707B12"/>
    <w:rsid w:val="00707EE7"/>
    <w:rsid w:val="0071194E"/>
    <w:rsid w:val="00711B74"/>
    <w:rsid w:val="00712219"/>
    <w:rsid w:val="007149A4"/>
    <w:rsid w:val="00714DC9"/>
    <w:rsid w:val="00715CF1"/>
    <w:rsid w:val="00715FE5"/>
    <w:rsid w:val="007167BA"/>
    <w:rsid w:val="007168F1"/>
    <w:rsid w:val="00716F9D"/>
    <w:rsid w:val="007203A2"/>
    <w:rsid w:val="00721AE0"/>
    <w:rsid w:val="00722C96"/>
    <w:rsid w:val="0072455C"/>
    <w:rsid w:val="00724E79"/>
    <w:rsid w:val="0072694A"/>
    <w:rsid w:val="0072775F"/>
    <w:rsid w:val="00727978"/>
    <w:rsid w:val="00727D68"/>
    <w:rsid w:val="00730181"/>
    <w:rsid w:val="00730594"/>
    <w:rsid w:val="00730D24"/>
    <w:rsid w:val="0073142F"/>
    <w:rsid w:val="00731A86"/>
    <w:rsid w:val="00732799"/>
    <w:rsid w:val="0073283C"/>
    <w:rsid w:val="007328F9"/>
    <w:rsid w:val="00732928"/>
    <w:rsid w:val="00732ADB"/>
    <w:rsid w:val="00732C39"/>
    <w:rsid w:val="007338FB"/>
    <w:rsid w:val="00733D20"/>
    <w:rsid w:val="00733EA6"/>
    <w:rsid w:val="00734A8E"/>
    <w:rsid w:val="00735E49"/>
    <w:rsid w:val="00736235"/>
    <w:rsid w:val="0073671D"/>
    <w:rsid w:val="007368AF"/>
    <w:rsid w:val="00736989"/>
    <w:rsid w:val="00736B75"/>
    <w:rsid w:val="007370DF"/>
    <w:rsid w:val="00737E92"/>
    <w:rsid w:val="00737ECB"/>
    <w:rsid w:val="00740368"/>
    <w:rsid w:val="00740610"/>
    <w:rsid w:val="00740967"/>
    <w:rsid w:val="00740968"/>
    <w:rsid w:val="007409DC"/>
    <w:rsid w:val="00740A6A"/>
    <w:rsid w:val="00740BB3"/>
    <w:rsid w:val="00741409"/>
    <w:rsid w:val="007415C1"/>
    <w:rsid w:val="00742046"/>
    <w:rsid w:val="00742293"/>
    <w:rsid w:val="00742C56"/>
    <w:rsid w:val="007432EC"/>
    <w:rsid w:val="00743512"/>
    <w:rsid w:val="007441CA"/>
    <w:rsid w:val="007444EE"/>
    <w:rsid w:val="00744837"/>
    <w:rsid w:val="00745307"/>
    <w:rsid w:val="00746043"/>
    <w:rsid w:val="0074651A"/>
    <w:rsid w:val="00746D55"/>
    <w:rsid w:val="007474FE"/>
    <w:rsid w:val="007502CC"/>
    <w:rsid w:val="00750335"/>
    <w:rsid w:val="0075038B"/>
    <w:rsid w:val="007505D9"/>
    <w:rsid w:val="0075103F"/>
    <w:rsid w:val="007513D5"/>
    <w:rsid w:val="0075269D"/>
    <w:rsid w:val="00753C5A"/>
    <w:rsid w:val="00755BA3"/>
    <w:rsid w:val="00756661"/>
    <w:rsid w:val="00757A7F"/>
    <w:rsid w:val="00757EA2"/>
    <w:rsid w:val="00761308"/>
    <w:rsid w:val="007615EF"/>
    <w:rsid w:val="00762992"/>
    <w:rsid w:val="00763824"/>
    <w:rsid w:val="00763B94"/>
    <w:rsid w:val="00764B03"/>
    <w:rsid w:val="00764E30"/>
    <w:rsid w:val="007652AA"/>
    <w:rsid w:val="00765806"/>
    <w:rsid w:val="007659A3"/>
    <w:rsid w:val="007666E8"/>
    <w:rsid w:val="0076676E"/>
    <w:rsid w:val="00766E0B"/>
    <w:rsid w:val="00770FB4"/>
    <w:rsid w:val="00771240"/>
    <w:rsid w:val="0077133C"/>
    <w:rsid w:val="007716B0"/>
    <w:rsid w:val="007718CF"/>
    <w:rsid w:val="0077195E"/>
    <w:rsid w:val="00772183"/>
    <w:rsid w:val="00772518"/>
    <w:rsid w:val="007732E1"/>
    <w:rsid w:val="00773888"/>
    <w:rsid w:val="00773A3A"/>
    <w:rsid w:val="00773D8B"/>
    <w:rsid w:val="0077475D"/>
    <w:rsid w:val="007754D8"/>
    <w:rsid w:val="0077595B"/>
    <w:rsid w:val="00780A5B"/>
    <w:rsid w:val="00780E7C"/>
    <w:rsid w:val="00781643"/>
    <w:rsid w:val="00781E0F"/>
    <w:rsid w:val="00781E7D"/>
    <w:rsid w:val="00781FC4"/>
    <w:rsid w:val="007827BC"/>
    <w:rsid w:val="00782AE8"/>
    <w:rsid w:val="007830F2"/>
    <w:rsid w:val="007837BB"/>
    <w:rsid w:val="00783E03"/>
    <w:rsid w:val="007849C8"/>
    <w:rsid w:val="0078634C"/>
    <w:rsid w:val="0078655D"/>
    <w:rsid w:val="0078695B"/>
    <w:rsid w:val="00786F82"/>
    <w:rsid w:val="007901FB"/>
    <w:rsid w:val="0079120C"/>
    <w:rsid w:val="0079142B"/>
    <w:rsid w:val="007917B6"/>
    <w:rsid w:val="00792DBF"/>
    <w:rsid w:val="00793C8E"/>
    <w:rsid w:val="0079522D"/>
    <w:rsid w:val="007957B0"/>
    <w:rsid w:val="007957B7"/>
    <w:rsid w:val="007959F2"/>
    <w:rsid w:val="00796AB2"/>
    <w:rsid w:val="007970CB"/>
    <w:rsid w:val="007974A4"/>
    <w:rsid w:val="00797522"/>
    <w:rsid w:val="00797ECC"/>
    <w:rsid w:val="007A02CE"/>
    <w:rsid w:val="007A1059"/>
    <w:rsid w:val="007A4112"/>
    <w:rsid w:val="007A446F"/>
    <w:rsid w:val="007A467D"/>
    <w:rsid w:val="007A64ED"/>
    <w:rsid w:val="007A65FA"/>
    <w:rsid w:val="007B119D"/>
    <w:rsid w:val="007B1410"/>
    <w:rsid w:val="007B1958"/>
    <w:rsid w:val="007B2798"/>
    <w:rsid w:val="007B33CF"/>
    <w:rsid w:val="007B3E7E"/>
    <w:rsid w:val="007B4BB3"/>
    <w:rsid w:val="007B5036"/>
    <w:rsid w:val="007B61B7"/>
    <w:rsid w:val="007B6F89"/>
    <w:rsid w:val="007B73F7"/>
    <w:rsid w:val="007B77CE"/>
    <w:rsid w:val="007B7CCE"/>
    <w:rsid w:val="007C06C5"/>
    <w:rsid w:val="007C1A6E"/>
    <w:rsid w:val="007C3481"/>
    <w:rsid w:val="007C3593"/>
    <w:rsid w:val="007C40F9"/>
    <w:rsid w:val="007C425F"/>
    <w:rsid w:val="007C4F10"/>
    <w:rsid w:val="007C585E"/>
    <w:rsid w:val="007C6148"/>
    <w:rsid w:val="007C6637"/>
    <w:rsid w:val="007C6ED9"/>
    <w:rsid w:val="007C79C2"/>
    <w:rsid w:val="007D1397"/>
    <w:rsid w:val="007D193D"/>
    <w:rsid w:val="007D25C4"/>
    <w:rsid w:val="007D36C1"/>
    <w:rsid w:val="007D37A8"/>
    <w:rsid w:val="007D3F64"/>
    <w:rsid w:val="007D43E2"/>
    <w:rsid w:val="007D49BB"/>
    <w:rsid w:val="007D49C7"/>
    <w:rsid w:val="007D59A8"/>
    <w:rsid w:val="007D5D3E"/>
    <w:rsid w:val="007D6095"/>
    <w:rsid w:val="007D7B12"/>
    <w:rsid w:val="007E0BE0"/>
    <w:rsid w:val="007E2DFE"/>
    <w:rsid w:val="007E3DCC"/>
    <w:rsid w:val="007E4790"/>
    <w:rsid w:val="007E5E03"/>
    <w:rsid w:val="007E6D5D"/>
    <w:rsid w:val="007E7C21"/>
    <w:rsid w:val="007F086D"/>
    <w:rsid w:val="007F0C6D"/>
    <w:rsid w:val="007F172B"/>
    <w:rsid w:val="007F3123"/>
    <w:rsid w:val="007F4266"/>
    <w:rsid w:val="007F43F1"/>
    <w:rsid w:val="007F44E1"/>
    <w:rsid w:val="007F4F40"/>
    <w:rsid w:val="007F506B"/>
    <w:rsid w:val="007F53AE"/>
    <w:rsid w:val="007F5F7A"/>
    <w:rsid w:val="007F6982"/>
    <w:rsid w:val="007F7422"/>
    <w:rsid w:val="007F7F4C"/>
    <w:rsid w:val="00800D69"/>
    <w:rsid w:val="0080121E"/>
    <w:rsid w:val="008012B2"/>
    <w:rsid w:val="00801648"/>
    <w:rsid w:val="00801B5E"/>
    <w:rsid w:val="00802761"/>
    <w:rsid w:val="00802927"/>
    <w:rsid w:val="00802B2A"/>
    <w:rsid w:val="00803F2C"/>
    <w:rsid w:val="0080451D"/>
    <w:rsid w:val="008051C7"/>
    <w:rsid w:val="00806810"/>
    <w:rsid w:val="00806F1F"/>
    <w:rsid w:val="00807CB5"/>
    <w:rsid w:val="008101C8"/>
    <w:rsid w:val="008103EB"/>
    <w:rsid w:val="00810B5E"/>
    <w:rsid w:val="00810C23"/>
    <w:rsid w:val="00810DA4"/>
    <w:rsid w:val="00810F14"/>
    <w:rsid w:val="0081137C"/>
    <w:rsid w:val="008116E8"/>
    <w:rsid w:val="0081199E"/>
    <w:rsid w:val="00811B14"/>
    <w:rsid w:val="0081208E"/>
    <w:rsid w:val="00812133"/>
    <w:rsid w:val="00812927"/>
    <w:rsid w:val="00812AB2"/>
    <w:rsid w:val="0081327F"/>
    <w:rsid w:val="008133C7"/>
    <w:rsid w:val="0081393A"/>
    <w:rsid w:val="008143FE"/>
    <w:rsid w:val="0081527D"/>
    <w:rsid w:val="008154DA"/>
    <w:rsid w:val="00815826"/>
    <w:rsid w:val="00815FDD"/>
    <w:rsid w:val="0081673C"/>
    <w:rsid w:val="00817A3E"/>
    <w:rsid w:val="00817F81"/>
    <w:rsid w:val="008201F1"/>
    <w:rsid w:val="00820BB7"/>
    <w:rsid w:val="00820DB2"/>
    <w:rsid w:val="00821A8B"/>
    <w:rsid w:val="00821C93"/>
    <w:rsid w:val="0082281B"/>
    <w:rsid w:val="008228BA"/>
    <w:rsid w:val="00822C7C"/>
    <w:rsid w:val="00822CCE"/>
    <w:rsid w:val="00822F97"/>
    <w:rsid w:val="0082438D"/>
    <w:rsid w:val="00824643"/>
    <w:rsid w:val="00824658"/>
    <w:rsid w:val="0082503B"/>
    <w:rsid w:val="0082590B"/>
    <w:rsid w:val="00825A59"/>
    <w:rsid w:val="00825FEA"/>
    <w:rsid w:val="00827014"/>
    <w:rsid w:val="00830D49"/>
    <w:rsid w:val="00832981"/>
    <w:rsid w:val="0083311D"/>
    <w:rsid w:val="00833C0D"/>
    <w:rsid w:val="00835423"/>
    <w:rsid w:val="00835503"/>
    <w:rsid w:val="00835AA6"/>
    <w:rsid w:val="00835AEF"/>
    <w:rsid w:val="00835C8C"/>
    <w:rsid w:val="008368AD"/>
    <w:rsid w:val="008372F9"/>
    <w:rsid w:val="00837BBE"/>
    <w:rsid w:val="008403A1"/>
    <w:rsid w:val="00840F32"/>
    <w:rsid w:val="00841065"/>
    <w:rsid w:val="008410BE"/>
    <w:rsid w:val="00841E06"/>
    <w:rsid w:val="00842D03"/>
    <w:rsid w:val="00843079"/>
    <w:rsid w:val="00843088"/>
    <w:rsid w:val="00843574"/>
    <w:rsid w:val="00844814"/>
    <w:rsid w:val="0084549B"/>
    <w:rsid w:val="00845DAB"/>
    <w:rsid w:val="0084670C"/>
    <w:rsid w:val="00846F06"/>
    <w:rsid w:val="0084708F"/>
    <w:rsid w:val="008500E4"/>
    <w:rsid w:val="00850499"/>
    <w:rsid w:val="008504BF"/>
    <w:rsid w:val="00851EBC"/>
    <w:rsid w:val="00852392"/>
    <w:rsid w:val="008525AB"/>
    <w:rsid w:val="00852708"/>
    <w:rsid w:val="00852BDB"/>
    <w:rsid w:val="0085358C"/>
    <w:rsid w:val="00853D42"/>
    <w:rsid w:val="00854911"/>
    <w:rsid w:val="008553A8"/>
    <w:rsid w:val="00855407"/>
    <w:rsid w:val="00855BC9"/>
    <w:rsid w:val="00855E90"/>
    <w:rsid w:val="00856AB4"/>
    <w:rsid w:val="008577AD"/>
    <w:rsid w:val="008577B5"/>
    <w:rsid w:val="00857E04"/>
    <w:rsid w:val="008605AD"/>
    <w:rsid w:val="00860981"/>
    <w:rsid w:val="008613B4"/>
    <w:rsid w:val="00861772"/>
    <w:rsid w:val="00862F13"/>
    <w:rsid w:val="008632DC"/>
    <w:rsid w:val="008635F8"/>
    <w:rsid w:val="00863876"/>
    <w:rsid w:val="00863E75"/>
    <w:rsid w:val="00863F92"/>
    <w:rsid w:val="0086429E"/>
    <w:rsid w:val="00864504"/>
    <w:rsid w:val="00866722"/>
    <w:rsid w:val="0086688F"/>
    <w:rsid w:val="0086733E"/>
    <w:rsid w:val="00867518"/>
    <w:rsid w:val="008675C0"/>
    <w:rsid w:val="00867C07"/>
    <w:rsid w:val="00870C85"/>
    <w:rsid w:val="00870F1E"/>
    <w:rsid w:val="008712A7"/>
    <w:rsid w:val="00871D51"/>
    <w:rsid w:val="00872191"/>
    <w:rsid w:val="008724D5"/>
    <w:rsid w:val="00872FA8"/>
    <w:rsid w:val="00873F4D"/>
    <w:rsid w:val="008755CC"/>
    <w:rsid w:val="0087582D"/>
    <w:rsid w:val="008765AE"/>
    <w:rsid w:val="00876606"/>
    <w:rsid w:val="008768B1"/>
    <w:rsid w:val="00876C85"/>
    <w:rsid w:val="0087714D"/>
    <w:rsid w:val="00877359"/>
    <w:rsid w:val="008774BA"/>
    <w:rsid w:val="00877DED"/>
    <w:rsid w:val="0088030A"/>
    <w:rsid w:val="00880503"/>
    <w:rsid w:val="008813AA"/>
    <w:rsid w:val="008816F4"/>
    <w:rsid w:val="00881F14"/>
    <w:rsid w:val="008821A7"/>
    <w:rsid w:val="0088313D"/>
    <w:rsid w:val="00883413"/>
    <w:rsid w:val="0088376F"/>
    <w:rsid w:val="00884A16"/>
    <w:rsid w:val="008851A1"/>
    <w:rsid w:val="008853A9"/>
    <w:rsid w:val="00885F5B"/>
    <w:rsid w:val="00886014"/>
    <w:rsid w:val="0088667C"/>
    <w:rsid w:val="008866BF"/>
    <w:rsid w:val="00886978"/>
    <w:rsid w:val="00886ACC"/>
    <w:rsid w:val="00887A78"/>
    <w:rsid w:val="00890A50"/>
    <w:rsid w:val="00890BC3"/>
    <w:rsid w:val="008923D2"/>
    <w:rsid w:val="00892EE5"/>
    <w:rsid w:val="008932A3"/>
    <w:rsid w:val="00894865"/>
    <w:rsid w:val="00894BF1"/>
    <w:rsid w:val="008952F2"/>
    <w:rsid w:val="00895899"/>
    <w:rsid w:val="00896055"/>
    <w:rsid w:val="00897286"/>
    <w:rsid w:val="008974C9"/>
    <w:rsid w:val="00897DC4"/>
    <w:rsid w:val="008A0402"/>
    <w:rsid w:val="008A101C"/>
    <w:rsid w:val="008A1078"/>
    <w:rsid w:val="008A1749"/>
    <w:rsid w:val="008A2014"/>
    <w:rsid w:val="008A3E12"/>
    <w:rsid w:val="008A4AD9"/>
    <w:rsid w:val="008A591B"/>
    <w:rsid w:val="008A670F"/>
    <w:rsid w:val="008A6C49"/>
    <w:rsid w:val="008A6E86"/>
    <w:rsid w:val="008A71B0"/>
    <w:rsid w:val="008B0D0A"/>
    <w:rsid w:val="008B117C"/>
    <w:rsid w:val="008B13DE"/>
    <w:rsid w:val="008B15D7"/>
    <w:rsid w:val="008B2357"/>
    <w:rsid w:val="008B24B3"/>
    <w:rsid w:val="008B25FE"/>
    <w:rsid w:val="008B2A14"/>
    <w:rsid w:val="008B30CB"/>
    <w:rsid w:val="008B3716"/>
    <w:rsid w:val="008B3887"/>
    <w:rsid w:val="008B3BA0"/>
    <w:rsid w:val="008B4AC2"/>
    <w:rsid w:val="008B532F"/>
    <w:rsid w:val="008B59D3"/>
    <w:rsid w:val="008B5B7D"/>
    <w:rsid w:val="008B608E"/>
    <w:rsid w:val="008B6392"/>
    <w:rsid w:val="008B6464"/>
    <w:rsid w:val="008B669C"/>
    <w:rsid w:val="008B6F9E"/>
    <w:rsid w:val="008B6FD0"/>
    <w:rsid w:val="008B7243"/>
    <w:rsid w:val="008C094A"/>
    <w:rsid w:val="008C13F2"/>
    <w:rsid w:val="008C1C4D"/>
    <w:rsid w:val="008C2490"/>
    <w:rsid w:val="008C25D0"/>
    <w:rsid w:val="008C3A10"/>
    <w:rsid w:val="008C3BBB"/>
    <w:rsid w:val="008C437E"/>
    <w:rsid w:val="008C4F59"/>
    <w:rsid w:val="008C5655"/>
    <w:rsid w:val="008C5F44"/>
    <w:rsid w:val="008C66C4"/>
    <w:rsid w:val="008C7B3E"/>
    <w:rsid w:val="008C7CA6"/>
    <w:rsid w:val="008C7E35"/>
    <w:rsid w:val="008C7FE6"/>
    <w:rsid w:val="008D003F"/>
    <w:rsid w:val="008D0A2C"/>
    <w:rsid w:val="008D1057"/>
    <w:rsid w:val="008D15C5"/>
    <w:rsid w:val="008D22A3"/>
    <w:rsid w:val="008D2996"/>
    <w:rsid w:val="008D29BF"/>
    <w:rsid w:val="008D2E48"/>
    <w:rsid w:val="008D37F9"/>
    <w:rsid w:val="008D39AE"/>
    <w:rsid w:val="008D4199"/>
    <w:rsid w:val="008D4AF7"/>
    <w:rsid w:val="008D60E9"/>
    <w:rsid w:val="008D6F70"/>
    <w:rsid w:val="008D7C48"/>
    <w:rsid w:val="008D7ECC"/>
    <w:rsid w:val="008E0282"/>
    <w:rsid w:val="008E033A"/>
    <w:rsid w:val="008E0AB0"/>
    <w:rsid w:val="008E11E1"/>
    <w:rsid w:val="008E1A26"/>
    <w:rsid w:val="008E1C77"/>
    <w:rsid w:val="008E26D4"/>
    <w:rsid w:val="008E2C5B"/>
    <w:rsid w:val="008E3066"/>
    <w:rsid w:val="008E3A26"/>
    <w:rsid w:val="008E5D75"/>
    <w:rsid w:val="008E61CE"/>
    <w:rsid w:val="008E704B"/>
    <w:rsid w:val="008E71DB"/>
    <w:rsid w:val="008E7269"/>
    <w:rsid w:val="008E74F0"/>
    <w:rsid w:val="008E7A98"/>
    <w:rsid w:val="008E7B9C"/>
    <w:rsid w:val="008F0973"/>
    <w:rsid w:val="008F0CC0"/>
    <w:rsid w:val="008F15F3"/>
    <w:rsid w:val="008F1BB0"/>
    <w:rsid w:val="008F1E9B"/>
    <w:rsid w:val="008F21AF"/>
    <w:rsid w:val="008F24DC"/>
    <w:rsid w:val="008F46AF"/>
    <w:rsid w:val="008F5713"/>
    <w:rsid w:val="008F6BBA"/>
    <w:rsid w:val="008F6EE3"/>
    <w:rsid w:val="008F78CC"/>
    <w:rsid w:val="008F7E7E"/>
    <w:rsid w:val="008F7FE2"/>
    <w:rsid w:val="00901FDA"/>
    <w:rsid w:val="009020A1"/>
    <w:rsid w:val="00902897"/>
    <w:rsid w:val="00902A08"/>
    <w:rsid w:val="00902E62"/>
    <w:rsid w:val="00903177"/>
    <w:rsid w:val="009054FA"/>
    <w:rsid w:val="009064A6"/>
    <w:rsid w:val="00907FE2"/>
    <w:rsid w:val="009110A0"/>
    <w:rsid w:val="00913834"/>
    <w:rsid w:val="009142EA"/>
    <w:rsid w:val="00914E9B"/>
    <w:rsid w:val="00915284"/>
    <w:rsid w:val="00916103"/>
    <w:rsid w:val="0091619C"/>
    <w:rsid w:val="00916E28"/>
    <w:rsid w:val="00917647"/>
    <w:rsid w:val="00920DC7"/>
    <w:rsid w:val="0092114E"/>
    <w:rsid w:val="009222B8"/>
    <w:rsid w:val="00922F66"/>
    <w:rsid w:val="009233DD"/>
    <w:rsid w:val="009236BD"/>
    <w:rsid w:val="009238B6"/>
    <w:rsid w:val="00923FB4"/>
    <w:rsid w:val="00924C37"/>
    <w:rsid w:val="00924E2B"/>
    <w:rsid w:val="0092542E"/>
    <w:rsid w:val="00925AB3"/>
    <w:rsid w:val="00926636"/>
    <w:rsid w:val="009275DF"/>
    <w:rsid w:val="00927A1B"/>
    <w:rsid w:val="00927F9F"/>
    <w:rsid w:val="009308B1"/>
    <w:rsid w:val="00931775"/>
    <w:rsid w:val="009317A1"/>
    <w:rsid w:val="00931AD6"/>
    <w:rsid w:val="00931B26"/>
    <w:rsid w:val="00931CD8"/>
    <w:rsid w:val="00931D78"/>
    <w:rsid w:val="009321EF"/>
    <w:rsid w:val="00932CC4"/>
    <w:rsid w:val="00932DB1"/>
    <w:rsid w:val="00932FB9"/>
    <w:rsid w:val="00933499"/>
    <w:rsid w:val="0093374C"/>
    <w:rsid w:val="00935324"/>
    <w:rsid w:val="009353A8"/>
    <w:rsid w:val="009356B8"/>
    <w:rsid w:val="00935861"/>
    <w:rsid w:val="00935D8C"/>
    <w:rsid w:val="00936693"/>
    <w:rsid w:val="00940035"/>
    <w:rsid w:val="009405B9"/>
    <w:rsid w:val="00941EE6"/>
    <w:rsid w:val="00942457"/>
    <w:rsid w:val="00942B20"/>
    <w:rsid w:val="00942B82"/>
    <w:rsid w:val="0094457A"/>
    <w:rsid w:val="009445FE"/>
    <w:rsid w:val="00944658"/>
    <w:rsid w:val="009458FE"/>
    <w:rsid w:val="009459E8"/>
    <w:rsid w:val="009459F5"/>
    <w:rsid w:val="00945FC4"/>
    <w:rsid w:val="0094735C"/>
    <w:rsid w:val="009500FC"/>
    <w:rsid w:val="00950500"/>
    <w:rsid w:val="00951308"/>
    <w:rsid w:val="00951743"/>
    <w:rsid w:val="009525F0"/>
    <w:rsid w:val="009527BB"/>
    <w:rsid w:val="0095349D"/>
    <w:rsid w:val="00953ADF"/>
    <w:rsid w:val="009551B3"/>
    <w:rsid w:val="00955597"/>
    <w:rsid w:val="009556A7"/>
    <w:rsid w:val="00955D5B"/>
    <w:rsid w:val="00956D3B"/>
    <w:rsid w:val="009570D3"/>
    <w:rsid w:val="009617D7"/>
    <w:rsid w:val="00961CAC"/>
    <w:rsid w:val="009626B3"/>
    <w:rsid w:val="00962CC6"/>
    <w:rsid w:val="00962F5D"/>
    <w:rsid w:val="00963078"/>
    <w:rsid w:val="009659F3"/>
    <w:rsid w:val="00966823"/>
    <w:rsid w:val="00966F85"/>
    <w:rsid w:val="00970474"/>
    <w:rsid w:val="00971317"/>
    <w:rsid w:val="009730E1"/>
    <w:rsid w:val="00973B2F"/>
    <w:rsid w:val="00973C01"/>
    <w:rsid w:val="00973D9E"/>
    <w:rsid w:val="0097438C"/>
    <w:rsid w:val="009749DF"/>
    <w:rsid w:val="00974B6A"/>
    <w:rsid w:val="00975579"/>
    <w:rsid w:val="00975E8F"/>
    <w:rsid w:val="00976A62"/>
    <w:rsid w:val="00976CAD"/>
    <w:rsid w:val="00977D7C"/>
    <w:rsid w:val="0098009C"/>
    <w:rsid w:val="0098009E"/>
    <w:rsid w:val="009800DF"/>
    <w:rsid w:val="00980C03"/>
    <w:rsid w:val="0098182A"/>
    <w:rsid w:val="00981D18"/>
    <w:rsid w:val="00982089"/>
    <w:rsid w:val="009821E9"/>
    <w:rsid w:val="009833E4"/>
    <w:rsid w:val="00983948"/>
    <w:rsid w:val="009848A5"/>
    <w:rsid w:val="00984A69"/>
    <w:rsid w:val="00985711"/>
    <w:rsid w:val="00985954"/>
    <w:rsid w:val="00986B67"/>
    <w:rsid w:val="00986EC6"/>
    <w:rsid w:val="0098720F"/>
    <w:rsid w:val="00987398"/>
    <w:rsid w:val="0098743A"/>
    <w:rsid w:val="00987BE4"/>
    <w:rsid w:val="00987C8C"/>
    <w:rsid w:val="00990F1F"/>
    <w:rsid w:val="009910A2"/>
    <w:rsid w:val="009915D1"/>
    <w:rsid w:val="00991EB7"/>
    <w:rsid w:val="00992383"/>
    <w:rsid w:val="009928CB"/>
    <w:rsid w:val="00993676"/>
    <w:rsid w:val="00993932"/>
    <w:rsid w:val="00993CF9"/>
    <w:rsid w:val="00995198"/>
    <w:rsid w:val="009952F5"/>
    <w:rsid w:val="00995E46"/>
    <w:rsid w:val="00996B7B"/>
    <w:rsid w:val="00997E82"/>
    <w:rsid w:val="009A0763"/>
    <w:rsid w:val="009A09A2"/>
    <w:rsid w:val="009A187F"/>
    <w:rsid w:val="009A1F9F"/>
    <w:rsid w:val="009A2A31"/>
    <w:rsid w:val="009A2A98"/>
    <w:rsid w:val="009A3072"/>
    <w:rsid w:val="009A4FEB"/>
    <w:rsid w:val="009A54D5"/>
    <w:rsid w:val="009A7B34"/>
    <w:rsid w:val="009B06FA"/>
    <w:rsid w:val="009B0B7C"/>
    <w:rsid w:val="009B17B8"/>
    <w:rsid w:val="009B2AB5"/>
    <w:rsid w:val="009B2D5D"/>
    <w:rsid w:val="009B3FFA"/>
    <w:rsid w:val="009B46F6"/>
    <w:rsid w:val="009B57A4"/>
    <w:rsid w:val="009B5ADF"/>
    <w:rsid w:val="009B5EE9"/>
    <w:rsid w:val="009B5F9A"/>
    <w:rsid w:val="009B6479"/>
    <w:rsid w:val="009B7791"/>
    <w:rsid w:val="009C02B4"/>
    <w:rsid w:val="009C1673"/>
    <w:rsid w:val="009C22CE"/>
    <w:rsid w:val="009C243C"/>
    <w:rsid w:val="009C34A7"/>
    <w:rsid w:val="009C3D77"/>
    <w:rsid w:val="009C4119"/>
    <w:rsid w:val="009C4867"/>
    <w:rsid w:val="009C4CF0"/>
    <w:rsid w:val="009C6596"/>
    <w:rsid w:val="009C7172"/>
    <w:rsid w:val="009D036D"/>
    <w:rsid w:val="009D05C2"/>
    <w:rsid w:val="009D1192"/>
    <w:rsid w:val="009D1794"/>
    <w:rsid w:val="009D1B0A"/>
    <w:rsid w:val="009D1EAD"/>
    <w:rsid w:val="009D2B6A"/>
    <w:rsid w:val="009D3016"/>
    <w:rsid w:val="009D39A6"/>
    <w:rsid w:val="009D56FD"/>
    <w:rsid w:val="009D5B24"/>
    <w:rsid w:val="009D633A"/>
    <w:rsid w:val="009D679B"/>
    <w:rsid w:val="009D6A77"/>
    <w:rsid w:val="009D6FD6"/>
    <w:rsid w:val="009D7229"/>
    <w:rsid w:val="009E0210"/>
    <w:rsid w:val="009E0892"/>
    <w:rsid w:val="009E0BEB"/>
    <w:rsid w:val="009E1A26"/>
    <w:rsid w:val="009E1E13"/>
    <w:rsid w:val="009E23B6"/>
    <w:rsid w:val="009E371A"/>
    <w:rsid w:val="009E385A"/>
    <w:rsid w:val="009E3A61"/>
    <w:rsid w:val="009E42BC"/>
    <w:rsid w:val="009E4DC4"/>
    <w:rsid w:val="009E5039"/>
    <w:rsid w:val="009E670F"/>
    <w:rsid w:val="009E688B"/>
    <w:rsid w:val="009E6D88"/>
    <w:rsid w:val="009E7026"/>
    <w:rsid w:val="009E727D"/>
    <w:rsid w:val="009E7499"/>
    <w:rsid w:val="009F020C"/>
    <w:rsid w:val="009F2299"/>
    <w:rsid w:val="009F279A"/>
    <w:rsid w:val="009F2862"/>
    <w:rsid w:val="009F2FC0"/>
    <w:rsid w:val="009F3392"/>
    <w:rsid w:val="009F3D54"/>
    <w:rsid w:val="009F55D6"/>
    <w:rsid w:val="009F5E06"/>
    <w:rsid w:val="009F674C"/>
    <w:rsid w:val="009F681D"/>
    <w:rsid w:val="009F74AA"/>
    <w:rsid w:val="009F79BA"/>
    <w:rsid w:val="009F7EE5"/>
    <w:rsid w:val="00A0074D"/>
    <w:rsid w:val="00A00AFD"/>
    <w:rsid w:val="00A0119B"/>
    <w:rsid w:val="00A0136E"/>
    <w:rsid w:val="00A02100"/>
    <w:rsid w:val="00A0243F"/>
    <w:rsid w:val="00A025A5"/>
    <w:rsid w:val="00A025F1"/>
    <w:rsid w:val="00A02B9F"/>
    <w:rsid w:val="00A02C73"/>
    <w:rsid w:val="00A03502"/>
    <w:rsid w:val="00A0353C"/>
    <w:rsid w:val="00A03A03"/>
    <w:rsid w:val="00A044A6"/>
    <w:rsid w:val="00A044B8"/>
    <w:rsid w:val="00A04C6C"/>
    <w:rsid w:val="00A04F13"/>
    <w:rsid w:val="00A051EC"/>
    <w:rsid w:val="00A052D7"/>
    <w:rsid w:val="00A05E79"/>
    <w:rsid w:val="00A0644C"/>
    <w:rsid w:val="00A074A0"/>
    <w:rsid w:val="00A07AB7"/>
    <w:rsid w:val="00A07DBB"/>
    <w:rsid w:val="00A11415"/>
    <w:rsid w:val="00A114EE"/>
    <w:rsid w:val="00A126E4"/>
    <w:rsid w:val="00A12AF0"/>
    <w:rsid w:val="00A12D1A"/>
    <w:rsid w:val="00A1377D"/>
    <w:rsid w:val="00A1454B"/>
    <w:rsid w:val="00A1459B"/>
    <w:rsid w:val="00A16287"/>
    <w:rsid w:val="00A16318"/>
    <w:rsid w:val="00A16C85"/>
    <w:rsid w:val="00A17735"/>
    <w:rsid w:val="00A17B20"/>
    <w:rsid w:val="00A17D56"/>
    <w:rsid w:val="00A21A24"/>
    <w:rsid w:val="00A21F48"/>
    <w:rsid w:val="00A22D61"/>
    <w:rsid w:val="00A22DA1"/>
    <w:rsid w:val="00A237A6"/>
    <w:rsid w:val="00A237D5"/>
    <w:rsid w:val="00A23CEB"/>
    <w:rsid w:val="00A24B45"/>
    <w:rsid w:val="00A24E5B"/>
    <w:rsid w:val="00A2657B"/>
    <w:rsid w:val="00A2693A"/>
    <w:rsid w:val="00A27244"/>
    <w:rsid w:val="00A2725A"/>
    <w:rsid w:val="00A272BC"/>
    <w:rsid w:val="00A27CFE"/>
    <w:rsid w:val="00A30094"/>
    <w:rsid w:val="00A30D4E"/>
    <w:rsid w:val="00A31143"/>
    <w:rsid w:val="00A321E9"/>
    <w:rsid w:val="00A3281C"/>
    <w:rsid w:val="00A330B8"/>
    <w:rsid w:val="00A3358E"/>
    <w:rsid w:val="00A3379C"/>
    <w:rsid w:val="00A338A6"/>
    <w:rsid w:val="00A3436E"/>
    <w:rsid w:val="00A34CE9"/>
    <w:rsid w:val="00A350CD"/>
    <w:rsid w:val="00A355A5"/>
    <w:rsid w:val="00A35D02"/>
    <w:rsid w:val="00A3648B"/>
    <w:rsid w:val="00A379BA"/>
    <w:rsid w:val="00A40236"/>
    <w:rsid w:val="00A41834"/>
    <w:rsid w:val="00A41B81"/>
    <w:rsid w:val="00A41D77"/>
    <w:rsid w:val="00A42151"/>
    <w:rsid w:val="00A426B5"/>
    <w:rsid w:val="00A428FD"/>
    <w:rsid w:val="00A4296B"/>
    <w:rsid w:val="00A42AF5"/>
    <w:rsid w:val="00A42BE4"/>
    <w:rsid w:val="00A43575"/>
    <w:rsid w:val="00A437EA"/>
    <w:rsid w:val="00A44270"/>
    <w:rsid w:val="00A45AC2"/>
    <w:rsid w:val="00A45F3D"/>
    <w:rsid w:val="00A46C75"/>
    <w:rsid w:val="00A473B2"/>
    <w:rsid w:val="00A504F3"/>
    <w:rsid w:val="00A5237B"/>
    <w:rsid w:val="00A53299"/>
    <w:rsid w:val="00A533C8"/>
    <w:rsid w:val="00A5394C"/>
    <w:rsid w:val="00A5415C"/>
    <w:rsid w:val="00A55087"/>
    <w:rsid w:val="00A55235"/>
    <w:rsid w:val="00A56D53"/>
    <w:rsid w:val="00A5736C"/>
    <w:rsid w:val="00A57B7C"/>
    <w:rsid w:val="00A6008E"/>
    <w:rsid w:val="00A6010D"/>
    <w:rsid w:val="00A60A91"/>
    <w:rsid w:val="00A62302"/>
    <w:rsid w:val="00A6265E"/>
    <w:rsid w:val="00A63651"/>
    <w:rsid w:val="00A63CC7"/>
    <w:rsid w:val="00A64D36"/>
    <w:rsid w:val="00A65070"/>
    <w:rsid w:val="00A6556A"/>
    <w:rsid w:val="00A66C72"/>
    <w:rsid w:val="00A67510"/>
    <w:rsid w:val="00A67641"/>
    <w:rsid w:val="00A679C6"/>
    <w:rsid w:val="00A67E77"/>
    <w:rsid w:val="00A7147D"/>
    <w:rsid w:val="00A715B2"/>
    <w:rsid w:val="00A716CE"/>
    <w:rsid w:val="00A71829"/>
    <w:rsid w:val="00A71ED0"/>
    <w:rsid w:val="00A73121"/>
    <w:rsid w:val="00A73B56"/>
    <w:rsid w:val="00A74458"/>
    <w:rsid w:val="00A74467"/>
    <w:rsid w:val="00A74A84"/>
    <w:rsid w:val="00A775D2"/>
    <w:rsid w:val="00A8014F"/>
    <w:rsid w:val="00A8017D"/>
    <w:rsid w:val="00A80247"/>
    <w:rsid w:val="00A80533"/>
    <w:rsid w:val="00A80788"/>
    <w:rsid w:val="00A80AEA"/>
    <w:rsid w:val="00A81FFC"/>
    <w:rsid w:val="00A838F2"/>
    <w:rsid w:val="00A83AF9"/>
    <w:rsid w:val="00A83CF2"/>
    <w:rsid w:val="00A844F1"/>
    <w:rsid w:val="00A844F6"/>
    <w:rsid w:val="00A847B6"/>
    <w:rsid w:val="00A847DF"/>
    <w:rsid w:val="00A84C48"/>
    <w:rsid w:val="00A84EA0"/>
    <w:rsid w:val="00A85CD9"/>
    <w:rsid w:val="00A860CC"/>
    <w:rsid w:val="00A86FCF"/>
    <w:rsid w:val="00A876BD"/>
    <w:rsid w:val="00A87959"/>
    <w:rsid w:val="00A90CAF"/>
    <w:rsid w:val="00A90DF9"/>
    <w:rsid w:val="00A9125F"/>
    <w:rsid w:val="00A919B8"/>
    <w:rsid w:val="00A92264"/>
    <w:rsid w:val="00A9261F"/>
    <w:rsid w:val="00A929BB"/>
    <w:rsid w:val="00A929F8"/>
    <w:rsid w:val="00A9302D"/>
    <w:rsid w:val="00A932CD"/>
    <w:rsid w:val="00A93AA9"/>
    <w:rsid w:val="00A93CB9"/>
    <w:rsid w:val="00A96076"/>
    <w:rsid w:val="00A9671C"/>
    <w:rsid w:val="00A97AB4"/>
    <w:rsid w:val="00A97BC9"/>
    <w:rsid w:val="00A97FFA"/>
    <w:rsid w:val="00AA01CA"/>
    <w:rsid w:val="00AA07BD"/>
    <w:rsid w:val="00AA0F3D"/>
    <w:rsid w:val="00AA1049"/>
    <w:rsid w:val="00AA1451"/>
    <w:rsid w:val="00AA150B"/>
    <w:rsid w:val="00AA217C"/>
    <w:rsid w:val="00AA3C94"/>
    <w:rsid w:val="00AA410C"/>
    <w:rsid w:val="00AA494F"/>
    <w:rsid w:val="00AA5082"/>
    <w:rsid w:val="00AA5094"/>
    <w:rsid w:val="00AA70FB"/>
    <w:rsid w:val="00AA774B"/>
    <w:rsid w:val="00AA79FF"/>
    <w:rsid w:val="00AA7A26"/>
    <w:rsid w:val="00AB025F"/>
    <w:rsid w:val="00AB0F24"/>
    <w:rsid w:val="00AB148D"/>
    <w:rsid w:val="00AB1AC5"/>
    <w:rsid w:val="00AB2218"/>
    <w:rsid w:val="00AB2688"/>
    <w:rsid w:val="00AB2901"/>
    <w:rsid w:val="00AB3BF3"/>
    <w:rsid w:val="00AB4BCD"/>
    <w:rsid w:val="00AB51FE"/>
    <w:rsid w:val="00AB5A56"/>
    <w:rsid w:val="00AB6B44"/>
    <w:rsid w:val="00AC053A"/>
    <w:rsid w:val="00AC29C7"/>
    <w:rsid w:val="00AC3BE5"/>
    <w:rsid w:val="00AC41B2"/>
    <w:rsid w:val="00AC4231"/>
    <w:rsid w:val="00AC43A0"/>
    <w:rsid w:val="00AC45B8"/>
    <w:rsid w:val="00AC5F2B"/>
    <w:rsid w:val="00AC6937"/>
    <w:rsid w:val="00AC6F6F"/>
    <w:rsid w:val="00AD1BFB"/>
    <w:rsid w:val="00AD2650"/>
    <w:rsid w:val="00AD2683"/>
    <w:rsid w:val="00AD3069"/>
    <w:rsid w:val="00AD3C1C"/>
    <w:rsid w:val="00AD5641"/>
    <w:rsid w:val="00AD6B26"/>
    <w:rsid w:val="00AD6CFB"/>
    <w:rsid w:val="00AD7C74"/>
    <w:rsid w:val="00AD7F90"/>
    <w:rsid w:val="00AE0125"/>
    <w:rsid w:val="00AE084D"/>
    <w:rsid w:val="00AE25AE"/>
    <w:rsid w:val="00AE2CAB"/>
    <w:rsid w:val="00AE6734"/>
    <w:rsid w:val="00AF08A6"/>
    <w:rsid w:val="00AF0BB8"/>
    <w:rsid w:val="00AF1740"/>
    <w:rsid w:val="00AF1D39"/>
    <w:rsid w:val="00AF2D9D"/>
    <w:rsid w:val="00AF2DC1"/>
    <w:rsid w:val="00AF6630"/>
    <w:rsid w:val="00AF6CE9"/>
    <w:rsid w:val="00AF72BF"/>
    <w:rsid w:val="00AF744E"/>
    <w:rsid w:val="00AF7F56"/>
    <w:rsid w:val="00B002C1"/>
    <w:rsid w:val="00B00933"/>
    <w:rsid w:val="00B0121C"/>
    <w:rsid w:val="00B01750"/>
    <w:rsid w:val="00B038B2"/>
    <w:rsid w:val="00B03A10"/>
    <w:rsid w:val="00B0429B"/>
    <w:rsid w:val="00B046FB"/>
    <w:rsid w:val="00B04A7E"/>
    <w:rsid w:val="00B04E99"/>
    <w:rsid w:val="00B054E0"/>
    <w:rsid w:val="00B05806"/>
    <w:rsid w:val="00B05DE2"/>
    <w:rsid w:val="00B0659D"/>
    <w:rsid w:val="00B06954"/>
    <w:rsid w:val="00B07338"/>
    <w:rsid w:val="00B077B2"/>
    <w:rsid w:val="00B07C39"/>
    <w:rsid w:val="00B07EA4"/>
    <w:rsid w:val="00B10A66"/>
    <w:rsid w:val="00B11436"/>
    <w:rsid w:val="00B11670"/>
    <w:rsid w:val="00B11B20"/>
    <w:rsid w:val="00B124EC"/>
    <w:rsid w:val="00B12716"/>
    <w:rsid w:val="00B12B7E"/>
    <w:rsid w:val="00B130C2"/>
    <w:rsid w:val="00B13158"/>
    <w:rsid w:val="00B13315"/>
    <w:rsid w:val="00B135DE"/>
    <w:rsid w:val="00B139DC"/>
    <w:rsid w:val="00B13BCD"/>
    <w:rsid w:val="00B13E5C"/>
    <w:rsid w:val="00B15D9C"/>
    <w:rsid w:val="00B171C8"/>
    <w:rsid w:val="00B17578"/>
    <w:rsid w:val="00B17C38"/>
    <w:rsid w:val="00B20028"/>
    <w:rsid w:val="00B21177"/>
    <w:rsid w:val="00B21DA5"/>
    <w:rsid w:val="00B22A20"/>
    <w:rsid w:val="00B22FC3"/>
    <w:rsid w:val="00B25110"/>
    <w:rsid w:val="00B2539F"/>
    <w:rsid w:val="00B256AC"/>
    <w:rsid w:val="00B25FA9"/>
    <w:rsid w:val="00B26F30"/>
    <w:rsid w:val="00B27D8C"/>
    <w:rsid w:val="00B27FFA"/>
    <w:rsid w:val="00B305AD"/>
    <w:rsid w:val="00B308A9"/>
    <w:rsid w:val="00B30D42"/>
    <w:rsid w:val="00B31428"/>
    <w:rsid w:val="00B31C17"/>
    <w:rsid w:val="00B3205D"/>
    <w:rsid w:val="00B32123"/>
    <w:rsid w:val="00B32386"/>
    <w:rsid w:val="00B32C13"/>
    <w:rsid w:val="00B33344"/>
    <w:rsid w:val="00B354A2"/>
    <w:rsid w:val="00B35A5A"/>
    <w:rsid w:val="00B3617E"/>
    <w:rsid w:val="00B36B61"/>
    <w:rsid w:val="00B378C4"/>
    <w:rsid w:val="00B379F7"/>
    <w:rsid w:val="00B37A4C"/>
    <w:rsid w:val="00B405F4"/>
    <w:rsid w:val="00B40C98"/>
    <w:rsid w:val="00B4116E"/>
    <w:rsid w:val="00B417C1"/>
    <w:rsid w:val="00B41D67"/>
    <w:rsid w:val="00B41DDD"/>
    <w:rsid w:val="00B42448"/>
    <w:rsid w:val="00B42826"/>
    <w:rsid w:val="00B43B63"/>
    <w:rsid w:val="00B44078"/>
    <w:rsid w:val="00B4482E"/>
    <w:rsid w:val="00B45155"/>
    <w:rsid w:val="00B4549A"/>
    <w:rsid w:val="00B455EA"/>
    <w:rsid w:val="00B4641D"/>
    <w:rsid w:val="00B46499"/>
    <w:rsid w:val="00B464C0"/>
    <w:rsid w:val="00B47162"/>
    <w:rsid w:val="00B47237"/>
    <w:rsid w:val="00B47C14"/>
    <w:rsid w:val="00B50334"/>
    <w:rsid w:val="00B5096B"/>
    <w:rsid w:val="00B50981"/>
    <w:rsid w:val="00B512AF"/>
    <w:rsid w:val="00B512BE"/>
    <w:rsid w:val="00B513E0"/>
    <w:rsid w:val="00B51CDE"/>
    <w:rsid w:val="00B5239A"/>
    <w:rsid w:val="00B52450"/>
    <w:rsid w:val="00B52A5A"/>
    <w:rsid w:val="00B52D5C"/>
    <w:rsid w:val="00B53339"/>
    <w:rsid w:val="00B533AA"/>
    <w:rsid w:val="00B53809"/>
    <w:rsid w:val="00B53F65"/>
    <w:rsid w:val="00B5479B"/>
    <w:rsid w:val="00B55BE6"/>
    <w:rsid w:val="00B56767"/>
    <w:rsid w:val="00B569C1"/>
    <w:rsid w:val="00B56E87"/>
    <w:rsid w:val="00B5709A"/>
    <w:rsid w:val="00B57605"/>
    <w:rsid w:val="00B578A5"/>
    <w:rsid w:val="00B6084B"/>
    <w:rsid w:val="00B6089A"/>
    <w:rsid w:val="00B6090A"/>
    <w:rsid w:val="00B60F17"/>
    <w:rsid w:val="00B61153"/>
    <w:rsid w:val="00B6136C"/>
    <w:rsid w:val="00B613BE"/>
    <w:rsid w:val="00B619FB"/>
    <w:rsid w:val="00B61FCA"/>
    <w:rsid w:val="00B621E2"/>
    <w:rsid w:val="00B6234B"/>
    <w:rsid w:val="00B63A32"/>
    <w:rsid w:val="00B6508C"/>
    <w:rsid w:val="00B65667"/>
    <w:rsid w:val="00B658A5"/>
    <w:rsid w:val="00B66044"/>
    <w:rsid w:val="00B664A4"/>
    <w:rsid w:val="00B677AE"/>
    <w:rsid w:val="00B67B3E"/>
    <w:rsid w:val="00B67C24"/>
    <w:rsid w:val="00B67C92"/>
    <w:rsid w:val="00B704CA"/>
    <w:rsid w:val="00B70A55"/>
    <w:rsid w:val="00B70BA3"/>
    <w:rsid w:val="00B70BD8"/>
    <w:rsid w:val="00B71B91"/>
    <w:rsid w:val="00B71F2D"/>
    <w:rsid w:val="00B725EE"/>
    <w:rsid w:val="00B726CA"/>
    <w:rsid w:val="00B735C9"/>
    <w:rsid w:val="00B7396F"/>
    <w:rsid w:val="00B73E2B"/>
    <w:rsid w:val="00B73E3C"/>
    <w:rsid w:val="00B74672"/>
    <w:rsid w:val="00B747CC"/>
    <w:rsid w:val="00B74DCC"/>
    <w:rsid w:val="00B75CC1"/>
    <w:rsid w:val="00B76D2B"/>
    <w:rsid w:val="00B77093"/>
    <w:rsid w:val="00B77BDB"/>
    <w:rsid w:val="00B77DBA"/>
    <w:rsid w:val="00B8197B"/>
    <w:rsid w:val="00B819F2"/>
    <w:rsid w:val="00B81D4B"/>
    <w:rsid w:val="00B841CB"/>
    <w:rsid w:val="00B84D23"/>
    <w:rsid w:val="00B84FED"/>
    <w:rsid w:val="00B852B3"/>
    <w:rsid w:val="00B85BA1"/>
    <w:rsid w:val="00B87407"/>
    <w:rsid w:val="00B91539"/>
    <w:rsid w:val="00B91E2A"/>
    <w:rsid w:val="00B91F00"/>
    <w:rsid w:val="00B940C6"/>
    <w:rsid w:val="00B963FF"/>
    <w:rsid w:val="00B96C27"/>
    <w:rsid w:val="00B97A8F"/>
    <w:rsid w:val="00B97EA1"/>
    <w:rsid w:val="00BA144D"/>
    <w:rsid w:val="00BA1E8B"/>
    <w:rsid w:val="00BA249F"/>
    <w:rsid w:val="00BA2C43"/>
    <w:rsid w:val="00BA3540"/>
    <w:rsid w:val="00BA3E39"/>
    <w:rsid w:val="00BA44A5"/>
    <w:rsid w:val="00BA4E2A"/>
    <w:rsid w:val="00BA4E9E"/>
    <w:rsid w:val="00BA50BC"/>
    <w:rsid w:val="00BA52A3"/>
    <w:rsid w:val="00BA5810"/>
    <w:rsid w:val="00BA5823"/>
    <w:rsid w:val="00BA5B3E"/>
    <w:rsid w:val="00BA727A"/>
    <w:rsid w:val="00BA7975"/>
    <w:rsid w:val="00BB05DB"/>
    <w:rsid w:val="00BB153A"/>
    <w:rsid w:val="00BB2721"/>
    <w:rsid w:val="00BB3944"/>
    <w:rsid w:val="00BB3975"/>
    <w:rsid w:val="00BB3F98"/>
    <w:rsid w:val="00BB506F"/>
    <w:rsid w:val="00BB6055"/>
    <w:rsid w:val="00BB6202"/>
    <w:rsid w:val="00BB6E67"/>
    <w:rsid w:val="00BB6F56"/>
    <w:rsid w:val="00BB6FAC"/>
    <w:rsid w:val="00BC03B8"/>
    <w:rsid w:val="00BC0463"/>
    <w:rsid w:val="00BC05AC"/>
    <w:rsid w:val="00BC2A0C"/>
    <w:rsid w:val="00BC2EEA"/>
    <w:rsid w:val="00BC3A3F"/>
    <w:rsid w:val="00BC3CAF"/>
    <w:rsid w:val="00BC44DD"/>
    <w:rsid w:val="00BC56C1"/>
    <w:rsid w:val="00BC6474"/>
    <w:rsid w:val="00BC676C"/>
    <w:rsid w:val="00BC730C"/>
    <w:rsid w:val="00BC774B"/>
    <w:rsid w:val="00BC7A04"/>
    <w:rsid w:val="00BD0FEB"/>
    <w:rsid w:val="00BD13AA"/>
    <w:rsid w:val="00BD180A"/>
    <w:rsid w:val="00BD1CC6"/>
    <w:rsid w:val="00BD1EAF"/>
    <w:rsid w:val="00BD1ED9"/>
    <w:rsid w:val="00BD250B"/>
    <w:rsid w:val="00BD2C0E"/>
    <w:rsid w:val="00BD2CFF"/>
    <w:rsid w:val="00BD330B"/>
    <w:rsid w:val="00BD3CA4"/>
    <w:rsid w:val="00BD3E08"/>
    <w:rsid w:val="00BD42B8"/>
    <w:rsid w:val="00BD4451"/>
    <w:rsid w:val="00BD624B"/>
    <w:rsid w:val="00BD6E30"/>
    <w:rsid w:val="00BE007B"/>
    <w:rsid w:val="00BE00A0"/>
    <w:rsid w:val="00BE0821"/>
    <w:rsid w:val="00BE088F"/>
    <w:rsid w:val="00BE0914"/>
    <w:rsid w:val="00BE16B1"/>
    <w:rsid w:val="00BE1C8B"/>
    <w:rsid w:val="00BE1D6D"/>
    <w:rsid w:val="00BE1EFF"/>
    <w:rsid w:val="00BE378D"/>
    <w:rsid w:val="00BE38EA"/>
    <w:rsid w:val="00BE41CC"/>
    <w:rsid w:val="00BE4252"/>
    <w:rsid w:val="00BE44D2"/>
    <w:rsid w:val="00BE47EB"/>
    <w:rsid w:val="00BE4B3C"/>
    <w:rsid w:val="00BE5705"/>
    <w:rsid w:val="00BE6028"/>
    <w:rsid w:val="00BE69D7"/>
    <w:rsid w:val="00BE716A"/>
    <w:rsid w:val="00BE757A"/>
    <w:rsid w:val="00BE76B8"/>
    <w:rsid w:val="00BE7BE0"/>
    <w:rsid w:val="00BF1529"/>
    <w:rsid w:val="00BF2E30"/>
    <w:rsid w:val="00BF308D"/>
    <w:rsid w:val="00BF448B"/>
    <w:rsid w:val="00BF4686"/>
    <w:rsid w:val="00BF4D8A"/>
    <w:rsid w:val="00BF5449"/>
    <w:rsid w:val="00BF5D50"/>
    <w:rsid w:val="00BF74ED"/>
    <w:rsid w:val="00BF7A16"/>
    <w:rsid w:val="00C004F9"/>
    <w:rsid w:val="00C0083E"/>
    <w:rsid w:val="00C014F8"/>
    <w:rsid w:val="00C01DF6"/>
    <w:rsid w:val="00C0297D"/>
    <w:rsid w:val="00C029C7"/>
    <w:rsid w:val="00C03723"/>
    <w:rsid w:val="00C03C56"/>
    <w:rsid w:val="00C03D6A"/>
    <w:rsid w:val="00C03FA1"/>
    <w:rsid w:val="00C052F4"/>
    <w:rsid w:val="00C05869"/>
    <w:rsid w:val="00C0615C"/>
    <w:rsid w:val="00C061E5"/>
    <w:rsid w:val="00C063A2"/>
    <w:rsid w:val="00C06B30"/>
    <w:rsid w:val="00C06D79"/>
    <w:rsid w:val="00C07040"/>
    <w:rsid w:val="00C07292"/>
    <w:rsid w:val="00C0759B"/>
    <w:rsid w:val="00C07DDE"/>
    <w:rsid w:val="00C1007E"/>
    <w:rsid w:val="00C10D6A"/>
    <w:rsid w:val="00C1141C"/>
    <w:rsid w:val="00C1205D"/>
    <w:rsid w:val="00C1260A"/>
    <w:rsid w:val="00C12871"/>
    <w:rsid w:val="00C136E4"/>
    <w:rsid w:val="00C13867"/>
    <w:rsid w:val="00C1421B"/>
    <w:rsid w:val="00C1439B"/>
    <w:rsid w:val="00C143A1"/>
    <w:rsid w:val="00C15068"/>
    <w:rsid w:val="00C1676B"/>
    <w:rsid w:val="00C17F31"/>
    <w:rsid w:val="00C200D0"/>
    <w:rsid w:val="00C20709"/>
    <w:rsid w:val="00C20880"/>
    <w:rsid w:val="00C20C96"/>
    <w:rsid w:val="00C2147C"/>
    <w:rsid w:val="00C21E1A"/>
    <w:rsid w:val="00C22BDD"/>
    <w:rsid w:val="00C243A8"/>
    <w:rsid w:val="00C24604"/>
    <w:rsid w:val="00C24857"/>
    <w:rsid w:val="00C24D55"/>
    <w:rsid w:val="00C24D63"/>
    <w:rsid w:val="00C25B6E"/>
    <w:rsid w:val="00C25BE6"/>
    <w:rsid w:val="00C25E7D"/>
    <w:rsid w:val="00C2647C"/>
    <w:rsid w:val="00C268AF"/>
    <w:rsid w:val="00C26B04"/>
    <w:rsid w:val="00C27EAD"/>
    <w:rsid w:val="00C30E52"/>
    <w:rsid w:val="00C324E7"/>
    <w:rsid w:val="00C3362F"/>
    <w:rsid w:val="00C338B1"/>
    <w:rsid w:val="00C33ED9"/>
    <w:rsid w:val="00C34169"/>
    <w:rsid w:val="00C352D1"/>
    <w:rsid w:val="00C357FE"/>
    <w:rsid w:val="00C35C77"/>
    <w:rsid w:val="00C35F5C"/>
    <w:rsid w:val="00C36402"/>
    <w:rsid w:val="00C36D03"/>
    <w:rsid w:val="00C37537"/>
    <w:rsid w:val="00C375B1"/>
    <w:rsid w:val="00C37726"/>
    <w:rsid w:val="00C37BF4"/>
    <w:rsid w:val="00C41313"/>
    <w:rsid w:val="00C41E5B"/>
    <w:rsid w:val="00C4266C"/>
    <w:rsid w:val="00C42B43"/>
    <w:rsid w:val="00C454F8"/>
    <w:rsid w:val="00C45DAF"/>
    <w:rsid w:val="00C4624A"/>
    <w:rsid w:val="00C46621"/>
    <w:rsid w:val="00C46764"/>
    <w:rsid w:val="00C46C11"/>
    <w:rsid w:val="00C46C63"/>
    <w:rsid w:val="00C46E3C"/>
    <w:rsid w:val="00C47717"/>
    <w:rsid w:val="00C528C5"/>
    <w:rsid w:val="00C53084"/>
    <w:rsid w:val="00C53330"/>
    <w:rsid w:val="00C55A07"/>
    <w:rsid w:val="00C55FC4"/>
    <w:rsid w:val="00C5614D"/>
    <w:rsid w:val="00C57589"/>
    <w:rsid w:val="00C60087"/>
    <w:rsid w:val="00C60194"/>
    <w:rsid w:val="00C60766"/>
    <w:rsid w:val="00C61EB9"/>
    <w:rsid w:val="00C62028"/>
    <w:rsid w:val="00C62C02"/>
    <w:rsid w:val="00C62CA2"/>
    <w:rsid w:val="00C62DD0"/>
    <w:rsid w:val="00C63407"/>
    <w:rsid w:val="00C6347E"/>
    <w:rsid w:val="00C636BE"/>
    <w:rsid w:val="00C63A4E"/>
    <w:rsid w:val="00C63A75"/>
    <w:rsid w:val="00C644A2"/>
    <w:rsid w:val="00C64676"/>
    <w:rsid w:val="00C65697"/>
    <w:rsid w:val="00C659A4"/>
    <w:rsid w:val="00C65CC5"/>
    <w:rsid w:val="00C65F9D"/>
    <w:rsid w:val="00C660D0"/>
    <w:rsid w:val="00C662CC"/>
    <w:rsid w:val="00C66736"/>
    <w:rsid w:val="00C6778C"/>
    <w:rsid w:val="00C67E39"/>
    <w:rsid w:val="00C67F91"/>
    <w:rsid w:val="00C70813"/>
    <w:rsid w:val="00C70A6E"/>
    <w:rsid w:val="00C70D66"/>
    <w:rsid w:val="00C7121F"/>
    <w:rsid w:val="00C714C4"/>
    <w:rsid w:val="00C715B0"/>
    <w:rsid w:val="00C71FEA"/>
    <w:rsid w:val="00C74828"/>
    <w:rsid w:val="00C74C4B"/>
    <w:rsid w:val="00C75BAD"/>
    <w:rsid w:val="00C763BB"/>
    <w:rsid w:val="00C777D7"/>
    <w:rsid w:val="00C800C0"/>
    <w:rsid w:val="00C802F9"/>
    <w:rsid w:val="00C8045D"/>
    <w:rsid w:val="00C808B9"/>
    <w:rsid w:val="00C80910"/>
    <w:rsid w:val="00C8157E"/>
    <w:rsid w:val="00C817CE"/>
    <w:rsid w:val="00C8209D"/>
    <w:rsid w:val="00C8258A"/>
    <w:rsid w:val="00C8282B"/>
    <w:rsid w:val="00C83014"/>
    <w:rsid w:val="00C83395"/>
    <w:rsid w:val="00C8353D"/>
    <w:rsid w:val="00C84051"/>
    <w:rsid w:val="00C84548"/>
    <w:rsid w:val="00C850E7"/>
    <w:rsid w:val="00C858D6"/>
    <w:rsid w:val="00C864DF"/>
    <w:rsid w:val="00C87883"/>
    <w:rsid w:val="00C91141"/>
    <w:rsid w:val="00C912E4"/>
    <w:rsid w:val="00C91A1B"/>
    <w:rsid w:val="00C91D1D"/>
    <w:rsid w:val="00C928F4"/>
    <w:rsid w:val="00C92AAA"/>
    <w:rsid w:val="00C941E7"/>
    <w:rsid w:val="00C94289"/>
    <w:rsid w:val="00C9539B"/>
    <w:rsid w:val="00C95474"/>
    <w:rsid w:val="00C9579A"/>
    <w:rsid w:val="00C957AE"/>
    <w:rsid w:val="00C96A3F"/>
    <w:rsid w:val="00C9718D"/>
    <w:rsid w:val="00C9754E"/>
    <w:rsid w:val="00CA06AD"/>
    <w:rsid w:val="00CA17D6"/>
    <w:rsid w:val="00CA1ED9"/>
    <w:rsid w:val="00CA242F"/>
    <w:rsid w:val="00CA39BC"/>
    <w:rsid w:val="00CA3BDF"/>
    <w:rsid w:val="00CA3F84"/>
    <w:rsid w:val="00CA44D9"/>
    <w:rsid w:val="00CA612C"/>
    <w:rsid w:val="00CA6189"/>
    <w:rsid w:val="00CA6D2E"/>
    <w:rsid w:val="00CA700D"/>
    <w:rsid w:val="00CA7B57"/>
    <w:rsid w:val="00CB0D71"/>
    <w:rsid w:val="00CB0F07"/>
    <w:rsid w:val="00CB2462"/>
    <w:rsid w:val="00CB3357"/>
    <w:rsid w:val="00CB3BB7"/>
    <w:rsid w:val="00CB4401"/>
    <w:rsid w:val="00CB4D88"/>
    <w:rsid w:val="00CB5359"/>
    <w:rsid w:val="00CB5670"/>
    <w:rsid w:val="00CB5CBA"/>
    <w:rsid w:val="00CB665F"/>
    <w:rsid w:val="00CB7129"/>
    <w:rsid w:val="00CC0558"/>
    <w:rsid w:val="00CC0DC5"/>
    <w:rsid w:val="00CC158F"/>
    <w:rsid w:val="00CC1E2D"/>
    <w:rsid w:val="00CC24A3"/>
    <w:rsid w:val="00CC2DB2"/>
    <w:rsid w:val="00CC374F"/>
    <w:rsid w:val="00CC45F6"/>
    <w:rsid w:val="00CC48A0"/>
    <w:rsid w:val="00CC4B39"/>
    <w:rsid w:val="00CC4D9D"/>
    <w:rsid w:val="00CC5B18"/>
    <w:rsid w:val="00CC6C96"/>
    <w:rsid w:val="00CC780C"/>
    <w:rsid w:val="00CD1CAA"/>
    <w:rsid w:val="00CD21F4"/>
    <w:rsid w:val="00CD2EA4"/>
    <w:rsid w:val="00CD3746"/>
    <w:rsid w:val="00CD4914"/>
    <w:rsid w:val="00CD5168"/>
    <w:rsid w:val="00CD6EDA"/>
    <w:rsid w:val="00CE060B"/>
    <w:rsid w:val="00CE1A58"/>
    <w:rsid w:val="00CE1F98"/>
    <w:rsid w:val="00CE208C"/>
    <w:rsid w:val="00CE262A"/>
    <w:rsid w:val="00CE2962"/>
    <w:rsid w:val="00CE3FC7"/>
    <w:rsid w:val="00CE5A16"/>
    <w:rsid w:val="00CE68C8"/>
    <w:rsid w:val="00CE68CF"/>
    <w:rsid w:val="00CE6DC2"/>
    <w:rsid w:val="00CE75A9"/>
    <w:rsid w:val="00CE7BB8"/>
    <w:rsid w:val="00CF1258"/>
    <w:rsid w:val="00CF1678"/>
    <w:rsid w:val="00CF24FD"/>
    <w:rsid w:val="00CF32AC"/>
    <w:rsid w:val="00CF3ABF"/>
    <w:rsid w:val="00CF3CAD"/>
    <w:rsid w:val="00CF4083"/>
    <w:rsid w:val="00CF5176"/>
    <w:rsid w:val="00CF52C2"/>
    <w:rsid w:val="00CF5AAC"/>
    <w:rsid w:val="00CF6217"/>
    <w:rsid w:val="00CF66BE"/>
    <w:rsid w:val="00CF67D6"/>
    <w:rsid w:val="00CF6C57"/>
    <w:rsid w:val="00CF6D91"/>
    <w:rsid w:val="00D01AC9"/>
    <w:rsid w:val="00D01FCA"/>
    <w:rsid w:val="00D021EF"/>
    <w:rsid w:val="00D026B6"/>
    <w:rsid w:val="00D02C99"/>
    <w:rsid w:val="00D03D79"/>
    <w:rsid w:val="00D04546"/>
    <w:rsid w:val="00D05C57"/>
    <w:rsid w:val="00D06DA2"/>
    <w:rsid w:val="00D06F3B"/>
    <w:rsid w:val="00D070FB"/>
    <w:rsid w:val="00D07A0B"/>
    <w:rsid w:val="00D1126C"/>
    <w:rsid w:val="00D11EAA"/>
    <w:rsid w:val="00D1231C"/>
    <w:rsid w:val="00D1241A"/>
    <w:rsid w:val="00D13035"/>
    <w:rsid w:val="00D1362F"/>
    <w:rsid w:val="00D138F4"/>
    <w:rsid w:val="00D13F06"/>
    <w:rsid w:val="00D14C4A"/>
    <w:rsid w:val="00D15675"/>
    <w:rsid w:val="00D158CA"/>
    <w:rsid w:val="00D15C2A"/>
    <w:rsid w:val="00D15E15"/>
    <w:rsid w:val="00D1622D"/>
    <w:rsid w:val="00D16C32"/>
    <w:rsid w:val="00D16D92"/>
    <w:rsid w:val="00D2019B"/>
    <w:rsid w:val="00D201C6"/>
    <w:rsid w:val="00D204DD"/>
    <w:rsid w:val="00D210C8"/>
    <w:rsid w:val="00D212F2"/>
    <w:rsid w:val="00D224FD"/>
    <w:rsid w:val="00D22A43"/>
    <w:rsid w:val="00D22A94"/>
    <w:rsid w:val="00D231A4"/>
    <w:rsid w:val="00D232F9"/>
    <w:rsid w:val="00D24318"/>
    <w:rsid w:val="00D248FE"/>
    <w:rsid w:val="00D25956"/>
    <w:rsid w:val="00D26C24"/>
    <w:rsid w:val="00D26D6B"/>
    <w:rsid w:val="00D27544"/>
    <w:rsid w:val="00D30316"/>
    <w:rsid w:val="00D3039B"/>
    <w:rsid w:val="00D304F4"/>
    <w:rsid w:val="00D309CD"/>
    <w:rsid w:val="00D32216"/>
    <w:rsid w:val="00D328C1"/>
    <w:rsid w:val="00D32FD3"/>
    <w:rsid w:val="00D332E7"/>
    <w:rsid w:val="00D33537"/>
    <w:rsid w:val="00D33698"/>
    <w:rsid w:val="00D33C89"/>
    <w:rsid w:val="00D33CFC"/>
    <w:rsid w:val="00D33E5B"/>
    <w:rsid w:val="00D33E87"/>
    <w:rsid w:val="00D34F9E"/>
    <w:rsid w:val="00D358C8"/>
    <w:rsid w:val="00D35C31"/>
    <w:rsid w:val="00D362F3"/>
    <w:rsid w:val="00D3654E"/>
    <w:rsid w:val="00D368EB"/>
    <w:rsid w:val="00D36ACF"/>
    <w:rsid w:val="00D37746"/>
    <w:rsid w:val="00D37B26"/>
    <w:rsid w:val="00D4032C"/>
    <w:rsid w:val="00D40D27"/>
    <w:rsid w:val="00D418F5"/>
    <w:rsid w:val="00D41F5B"/>
    <w:rsid w:val="00D420AA"/>
    <w:rsid w:val="00D42917"/>
    <w:rsid w:val="00D429C9"/>
    <w:rsid w:val="00D42F15"/>
    <w:rsid w:val="00D44EAA"/>
    <w:rsid w:val="00D45780"/>
    <w:rsid w:val="00D477A2"/>
    <w:rsid w:val="00D47A49"/>
    <w:rsid w:val="00D47C02"/>
    <w:rsid w:val="00D47F24"/>
    <w:rsid w:val="00D5069E"/>
    <w:rsid w:val="00D51F4C"/>
    <w:rsid w:val="00D524B8"/>
    <w:rsid w:val="00D52A9F"/>
    <w:rsid w:val="00D52D60"/>
    <w:rsid w:val="00D53A0F"/>
    <w:rsid w:val="00D54076"/>
    <w:rsid w:val="00D545D8"/>
    <w:rsid w:val="00D545F6"/>
    <w:rsid w:val="00D549ED"/>
    <w:rsid w:val="00D55829"/>
    <w:rsid w:val="00D558A4"/>
    <w:rsid w:val="00D55D18"/>
    <w:rsid w:val="00D5638D"/>
    <w:rsid w:val="00D56973"/>
    <w:rsid w:val="00D570FF"/>
    <w:rsid w:val="00D574EC"/>
    <w:rsid w:val="00D60291"/>
    <w:rsid w:val="00D6185F"/>
    <w:rsid w:val="00D61F44"/>
    <w:rsid w:val="00D6271D"/>
    <w:rsid w:val="00D62893"/>
    <w:rsid w:val="00D63D5F"/>
    <w:rsid w:val="00D6459E"/>
    <w:rsid w:val="00D646D7"/>
    <w:rsid w:val="00D65B7E"/>
    <w:rsid w:val="00D66258"/>
    <w:rsid w:val="00D662F9"/>
    <w:rsid w:val="00D6793F"/>
    <w:rsid w:val="00D67F8E"/>
    <w:rsid w:val="00D71134"/>
    <w:rsid w:val="00D7122F"/>
    <w:rsid w:val="00D73211"/>
    <w:rsid w:val="00D73524"/>
    <w:rsid w:val="00D742F0"/>
    <w:rsid w:val="00D74FAF"/>
    <w:rsid w:val="00D7522F"/>
    <w:rsid w:val="00D7546F"/>
    <w:rsid w:val="00D755D1"/>
    <w:rsid w:val="00D759A3"/>
    <w:rsid w:val="00D80300"/>
    <w:rsid w:val="00D8033F"/>
    <w:rsid w:val="00D8114D"/>
    <w:rsid w:val="00D815F8"/>
    <w:rsid w:val="00D82718"/>
    <w:rsid w:val="00D8305E"/>
    <w:rsid w:val="00D833F1"/>
    <w:rsid w:val="00D83A14"/>
    <w:rsid w:val="00D85412"/>
    <w:rsid w:val="00D864B0"/>
    <w:rsid w:val="00D86815"/>
    <w:rsid w:val="00D869BE"/>
    <w:rsid w:val="00D87202"/>
    <w:rsid w:val="00D876E5"/>
    <w:rsid w:val="00D90280"/>
    <w:rsid w:val="00D905E6"/>
    <w:rsid w:val="00D9077C"/>
    <w:rsid w:val="00D90997"/>
    <w:rsid w:val="00D909B0"/>
    <w:rsid w:val="00D90D27"/>
    <w:rsid w:val="00D918B0"/>
    <w:rsid w:val="00D91A39"/>
    <w:rsid w:val="00D91CE8"/>
    <w:rsid w:val="00D91F9C"/>
    <w:rsid w:val="00D921CC"/>
    <w:rsid w:val="00D924E1"/>
    <w:rsid w:val="00D939CA"/>
    <w:rsid w:val="00D9474E"/>
    <w:rsid w:val="00D9476B"/>
    <w:rsid w:val="00D95840"/>
    <w:rsid w:val="00D95EEE"/>
    <w:rsid w:val="00D96424"/>
    <w:rsid w:val="00D96571"/>
    <w:rsid w:val="00D96794"/>
    <w:rsid w:val="00D9775F"/>
    <w:rsid w:val="00DA0615"/>
    <w:rsid w:val="00DA0753"/>
    <w:rsid w:val="00DA162E"/>
    <w:rsid w:val="00DA1A30"/>
    <w:rsid w:val="00DA236F"/>
    <w:rsid w:val="00DA2576"/>
    <w:rsid w:val="00DA2A0A"/>
    <w:rsid w:val="00DA3617"/>
    <w:rsid w:val="00DA45D6"/>
    <w:rsid w:val="00DA479E"/>
    <w:rsid w:val="00DA486B"/>
    <w:rsid w:val="00DA51DE"/>
    <w:rsid w:val="00DA6D17"/>
    <w:rsid w:val="00DA74BF"/>
    <w:rsid w:val="00DA771F"/>
    <w:rsid w:val="00DB05FB"/>
    <w:rsid w:val="00DB122D"/>
    <w:rsid w:val="00DB1E22"/>
    <w:rsid w:val="00DB2002"/>
    <w:rsid w:val="00DB3E12"/>
    <w:rsid w:val="00DB4274"/>
    <w:rsid w:val="00DB4425"/>
    <w:rsid w:val="00DB4486"/>
    <w:rsid w:val="00DB4901"/>
    <w:rsid w:val="00DB4E36"/>
    <w:rsid w:val="00DB549A"/>
    <w:rsid w:val="00DB5920"/>
    <w:rsid w:val="00DB643A"/>
    <w:rsid w:val="00DB7EDC"/>
    <w:rsid w:val="00DC00A8"/>
    <w:rsid w:val="00DC0A0C"/>
    <w:rsid w:val="00DC1107"/>
    <w:rsid w:val="00DC213D"/>
    <w:rsid w:val="00DC2E16"/>
    <w:rsid w:val="00DC3106"/>
    <w:rsid w:val="00DC3250"/>
    <w:rsid w:val="00DC43AD"/>
    <w:rsid w:val="00DC4900"/>
    <w:rsid w:val="00DC602F"/>
    <w:rsid w:val="00DC7478"/>
    <w:rsid w:val="00DC7D04"/>
    <w:rsid w:val="00DD1A1E"/>
    <w:rsid w:val="00DD2572"/>
    <w:rsid w:val="00DD2804"/>
    <w:rsid w:val="00DD456D"/>
    <w:rsid w:val="00DD5D22"/>
    <w:rsid w:val="00DD5FD4"/>
    <w:rsid w:val="00DD7468"/>
    <w:rsid w:val="00DD7A28"/>
    <w:rsid w:val="00DD7A38"/>
    <w:rsid w:val="00DE0769"/>
    <w:rsid w:val="00DE0908"/>
    <w:rsid w:val="00DE0A87"/>
    <w:rsid w:val="00DE114B"/>
    <w:rsid w:val="00DE139F"/>
    <w:rsid w:val="00DE1ECB"/>
    <w:rsid w:val="00DE40E0"/>
    <w:rsid w:val="00DE4E96"/>
    <w:rsid w:val="00DE5870"/>
    <w:rsid w:val="00DE5A35"/>
    <w:rsid w:val="00DE5C1E"/>
    <w:rsid w:val="00DE5C55"/>
    <w:rsid w:val="00DE5F03"/>
    <w:rsid w:val="00DE616C"/>
    <w:rsid w:val="00DE6551"/>
    <w:rsid w:val="00DE6983"/>
    <w:rsid w:val="00DE6A36"/>
    <w:rsid w:val="00DE7104"/>
    <w:rsid w:val="00DE7931"/>
    <w:rsid w:val="00DE7F85"/>
    <w:rsid w:val="00DF1EB9"/>
    <w:rsid w:val="00DF2A0D"/>
    <w:rsid w:val="00DF404A"/>
    <w:rsid w:val="00DF4964"/>
    <w:rsid w:val="00DF5251"/>
    <w:rsid w:val="00DF566E"/>
    <w:rsid w:val="00DF5D21"/>
    <w:rsid w:val="00DF620F"/>
    <w:rsid w:val="00DF6EB3"/>
    <w:rsid w:val="00E002A0"/>
    <w:rsid w:val="00E013D0"/>
    <w:rsid w:val="00E02051"/>
    <w:rsid w:val="00E03112"/>
    <w:rsid w:val="00E04038"/>
    <w:rsid w:val="00E0456B"/>
    <w:rsid w:val="00E04C2A"/>
    <w:rsid w:val="00E06A35"/>
    <w:rsid w:val="00E07F07"/>
    <w:rsid w:val="00E11B6B"/>
    <w:rsid w:val="00E1342C"/>
    <w:rsid w:val="00E13727"/>
    <w:rsid w:val="00E151F4"/>
    <w:rsid w:val="00E153B3"/>
    <w:rsid w:val="00E155B5"/>
    <w:rsid w:val="00E15C4D"/>
    <w:rsid w:val="00E15E2C"/>
    <w:rsid w:val="00E160C4"/>
    <w:rsid w:val="00E1647E"/>
    <w:rsid w:val="00E16E69"/>
    <w:rsid w:val="00E173BB"/>
    <w:rsid w:val="00E17711"/>
    <w:rsid w:val="00E17EAD"/>
    <w:rsid w:val="00E17EE3"/>
    <w:rsid w:val="00E20066"/>
    <w:rsid w:val="00E20471"/>
    <w:rsid w:val="00E2072A"/>
    <w:rsid w:val="00E21053"/>
    <w:rsid w:val="00E21B48"/>
    <w:rsid w:val="00E2215E"/>
    <w:rsid w:val="00E22E45"/>
    <w:rsid w:val="00E236D2"/>
    <w:rsid w:val="00E24829"/>
    <w:rsid w:val="00E24EE8"/>
    <w:rsid w:val="00E2529F"/>
    <w:rsid w:val="00E26E2F"/>
    <w:rsid w:val="00E27C05"/>
    <w:rsid w:val="00E27C65"/>
    <w:rsid w:val="00E30075"/>
    <w:rsid w:val="00E3114E"/>
    <w:rsid w:val="00E3167E"/>
    <w:rsid w:val="00E31988"/>
    <w:rsid w:val="00E31C42"/>
    <w:rsid w:val="00E325E0"/>
    <w:rsid w:val="00E329EF"/>
    <w:rsid w:val="00E32A32"/>
    <w:rsid w:val="00E335DE"/>
    <w:rsid w:val="00E33697"/>
    <w:rsid w:val="00E3389D"/>
    <w:rsid w:val="00E34422"/>
    <w:rsid w:val="00E34505"/>
    <w:rsid w:val="00E34CFC"/>
    <w:rsid w:val="00E35A38"/>
    <w:rsid w:val="00E35BB7"/>
    <w:rsid w:val="00E3622B"/>
    <w:rsid w:val="00E3628E"/>
    <w:rsid w:val="00E36A47"/>
    <w:rsid w:val="00E36B7D"/>
    <w:rsid w:val="00E375A2"/>
    <w:rsid w:val="00E37918"/>
    <w:rsid w:val="00E37EA2"/>
    <w:rsid w:val="00E4052A"/>
    <w:rsid w:val="00E40FD9"/>
    <w:rsid w:val="00E420C5"/>
    <w:rsid w:val="00E42CAD"/>
    <w:rsid w:val="00E440A4"/>
    <w:rsid w:val="00E4418A"/>
    <w:rsid w:val="00E44E7F"/>
    <w:rsid w:val="00E45DAE"/>
    <w:rsid w:val="00E471D9"/>
    <w:rsid w:val="00E47684"/>
    <w:rsid w:val="00E504FA"/>
    <w:rsid w:val="00E5086E"/>
    <w:rsid w:val="00E517C9"/>
    <w:rsid w:val="00E5181A"/>
    <w:rsid w:val="00E519D8"/>
    <w:rsid w:val="00E52661"/>
    <w:rsid w:val="00E528B4"/>
    <w:rsid w:val="00E54E60"/>
    <w:rsid w:val="00E54EA5"/>
    <w:rsid w:val="00E559B1"/>
    <w:rsid w:val="00E56211"/>
    <w:rsid w:val="00E56341"/>
    <w:rsid w:val="00E56425"/>
    <w:rsid w:val="00E56C94"/>
    <w:rsid w:val="00E56EBE"/>
    <w:rsid w:val="00E57101"/>
    <w:rsid w:val="00E57BF9"/>
    <w:rsid w:val="00E57CA4"/>
    <w:rsid w:val="00E6061C"/>
    <w:rsid w:val="00E6150A"/>
    <w:rsid w:val="00E617AA"/>
    <w:rsid w:val="00E62520"/>
    <w:rsid w:val="00E63070"/>
    <w:rsid w:val="00E659D8"/>
    <w:rsid w:val="00E65F5C"/>
    <w:rsid w:val="00E663DE"/>
    <w:rsid w:val="00E676D6"/>
    <w:rsid w:val="00E67909"/>
    <w:rsid w:val="00E7043D"/>
    <w:rsid w:val="00E714A0"/>
    <w:rsid w:val="00E72020"/>
    <w:rsid w:val="00E7248D"/>
    <w:rsid w:val="00E749DA"/>
    <w:rsid w:val="00E74CE0"/>
    <w:rsid w:val="00E75B6D"/>
    <w:rsid w:val="00E75D03"/>
    <w:rsid w:val="00E762A0"/>
    <w:rsid w:val="00E77412"/>
    <w:rsid w:val="00E806F6"/>
    <w:rsid w:val="00E80AC4"/>
    <w:rsid w:val="00E80DB7"/>
    <w:rsid w:val="00E8246D"/>
    <w:rsid w:val="00E824AA"/>
    <w:rsid w:val="00E828D3"/>
    <w:rsid w:val="00E82E9C"/>
    <w:rsid w:val="00E83421"/>
    <w:rsid w:val="00E83615"/>
    <w:rsid w:val="00E8369F"/>
    <w:rsid w:val="00E83BD2"/>
    <w:rsid w:val="00E84753"/>
    <w:rsid w:val="00E847C4"/>
    <w:rsid w:val="00E84E62"/>
    <w:rsid w:val="00E8513E"/>
    <w:rsid w:val="00E85149"/>
    <w:rsid w:val="00E851A6"/>
    <w:rsid w:val="00E852D8"/>
    <w:rsid w:val="00E8563E"/>
    <w:rsid w:val="00E86860"/>
    <w:rsid w:val="00E87488"/>
    <w:rsid w:val="00E877D8"/>
    <w:rsid w:val="00E87B8C"/>
    <w:rsid w:val="00E87CBB"/>
    <w:rsid w:val="00E87D38"/>
    <w:rsid w:val="00E87FCF"/>
    <w:rsid w:val="00E9133D"/>
    <w:rsid w:val="00E917A6"/>
    <w:rsid w:val="00E9215E"/>
    <w:rsid w:val="00E9394F"/>
    <w:rsid w:val="00E94999"/>
    <w:rsid w:val="00E94FB4"/>
    <w:rsid w:val="00E955C4"/>
    <w:rsid w:val="00E95AEE"/>
    <w:rsid w:val="00E9660C"/>
    <w:rsid w:val="00E9737F"/>
    <w:rsid w:val="00E97FBA"/>
    <w:rsid w:val="00EA06A8"/>
    <w:rsid w:val="00EA0FA3"/>
    <w:rsid w:val="00EA1ADD"/>
    <w:rsid w:val="00EA2147"/>
    <w:rsid w:val="00EA3F62"/>
    <w:rsid w:val="00EA4B33"/>
    <w:rsid w:val="00EA4CD7"/>
    <w:rsid w:val="00EA4CDE"/>
    <w:rsid w:val="00EA549D"/>
    <w:rsid w:val="00EA645A"/>
    <w:rsid w:val="00EB059C"/>
    <w:rsid w:val="00EB0A02"/>
    <w:rsid w:val="00EB0D4F"/>
    <w:rsid w:val="00EB113D"/>
    <w:rsid w:val="00EB187C"/>
    <w:rsid w:val="00EB1A9F"/>
    <w:rsid w:val="00EB1E18"/>
    <w:rsid w:val="00EB2AEF"/>
    <w:rsid w:val="00EB3782"/>
    <w:rsid w:val="00EB3846"/>
    <w:rsid w:val="00EB3D6C"/>
    <w:rsid w:val="00EB47E6"/>
    <w:rsid w:val="00EB4D94"/>
    <w:rsid w:val="00EB50ED"/>
    <w:rsid w:val="00EB5542"/>
    <w:rsid w:val="00EB5556"/>
    <w:rsid w:val="00EB58FA"/>
    <w:rsid w:val="00EB6860"/>
    <w:rsid w:val="00EB7B2D"/>
    <w:rsid w:val="00EB7B96"/>
    <w:rsid w:val="00EB7D8B"/>
    <w:rsid w:val="00EC0356"/>
    <w:rsid w:val="00EC0599"/>
    <w:rsid w:val="00EC0C2E"/>
    <w:rsid w:val="00EC112E"/>
    <w:rsid w:val="00EC4F6F"/>
    <w:rsid w:val="00EC5141"/>
    <w:rsid w:val="00EC5221"/>
    <w:rsid w:val="00EC7953"/>
    <w:rsid w:val="00ED0446"/>
    <w:rsid w:val="00ED142F"/>
    <w:rsid w:val="00ED1A9A"/>
    <w:rsid w:val="00ED2446"/>
    <w:rsid w:val="00ED2AD0"/>
    <w:rsid w:val="00ED47E9"/>
    <w:rsid w:val="00ED51B7"/>
    <w:rsid w:val="00ED5512"/>
    <w:rsid w:val="00ED5550"/>
    <w:rsid w:val="00ED5AD9"/>
    <w:rsid w:val="00ED66B8"/>
    <w:rsid w:val="00ED678F"/>
    <w:rsid w:val="00ED6F3F"/>
    <w:rsid w:val="00ED78A2"/>
    <w:rsid w:val="00EE05FF"/>
    <w:rsid w:val="00EE078C"/>
    <w:rsid w:val="00EE0D6C"/>
    <w:rsid w:val="00EE0D88"/>
    <w:rsid w:val="00EE1014"/>
    <w:rsid w:val="00EE34C5"/>
    <w:rsid w:val="00EE3E10"/>
    <w:rsid w:val="00EE3F73"/>
    <w:rsid w:val="00EE42D2"/>
    <w:rsid w:val="00EE4980"/>
    <w:rsid w:val="00EE4982"/>
    <w:rsid w:val="00EE7403"/>
    <w:rsid w:val="00EE7458"/>
    <w:rsid w:val="00EE7B5C"/>
    <w:rsid w:val="00EE7EAF"/>
    <w:rsid w:val="00EE7F17"/>
    <w:rsid w:val="00EF0049"/>
    <w:rsid w:val="00EF01E5"/>
    <w:rsid w:val="00EF0AA7"/>
    <w:rsid w:val="00EF1A24"/>
    <w:rsid w:val="00EF1B0F"/>
    <w:rsid w:val="00EF1EFE"/>
    <w:rsid w:val="00EF2738"/>
    <w:rsid w:val="00EF29F4"/>
    <w:rsid w:val="00EF3E9E"/>
    <w:rsid w:val="00EF57B9"/>
    <w:rsid w:val="00EF68C8"/>
    <w:rsid w:val="00EF79B1"/>
    <w:rsid w:val="00F01B1D"/>
    <w:rsid w:val="00F020B8"/>
    <w:rsid w:val="00F02929"/>
    <w:rsid w:val="00F02C82"/>
    <w:rsid w:val="00F043C3"/>
    <w:rsid w:val="00F0681D"/>
    <w:rsid w:val="00F06DB6"/>
    <w:rsid w:val="00F078A3"/>
    <w:rsid w:val="00F10143"/>
    <w:rsid w:val="00F11868"/>
    <w:rsid w:val="00F11D7B"/>
    <w:rsid w:val="00F125F4"/>
    <w:rsid w:val="00F12E02"/>
    <w:rsid w:val="00F13AA1"/>
    <w:rsid w:val="00F14707"/>
    <w:rsid w:val="00F14A1D"/>
    <w:rsid w:val="00F15A14"/>
    <w:rsid w:val="00F16A46"/>
    <w:rsid w:val="00F16BAE"/>
    <w:rsid w:val="00F17A61"/>
    <w:rsid w:val="00F206E2"/>
    <w:rsid w:val="00F20947"/>
    <w:rsid w:val="00F2179E"/>
    <w:rsid w:val="00F2196B"/>
    <w:rsid w:val="00F21B67"/>
    <w:rsid w:val="00F2265D"/>
    <w:rsid w:val="00F2318F"/>
    <w:rsid w:val="00F232AC"/>
    <w:rsid w:val="00F238EE"/>
    <w:rsid w:val="00F239F2"/>
    <w:rsid w:val="00F2474F"/>
    <w:rsid w:val="00F2489C"/>
    <w:rsid w:val="00F24B2D"/>
    <w:rsid w:val="00F25373"/>
    <w:rsid w:val="00F25643"/>
    <w:rsid w:val="00F25836"/>
    <w:rsid w:val="00F25B53"/>
    <w:rsid w:val="00F25DDF"/>
    <w:rsid w:val="00F26811"/>
    <w:rsid w:val="00F27355"/>
    <w:rsid w:val="00F27E20"/>
    <w:rsid w:val="00F27F04"/>
    <w:rsid w:val="00F30461"/>
    <w:rsid w:val="00F311FB"/>
    <w:rsid w:val="00F33068"/>
    <w:rsid w:val="00F33C79"/>
    <w:rsid w:val="00F345F7"/>
    <w:rsid w:val="00F35734"/>
    <w:rsid w:val="00F3596D"/>
    <w:rsid w:val="00F35C2F"/>
    <w:rsid w:val="00F36745"/>
    <w:rsid w:val="00F36ACF"/>
    <w:rsid w:val="00F36BAE"/>
    <w:rsid w:val="00F36FBD"/>
    <w:rsid w:val="00F37700"/>
    <w:rsid w:val="00F37938"/>
    <w:rsid w:val="00F37A96"/>
    <w:rsid w:val="00F37ACA"/>
    <w:rsid w:val="00F40124"/>
    <w:rsid w:val="00F40329"/>
    <w:rsid w:val="00F40E90"/>
    <w:rsid w:val="00F4142A"/>
    <w:rsid w:val="00F42BA8"/>
    <w:rsid w:val="00F42C95"/>
    <w:rsid w:val="00F43FCA"/>
    <w:rsid w:val="00F45A29"/>
    <w:rsid w:val="00F45AC8"/>
    <w:rsid w:val="00F4659F"/>
    <w:rsid w:val="00F46B2E"/>
    <w:rsid w:val="00F479C0"/>
    <w:rsid w:val="00F47E05"/>
    <w:rsid w:val="00F51544"/>
    <w:rsid w:val="00F52377"/>
    <w:rsid w:val="00F5278E"/>
    <w:rsid w:val="00F52C73"/>
    <w:rsid w:val="00F54085"/>
    <w:rsid w:val="00F54190"/>
    <w:rsid w:val="00F55484"/>
    <w:rsid w:val="00F561E0"/>
    <w:rsid w:val="00F56735"/>
    <w:rsid w:val="00F56F72"/>
    <w:rsid w:val="00F57A72"/>
    <w:rsid w:val="00F57F81"/>
    <w:rsid w:val="00F60802"/>
    <w:rsid w:val="00F608C1"/>
    <w:rsid w:val="00F6132A"/>
    <w:rsid w:val="00F62DA7"/>
    <w:rsid w:val="00F6334A"/>
    <w:rsid w:val="00F63947"/>
    <w:rsid w:val="00F63C3E"/>
    <w:rsid w:val="00F63CA1"/>
    <w:rsid w:val="00F6427E"/>
    <w:rsid w:val="00F6528E"/>
    <w:rsid w:val="00F65661"/>
    <w:rsid w:val="00F65AAD"/>
    <w:rsid w:val="00F66163"/>
    <w:rsid w:val="00F66196"/>
    <w:rsid w:val="00F6726A"/>
    <w:rsid w:val="00F6759D"/>
    <w:rsid w:val="00F678C2"/>
    <w:rsid w:val="00F67DD7"/>
    <w:rsid w:val="00F703A1"/>
    <w:rsid w:val="00F71F89"/>
    <w:rsid w:val="00F721CC"/>
    <w:rsid w:val="00F72D11"/>
    <w:rsid w:val="00F74158"/>
    <w:rsid w:val="00F74516"/>
    <w:rsid w:val="00F74F01"/>
    <w:rsid w:val="00F75624"/>
    <w:rsid w:val="00F76288"/>
    <w:rsid w:val="00F77369"/>
    <w:rsid w:val="00F776B7"/>
    <w:rsid w:val="00F77893"/>
    <w:rsid w:val="00F80052"/>
    <w:rsid w:val="00F801C2"/>
    <w:rsid w:val="00F8033F"/>
    <w:rsid w:val="00F80B60"/>
    <w:rsid w:val="00F81669"/>
    <w:rsid w:val="00F82AE4"/>
    <w:rsid w:val="00F82E78"/>
    <w:rsid w:val="00F83037"/>
    <w:rsid w:val="00F831E4"/>
    <w:rsid w:val="00F83D05"/>
    <w:rsid w:val="00F83DB5"/>
    <w:rsid w:val="00F83F86"/>
    <w:rsid w:val="00F8507E"/>
    <w:rsid w:val="00F859AA"/>
    <w:rsid w:val="00F865BF"/>
    <w:rsid w:val="00F875E7"/>
    <w:rsid w:val="00F87FA2"/>
    <w:rsid w:val="00F9084C"/>
    <w:rsid w:val="00F90C1D"/>
    <w:rsid w:val="00F9192A"/>
    <w:rsid w:val="00F91D97"/>
    <w:rsid w:val="00F91E97"/>
    <w:rsid w:val="00F91ED8"/>
    <w:rsid w:val="00F9324B"/>
    <w:rsid w:val="00F935EF"/>
    <w:rsid w:val="00F93615"/>
    <w:rsid w:val="00F94A63"/>
    <w:rsid w:val="00F9509E"/>
    <w:rsid w:val="00F954BD"/>
    <w:rsid w:val="00F9584D"/>
    <w:rsid w:val="00F95E1E"/>
    <w:rsid w:val="00F968A9"/>
    <w:rsid w:val="00F976FC"/>
    <w:rsid w:val="00F97925"/>
    <w:rsid w:val="00F97A22"/>
    <w:rsid w:val="00FA0B6F"/>
    <w:rsid w:val="00FA0F3F"/>
    <w:rsid w:val="00FA128D"/>
    <w:rsid w:val="00FA13CC"/>
    <w:rsid w:val="00FA15D2"/>
    <w:rsid w:val="00FA33F9"/>
    <w:rsid w:val="00FA45D7"/>
    <w:rsid w:val="00FA4645"/>
    <w:rsid w:val="00FA4AEA"/>
    <w:rsid w:val="00FA504C"/>
    <w:rsid w:val="00FA5BC3"/>
    <w:rsid w:val="00FA6613"/>
    <w:rsid w:val="00FA6EBF"/>
    <w:rsid w:val="00FA75BF"/>
    <w:rsid w:val="00FA76C0"/>
    <w:rsid w:val="00FA77A8"/>
    <w:rsid w:val="00FB05C6"/>
    <w:rsid w:val="00FB073F"/>
    <w:rsid w:val="00FB2903"/>
    <w:rsid w:val="00FB4931"/>
    <w:rsid w:val="00FB4BB6"/>
    <w:rsid w:val="00FB56CD"/>
    <w:rsid w:val="00FB5A7B"/>
    <w:rsid w:val="00FB648A"/>
    <w:rsid w:val="00FB64F3"/>
    <w:rsid w:val="00FB6BB2"/>
    <w:rsid w:val="00FB6C1D"/>
    <w:rsid w:val="00FB6CDF"/>
    <w:rsid w:val="00FB7730"/>
    <w:rsid w:val="00FB7B0B"/>
    <w:rsid w:val="00FC0FBA"/>
    <w:rsid w:val="00FC15E9"/>
    <w:rsid w:val="00FC18B6"/>
    <w:rsid w:val="00FC226E"/>
    <w:rsid w:val="00FC27C3"/>
    <w:rsid w:val="00FC4404"/>
    <w:rsid w:val="00FC4A85"/>
    <w:rsid w:val="00FC4E96"/>
    <w:rsid w:val="00FC51CC"/>
    <w:rsid w:val="00FC6F22"/>
    <w:rsid w:val="00FC6F5E"/>
    <w:rsid w:val="00FD0B1A"/>
    <w:rsid w:val="00FD0DF0"/>
    <w:rsid w:val="00FD103F"/>
    <w:rsid w:val="00FD1768"/>
    <w:rsid w:val="00FD323E"/>
    <w:rsid w:val="00FD3973"/>
    <w:rsid w:val="00FD4162"/>
    <w:rsid w:val="00FD44FC"/>
    <w:rsid w:val="00FD491A"/>
    <w:rsid w:val="00FD5929"/>
    <w:rsid w:val="00FD5EC9"/>
    <w:rsid w:val="00FD72CB"/>
    <w:rsid w:val="00FD7592"/>
    <w:rsid w:val="00FD78BF"/>
    <w:rsid w:val="00FE05A3"/>
    <w:rsid w:val="00FE170F"/>
    <w:rsid w:val="00FE252E"/>
    <w:rsid w:val="00FE2AB1"/>
    <w:rsid w:val="00FE433E"/>
    <w:rsid w:val="00FE4DEB"/>
    <w:rsid w:val="00FE4EFE"/>
    <w:rsid w:val="00FE58B2"/>
    <w:rsid w:val="00FE58B4"/>
    <w:rsid w:val="00FE5EF2"/>
    <w:rsid w:val="00FE6133"/>
    <w:rsid w:val="00FE61D0"/>
    <w:rsid w:val="00FE6E5D"/>
    <w:rsid w:val="00FE70D0"/>
    <w:rsid w:val="00FE77EA"/>
    <w:rsid w:val="00FF0775"/>
    <w:rsid w:val="00FF1686"/>
    <w:rsid w:val="00FF2541"/>
    <w:rsid w:val="00FF274F"/>
    <w:rsid w:val="00FF2AC3"/>
    <w:rsid w:val="00FF2F9F"/>
    <w:rsid w:val="00FF337C"/>
    <w:rsid w:val="00FF34A7"/>
    <w:rsid w:val="00FF439A"/>
    <w:rsid w:val="00FF5938"/>
    <w:rsid w:val="00FF598F"/>
    <w:rsid w:val="00FF5BF5"/>
    <w:rsid w:val="00FF5CD0"/>
    <w:rsid w:val="00FF6CF3"/>
    <w:rsid w:val="00FF733D"/>
    <w:rsid w:val="00FF75D5"/>
    <w:rsid w:val="00FF7B58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49DFF8"/>
  <w15:docId w15:val="{AD342934-C75B-4795-9A28-EC87394B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q4iawc">
    <w:name w:val="q4iawc"/>
    <w:basedOn w:val="Standardnpsmoodstavce"/>
    <w:rsid w:val="00890A50"/>
  </w:style>
  <w:style w:type="paragraph" w:styleId="Odstavecseseznamem">
    <w:name w:val="List Paragraph"/>
    <w:basedOn w:val="Normln"/>
    <w:uiPriority w:val="34"/>
    <w:qFormat/>
    <w:rsid w:val="00F561E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3E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12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3E12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5A0D4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48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1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12F1"/>
  </w:style>
  <w:style w:type="paragraph" w:styleId="Zpat">
    <w:name w:val="footer"/>
    <w:basedOn w:val="Normln"/>
    <w:link w:val="Zpat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12F1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830F2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9E6D88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CF6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ynqvb">
    <w:name w:val="rynqvb"/>
    <w:basedOn w:val="Standardnpsmoodstavce"/>
    <w:rsid w:val="00F83DB5"/>
  </w:style>
  <w:style w:type="character" w:customStyle="1" w:styleId="Nevyeenzmnka4">
    <w:name w:val="Nevyřešená zmínka4"/>
    <w:basedOn w:val="Standardnpsmoodstavce"/>
    <w:uiPriority w:val="99"/>
    <w:semiHidden/>
    <w:unhideWhenUsed/>
    <w:rsid w:val="00C20709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262CAE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1516D8"/>
    <w:rPr>
      <w:b/>
      <w:bCs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284748"/>
    <w:rPr>
      <w:color w:val="605E5C"/>
      <w:shd w:val="clear" w:color="auto" w:fill="E1DFDD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724E79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D477A2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E21B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73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70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5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3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12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29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8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0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hyperlink" Target="http://www.sukl.cz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sukl.cz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98328-8107-4B18-A77F-39E870F79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2357</TotalTime>
  <Pages>23</Pages>
  <Words>5251</Words>
  <Characters>31349</Characters>
  <Application>Microsoft Office Word</Application>
  <DocSecurity>0</DocSecurity>
  <Lines>696</Lines>
  <Paragraphs>142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36458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Duda Jaroslav, Mgr.</dc:creator>
  <cp:lastModifiedBy>Duda Jaroslav, Mgr.</cp:lastModifiedBy>
  <cp:revision>393</cp:revision>
  <cp:lastPrinted>2023-12-13T12:42:00Z</cp:lastPrinted>
  <dcterms:created xsi:type="dcterms:W3CDTF">2024-01-24T08:32:00Z</dcterms:created>
  <dcterms:modified xsi:type="dcterms:W3CDTF">2024-01-29T18:36:00Z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492c23bfb30de9d3d0a76badc6cbbe91d5ffa9aca1fde406e817679b826315ac</vt:lpwstr>
  </property>
</Properties>
</file>