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782FC" w14:textId="59AF2678" w:rsidR="005B78D9" w:rsidRPr="002E2B68" w:rsidRDefault="005B78D9" w:rsidP="009E64A8">
      <w:pPr>
        <w:spacing w:after="120" w:line="240" w:lineRule="auto"/>
        <w:ind w:left="-567"/>
        <w:rPr>
          <w:rFonts w:ascii="Calibri" w:hAnsi="Calibri"/>
          <w:color w:val="1D1D1B"/>
        </w:rPr>
      </w:pPr>
      <w:r w:rsidRPr="002E2B68">
        <w:rPr>
          <w:rFonts w:ascii="Calibri" w:hAnsi="Calibri"/>
          <w:color w:val="1D1D1B"/>
        </w:rPr>
        <w:t>V</w:t>
      </w:r>
      <w:r w:rsidR="000204F3" w:rsidRPr="002E2B68">
        <w:rPr>
          <w:rFonts w:ascii="Calibri" w:hAnsi="Calibri"/>
          <w:color w:val="1D1D1B"/>
        </w:rPr>
        <w:t> </w:t>
      </w:r>
      <w:r w:rsidRPr="002E2B68">
        <w:rPr>
          <w:rFonts w:ascii="Calibri" w:hAnsi="Calibri"/>
          <w:color w:val="1D1D1B"/>
        </w:rPr>
        <w:t>Olomouci</w:t>
      </w:r>
      <w:r w:rsidR="000204F3" w:rsidRPr="002E2B68">
        <w:rPr>
          <w:rFonts w:ascii="Calibri" w:hAnsi="Calibri"/>
          <w:color w:val="1D1D1B"/>
        </w:rPr>
        <w:t xml:space="preserve"> </w:t>
      </w:r>
      <w:r w:rsidR="00206D50" w:rsidRPr="002E2B68">
        <w:rPr>
          <w:rFonts w:ascii="Calibri" w:hAnsi="Calibri"/>
          <w:color w:val="1D1D1B"/>
        </w:rPr>
        <w:t>13</w:t>
      </w:r>
      <w:r w:rsidR="009049FB" w:rsidRPr="002E2B68">
        <w:rPr>
          <w:rFonts w:ascii="Calibri" w:hAnsi="Calibri"/>
          <w:color w:val="1D1D1B"/>
        </w:rPr>
        <w:t>.</w:t>
      </w:r>
      <w:r w:rsidR="00197943" w:rsidRPr="002E2B68">
        <w:rPr>
          <w:rFonts w:ascii="Calibri" w:hAnsi="Calibri"/>
          <w:color w:val="1D1D1B"/>
        </w:rPr>
        <w:t>2</w:t>
      </w:r>
      <w:r w:rsidR="00946EE3" w:rsidRPr="002E2B68">
        <w:rPr>
          <w:rFonts w:ascii="Calibri" w:hAnsi="Calibri"/>
          <w:color w:val="1D1D1B"/>
        </w:rPr>
        <w:t>.202</w:t>
      </w:r>
      <w:r w:rsidR="00734DED" w:rsidRPr="002E2B68">
        <w:rPr>
          <w:rFonts w:ascii="Calibri" w:hAnsi="Calibri"/>
          <w:color w:val="1D1D1B"/>
        </w:rPr>
        <w:t>4</w:t>
      </w:r>
    </w:p>
    <w:p w14:paraId="5878D01E" w14:textId="77777777" w:rsidR="00BC5323" w:rsidRPr="002E2B68" w:rsidRDefault="00BC5323" w:rsidP="009E64A8">
      <w:pPr>
        <w:spacing w:after="0" w:line="240" w:lineRule="auto"/>
        <w:ind w:left="-567"/>
        <w:rPr>
          <w:rFonts w:ascii="Calibri" w:hAnsi="Calibri"/>
          <w:color w:val="1D1D1B"/>
        </w:rPr>
      </w:pPr>
    </w:p>
    <w:p w14:paraId="2DD4EF2F" w14:textId="77777777" w:rsidR="00510E24" w:rsidRPr="002E2B68" w:rsidRDefault="00510E24" w:rsidP="009E64A8">
      <w:pPr>
        <w:spacing w:after="0" w:line="240" w:lineRule="auto"/>
        <w:ind w:left="-567"/>
        <w:rPr>
          <w:rFonts w:ascii="Calibri" w:hAnsi="Calibri"/>
          <w:color w:val="1D1D1B"/>
        </w:rPr>
      </w:pPr>
      <w:r w:rsidRPr="002E2B68">
        <w:rPr>
          <w:rFonts w:ascii="Calibri" w:hAnsi="Calibri"/>
          <w:color w:val="1D1D1B"/>
        </w:rPr>
        <w:t>Zadavatel:</w:t>
      </w:r>
    </w:p>
    <w:p w14:paraId="5CE8A135" w14:textId="77777777" w:rsidR="00510E24" w:rsidRPr="002E2B68" w:rsidRDefault="00510E24" w:rsidP="009E64A8">
      <w:pPr>
        <w:spacing w:after="0" w:line="240" w:lineRule="auto"/>
        <w:ind w:left="-567"/>
        <w:rPr>
          <w:rFonts w:ascii="Calibri" w:hAnsi="Calibri"/>
          <w:color w:val="1D1D1B"/>
        </w:rPr>
      </w:pPr>
      <w:r w:rsidRPr="002E2B68">
        <w:rPr>
          <w:rFonts w:ascii="Calibri" w:hAnsi="Calibri"/>
          <w:color w:val="1D1D1B"/>
        </w:rPr>
        <w:t>Fakultní nemocnice Olomouc</w:t>
      </w:r>
    </w:p>
    <w:p w14:paraId="637D64DD" w14:textId="77777777" w:rsidR="00510E24" w:rsidRPr="002E2B68" w:rsidRDefault="005A0AEA" w:rsidP="009E64A8">
      <w:pPr>
        <w:spacing w:after="0" w:line="240" w:lineRule="auto"/>
        <w:ind w:left="-567"/>
        <w:rPr>
          <w:rFonts w:ascii="Calibri" w:hAnsi="Calibri"/>
          <w:color w:val="1D1D1B"/>
        </w:rPr>
      </w:pPr>
      <w:r w:rsidRPr="002E2B68">
        <w:rPr>
          <w:rFonts w:ascii="Calibri" w:hAnsi="Calibri"/>
          <w:color w:val="1D1D1B"/>
        </w:rPr>
        <w:t>Zdravotníků 248/7</w:t>
      </w:r>
    </w:p>
    <w:p w14:paraId="5C9360BA" w14:textId="77777777" w:rsidR="00510E24" w:rsidRPr="002E2B68" w:rsidRDefault="00510E24" w:rsidP="009E64A8">
      <w:pPr>
        <w:spacing w:after="0" w:line="240" w:lineRule="auto"/>
        <w:ind w:left="-567"/>
        <w:rPr>
          <w:rFonts w:ascii="Calibri" w:hAnsi="Calibri"/>
          <w:color w:val="1D1D1B"/>
        </w:rPr>
      </w:pPr>
      <w:r w:rsidRPr="002E2B68">
        <w:rPr>
          <w:rFonts w:ascii="Calibri" w:hAnsi="Calibri"/>
          <w:color w:val="1D1D1B"/>
        </w:rPr>
        <w:t xml:space="preserve">779 </w:t>
      </w:r>
      <w:r w:rsidR="00D52F4E" w:rsidRPr="002E2B68">
        <w:rPr>
          <w:rFonts w:ascii="Calibri" w:hAnsi="Calibri"/>
          <w:color w:val="1D1D1B"/>
        </w:rPr>
        <w:t>00 Olomouc</w:t>
      </w:r>
    </w:p>
    <w:p w14:paraId="1CF2B5BC" w14:textId="77777777" w:rsidR="000E62FE" w:rsidRPr="002E2B68" w:rsidRDefault="000E62FE" w:rsidP="009E64A8">
      <w:pPr>
        <w:spacing w:after="120" w:line="240" w:lineRule="auto"/>
        <w:ind w:left="-567"/>
        <w:jc w:val="both"/>
        <w:rPr>
          <w:rFonts w:ascii="Calibri" w:hAnsi="Calibri"/>
          <w:b/>
          <w:color w:val="1D1D1B"/>
        </w:rPr>
      </w:pPr>
    </w:p>
    <w:p w14:paraId="2632B1EF" w14:textId="6F1CB035" w:rsidR="0006233F" w:rsidRPr="002E2B68" w:rsidRDefault="00661EFB" w:rsidP="00E12449">
      <w:pPr>
        <w:spacing w:after="0" w:line="240" w:lineRule="auto"/>
        <w:ind w:left="-567"/>
        <w:jc w:val="both"/>
        <w:rPr>
          <w:rFonts w:cstheme="minorHAnsi"/>
          <w:b/>
          <w:color w:val="1D1D1B"/>
          <w:u w:val="single"/>
        </w:rPr>
      </w:pPr>
      <w:r w:rsidRPr="002E2B68">
        <w:rPr>
          <w:rFonts w:cstheme="minorHAnsi"/>
          <w:b/>
          <w:color w:val="1D1D1B"/>
          <w:u w:val="single"/>
        </w:rPr>
        <w:t xml:space="preserve">Vysvětlení zadávací dokumentace č. </w:t>
      </w:r>
      <w:r w:rsidR="00206D50" w:rsidRPr="002E2B68">
        <w:rPr>
          <w:rFonts w:cstheme="minorHAnsi"/>
          <w:b/>
          <w:color w:val="1D1D1B"/>
          <w:u w:val="single"/>
        </w:rPr>
        <w:t>7</w:t>
      </w:r>
      <w:r w:rsidRPr="002E2B68">
        <w:rPr>
          <w:rFonts w:cstheme="minorHAnsi"/>
          <w:b/>
          <w:color w:val="1D1D1B"/>
          <w:u w:val="single"/>
        </w:rPr>
        <w:t xml:space="preserve"> k veřejné zakázce s názvem „</w:t>
      </w:r>
      <w:r w:rsidR="00734DED" w:rsidRPr="002E2B68">
        <w:rPr>
          <w:rFonts w:cstheme="minorHAnsi"/>
          <w:b/>
          <w:u w:val="single"/>
        </w:rPr>
        <w:t>NOVOSTAVBA HLAVNÍ BUDOVY B A VNITŘNÍ DOSTAVBA NÍZKOPRAHOVÉHO URGENTNÍHO PŘÍJMU</w:t>
      </w:r>
      <w:r w:rsidR="003A2D33" w:rsidRPr="002E2B68">
        <w:rPr>
          <w:rFonts w:cstheme="minorHAnsi"/>
          <w:b/>
          <w:color w:val="1D1D1B"/>
          <w:u w:val="single"/>
        </w:rPr>
        <w:t>“</w:t>
      </w:r>
    </w:p>
    <w:p w14:paraId="01E0DFFD" w14:textId="77777777" w:rsidR="000C4F3D" w:rsidRPr="002E2B68" w:rsidRDefault="000C4F3D" w:rsidP="00E12449">
      <w:pPr>
        <w:spacing w:after="0" w:line="240" w:lineRule="auto"/>
        <w:ind w:left="-567"/>
        <w:jc w:val="both"/>
        <w:rPr>
          <w:rFonts w:cstheme="minorHAnsi"/>
          <w:b/>
          <w:color w:val="1D1D1B"/>
          <w:u w:val="single"/>
        </w:rPr>
      </w:pPr>
    </w:p>
    <w:p w14:paraId="2AFDAF4C" w14:textId="23B66EC6" w:rsidR="00080ADB" w:rsidRPr="002E2B68" w:rsidRDefault="00E73B72" w:rsidP="009049FB">
      <w:pPr>
        <w:spacing w:after="0" w:line="240" w:lineRule="auto"/>
        <w:ind w:left="-567"/>
        <w:jc w:val="both"/>
        <w:rPr>
          <w:rFonts w:cstheme="minorHAnsi"/>
          <w:color w:val="1D1D1B"/>
        </w:rPr>
      </w:pPr>
      <w:r w:rsidRPr="002E2B68">
        <w:rPr>
          <w:rFonts w:cstheme="minorHAnsi"/>
          <w:color w:val="1D1D1B"/>
        </w:rPr>
        <w:t xml:space="preserve">Zadavatel dne </w:t>
      </w:r>
      <w:r w:rsidR="004F26E5" w:rsidRPr="002E2B68">
        <w:rPr>
          <w:rFonts w:cstheme="minorHAnsi"/>
          <w:color w:val="1D1D1B"/>
        </w:rPr>
        <w:t xml:space="preserve">7.2.2024 </w:t>
      </w:r>
      <w:r w:rsidRPr="002E2B68">
        <w:rPr>
          <w:rFonts w:cstheme="minorHAnsi"/>
          <w:color w:val="1D1D1B"/>
        </w:rPr>
        <w:t>obdržel následující žádost</w:t>
      </w:r>
      <w:r w:rsidR="00197943" w:rsidRPr="002E2B68">
        <w:rPr>
          <w:rFonts w:cstheme="minorHAnsi"/>
          <w:color w:val="1D1D1B"/>
        </w:rPr>
        <w:t>i</w:t>
      </w:r>
      <w:r w:rsidRPr="002E2B68">
        <w:rPr>
          <w:rFonts w:cstheme="minorHAnsi"/>
          <w:color w:val="1D1D1B"/>
        </w:rPr>
        <w:t xml:space="preserve"> o vysvětlení zadávací dokumentace</w:t>
      </w:r>
      <w:r w:rsidR="00734DED" w:rsidRPr="002E2B68">
        <w:rPr>
          <w:rFonts w:cstheme="minorHAnsi"/>
          <w:color w:val="1D1D1B"/>
        </w:rPr>
        <w:t>.</w:t>
      </w:r>
    </w:p>
    <w:p w14:paraId="613ACDE7" w14:textId="77777777" w:rsidR="00080ADB" w:rsidRPr="002E2B68" w:rsidRDefault="00080ADB" w:rsidP="009049FB">
      <w:pPr>
        <w:spacing w:after="0" w:line="240" w:lineRule="auto"/>
        <w:ind w:left="-567"/>
        <w:jc w:val="both"/>
        <w:rPr>
          <w:noProof/>
        </w:rPr>
      </w:pPr>
    </w:p>
    <w:p w14:paraId="27F9F8DA" w14:textId="4E2203D7" w:rsidR="00627BAF" w:rsidRPr="00627BAF" w:rsidRDefault="00627BAF" w:rsidP="009049FB">
      <w:pPr>
        <w:spacing w:after="0" w:line="240" w:lineRule="auto"/>
        <w:ind w:left="-567"/>
        <w:jc w:val="both"/>
        <w:rPr>
          <w:b/>
          <w:noProof/>
          <w:u w:val="single"/>
        </w:rPr>
      </w:pPr>
      <w:r w:rsidRPr="002E2B68">
        <w:rPr>
          <w:b/>
          <w:noProof/>
          <w:u w:val="single"/>
        </w:rPr>
        <w:t xml:space="preserve">Dotazy </w:t>
      </w:r>
      <w:r w:rsidR="004F26E5" w:rsidRPr="002E2B68">
        <w:rPr>
          <w:b/>
          <w:noProof/>
          <w:u w:val="single"/>
        </w:rPr>
        <w:t xml:space="preserve">A ze </w:t>
      </w:r>
      <w:r w:rsidRPr="002E2B68">
        <w:rPr>
          <w:b/>
          <w:noProof/>
          <w:u w:val="single"/>
        </w:rPr>
        <w:t xml:space="preserve">dne </w:t>
      </w:r>
      <w:r w:rsidR="004F26E5" w:rsidRPr="002E2B68">
        <w:rPr>
          <w:b/>
          <w:noProof/>
          <w:u w:val="single"/>
        </w:rPr>
        <w:t>7</w:t>
      </w:r>
      <w:r w:rsidRPr="002E2B68">
        <w:rPr>
          <w:b/>
          <w:noProof/>
          <w:u w:val="single"/>
        </w:rPr>
        <w:t>.</w:t>
      </w:r>
      <w:r w:rsidR="004F26E5" w:rsidRPr="002E2B68">
        <w:rPr>
          <w:b/>
          <w:noProof/>
          <w:u w:val="single"/>
        </w:rPr>
        <w:t>2</w:t>
      </w:r>
      <w:r w:rsidRPr="002E2B68">
        <w:rPr>
          <w:b/>
          <w:noProof/>
          <w:u w:val="single"/>
        </w:rPr>
        <w:t>.2024</w:t>
      </w:r>
    </w:p>
    <w:p w14:paraId="65BA657C" w14:textId="2D9CAF45" w:rsidR="00F7570E" w:rsidRDefault="00080ADB" w:rsidP="00996FF8">
      <w:pPr>
        <w:spacing w:after="0" w:line="240" w:lineRule="auto"/>
        <w:ind w:left="-567"/>
        <w:jc w:val="both"/>
        <w:rPr>
          <w:b/>
          <w:noProof/>
          <w:u w:val="single"/>
        </w:rPr>
      </w:pPr>
      <w:r w:rsidRPr="00627BAF">
        <w:rPr>
          <w:b/>
          <w:noProof/>
          <w:u w:val="single"/>
        </w:rPr>
        <w:t xml:space="preserve"> </w:t>
      </w:r>
    </w:p>
    <w:p w14:paraId="4EF78C6F" w14:textId="171D9CD7" w:rsidR="00996FF8" w:rsidRPr="00E826A9" w:rsidRDefault="00996FF8" w:rsidP="00996FF8">
      <w:pPr>
        <w:pStyle w:val="Odstavecseseznamem"/>
        <w:numPr>
          <w:ilvl w:val="0"/>
          <w:numId w:val="19"/>
        </w:numPr>
        <w:ind w:left="0" w:firstLine="0"/>
        <w:rPr>
          <w:rFonts w:ascii="Arial" w:hAnsi="Arial" w:cs="Arial"/>
        </w:rPr>
      </w:pPr>
      <w:r w:rsidRPr="00E826A9">
        <w:rPr>
          <w:rFonts w:ascii="Arial" w:hAnsi="Arial" w:cs="Arial"/>
        </w:rPr>
        <w:t>Ve výkazu výměr v části „D.1.</w:t>
      </w:r>
      <w:proofErr w:type="gramStart"/>
      <w:r w:rsidRPr="00E826A9">
        <w:rPr>
          <w:rFonts w:ascii="Arial" w:hAnsi="Arial" w:cs="Arial"/>
        </w:rPr>
        <w:t>5a</w:t>
      </w:r>
      <w:proofErr w:type="gramEnd"/>
      <w:r w:rsidRPr="00E826A9">
        <w:rPr>
          <w:rFonts w:ascii="Arial" w:hAnsi="Arial" w:cs="Arial"/>
        </w:rPr>
        <w:t>_1 Zdravotnická technologie pevně spojené se stavbou“ v etapě 1 i etapě 2 se nachází mimo jiné nerezové pracovní linky, v projektové dokumentaci jsme nenašli žádná schémata těchto linek, tak jako je tomu u ostatních pozinkovaných (viz „D.1.5a-S1 Příloha č. 1 Speciální zdravotnický nábytek“). Prosíme zadavatele o doplnění konfigurace sestav i pro nerezové pracovní linky.</w:t>
      </w:r>
    </w:p>
    <w:p w14:paraId="1AF0C727" w14:textId="77777777" w:rsidR="0032300D" w:rsidRDefault="0032300D" w:rsidP="003041E4">
      <w:pPr>
        <w:rPr>
          <w:color w:val="FF0000"/>
        </w:rPr>
      </w:pPr>
    </w:p>
    <w:p w14:paraId="2D5A4C04" w14:textId="61E03AB5" w:rsidR="004F26E5" w:rsidRPr="004F26E5" w:rsidRDefault="004F26E5" w:rsidP="004F26E5">
      <w:pPr>
        <w:jc w:val="both"/>
        <w:rPr>
          <w:i/>
          <w:color w:val="FF0000"/>
        </w:rPr>
      </w:pPr>
      <w:r w:rsidRPr="004F26E5">
        <w:rPr>
          <w:i/>
          <w:color w:val="FF0000"/>
        </w:rPr>
        <w:t>Odpověď k dotazu č. 1</w:t>
      </w:r>
    </w:p>
    <w:p w14:paraId="78A72EC3" w14:textId="3D6D3136" w:rsidR="003041E4" w:rsidRPr="002E2B68" w:rsidRDefault="005B624F" w:rsidP="002E2B68">
      <w:pPr>
        <w:jc w:val="both"/>
        <w:rPr>
          <w:i/>
          <w:color w:val="FF0000"/>
        </w:rPr>
      </w:pPr>
      <w:r w:rsidRPr="004F26E5">
        <w:rPr>
          <w:i/>
          <w:color w:val="FF0000"/>
        </w:rPr>
        <w:t xml:space="preserve">Zadavatel uvádí, že </w:t>
      </w:r>
      <w:r w:rsidR="0032300D" w:rsidRPr="004F26E5">
        <w:rPr>
          <w:i/>
          <w:color w:val="FF0000"/>
        </w:rPr>
        <w:t>n</w:t>
      </w:r>
      <w:r w:rsidR="003041E4" w:rsidRPr="004F26E5">
        <w:rPr>
          <w:i/>
          <w:color w:val="FF0000"/>
        </w:rPr>
        <w:t xml:space="preserve">erozkreslené nerezové pracovní linky jsou v projektové dokumentaci definovány názvem, rozměrem, popisem materiálu, členěním a vybavením jednotlivých dílů linky. Součástí popisu je odkaz na specifikaci materiálu (příloha č. 2), která stanovuje parametry materiálu. Dle výše uvedeného tedy konstatujeme, že u těchto položek není nutné dokládat rozkreslení schémat těchto linek a </w:t>
      </w:r>
      <w:proofErr w:type="spellStart"/>
      <w:r w:rsidR="003041E4" w:rsidRPr="004F26E5">
        <w:rPr>
          <w:i/>
          <w:color w:val="FF0000"/>
        </w:rPr>
        <w:t>nacenění</w:t>
      </w:r>
      <w:proofErr w:type="spellEnd"/>
      <w:r w:rsidR="003041E4" w:rsidRPr="004F26E5">
        <w:rPr>
          <w:i/>
          <w:color w:val="FF0000"/>
        </w:rPr>
        <w:t xml:space="preserve"> výroků je možné provést na základě uvedeného popisu.</w:t>
      </w:r>
    </w:p>
    <w:p w14:paraId="78BA76B4" w14:textId="609A362F" w:rsidR="00996FF8" w:rsidRPr="00E826A9" w:rsidRDefault="00996FF8" w:rsidP="00996FF8">
      <w:pPr>
        <w:pStyle w:val="Odstavecseseznamem"/>
        <w:numPr>
          <w:ilvl w:val="0"/>
          <w:numId w:val="19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826A9">
        <w:rPr>
          <w:rFonts w:ascii="Arial" w:hAnsi="Arial" w:cs="Arial"/>
        </w:rPr>
        <w:t>Vysvětlení ZD č.</w:t>
      </w:r>
      <w:r>
        <w:rPr>
          <w:rFonts w:ascii="Arial" w:hAnsi="Arial" w:cs="Arial"/>
        </w:rPr>
        <w:t xml:space="preserve"> </w:t>
      </w:r>
      <w:r w:rsidRPr="00E826A9">
        <w:rPr>
          <w:rFonts w:ascii="Arial" w:hAnsi="Arial" w:cs="Arial"/>
        </w:rPr>
        <w:t>6 je uvedeno:</w:t>
      </w:r>
    </w:p>
    <w:p w14:paraId="646053B0" w14:textId="77777777" w:rsidR="00996FF8" w:rsidRPr="001B4981" w:rsidRDefault="00996FF8" w:rsidP="00996FF8">
      <w:pPr>
        <w:rPr>
          <w:rFonts w:ascii="Arial" w:hAnsi="Arial" w:cs="Arial"/>
        </w:rPr>
      </w:pPr>
      <w:r w:rsidRPr="001B4981">
        <w:rPr>
          <w:rFonts w:ascii="Arial" w:hAnsi="Arial" w:cs="Arial"/>
          <w:noProof/>
        </w:rPr>
        <w:drawing>
          <wp:inline distT="0" distB="0" distL="0" distR="0" wp14:anchorId="0C0BA0E5" wp14:editId="35281682">
            <wp:extent cx="4752975" cy="2076450"/>
            <wp:effectExtent l="0" t="0" r="9525" b="0"/>
            <wp:docPr id="15671587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E037" w14:textId="77777777" w:rsidR="00996FF8" w:rsidRPr="001B4981" w:rsidRDefault="00996FF8" w:rsidP="00996FF8">
      <w:pPr>
        <w:rPr>
          <w:rFonts w:ascii="Arial" w:hAnsi="Arial" w:cs="Arial"/>
        </w:rPr>
      </w:pPr>
      <w:r>
        <w:rPr>
          <w:rFonts w:ascii="Arial" w:hAnsi="Arial" w:cs="Arial"/>
        </w:rPr>
        <w:t>Jaké</w:t>
      </w:r>
      <w:r w:rsidRPr="001B4981">
        <w:rPr>
          <w:rFonts w:ascii="Arial" w:hAnsi="Arial" w:cs="Arial"/>
        </w:rPr>
        <w:t xml:space="preserve"> činnosti jsou součástí záručního servisu, kromě odstranění závad v záruční lhůtě? Činnosti mohou vycházet z platných zákonů a návodů na použití a předpisů výrobců. </w:t>
      </w:r>
    </w:p>
    <w:p w14:paraId="69C7AD5D" w14:textId="77777777" w:rsidR="00996FF8" w:rsidRPr="001B4981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t xml:space="preserve">PBTK každý rok </w:t>
      </w:r>
    </w:p>
    <w:p w14:paraId="2C52C7DD" w14:textId="77777777" w:rsidR="00996FF8" w:rsidRPr="001B4981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t>revize elektrických zařízení každé dva roky</w:t>
      </w:r>
    </w:p>
    <w:p w14:paraId="7ECA4585" w14:textId="77777777" w:rsidR="00996FF8" w:rsidRPr="001B4981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lastRenderedPageBreak/>
        <w:t>kontrola vyhrazených plynových zařízení každý rok</w:t>
      </w:r>
    </w:p>
    <w:p w14:paraId="30D9F029" w14:textId="77777777" w:rsidR="00996FF8" w:rsidRPr="001B4981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t>revize plynových zařízení každé tři roky</w:t>
      </w:r>
    </w:p>
    <w:p w14:paraId="33DF1DA7" w14:textId="77777777" w:rsidR="00996FF8" w:rsidRPr="001B4981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t>kalibrace čidel</w:t>
      </w:r>
      <w:r>
        <w:rPr>
          <w:rFonts w:ascii="Arial" w:eastAsia="Times New Roman" w:hAnsi="Arial" w:cs="Arial"/>
        </w:rPr>
        <w:t>,</w:t>
      </w:r>
      <w:r w:rsidRPr="001B4981">
        <w:rPr>
          <w:rFonts w:ascii="Arial" w:eastAsia="Times New Roman" w:hAnsi="Arial" w:cs="Arial"/>
        </w:rPr>
        <w:t xml:space="preserve"> u kterých je vyžadována</w:t>
      </w:r>
    </w:p>
    <w:p w14:paraId="11815175" w14:textId="6118966E" w:rsidR="00996FF8" w:rsidRDefault="00996FF8" w:rsidP="00996FF8">
      <w:pPr>
        <w:pStyle w:val="Odstavecseseznamem"/>
        <w:numPr>
          <w:ilvl w:val="0"/>
          <w:numId w:val="18"/>
        </w:numPr>
        <w:rPr>
          <w:rFonts w:ascii="Arial" w:eastAsia="Times New Roman" w:hAnsi="Arial" w:cs="Arial"/>
        </w:rPr>
      </w:pPr>
      <w:r w:rsidRPr="001B4981">
        <w:rPr>
          <w:rFonts w:ascii="Arial" w:eastAsia="Times New Roman" w:hAnsi="Arial" w:cs="Arial"/>
        </w:rPr>
        <w:t>ND a spotřební materiál potřebný k plánovaným, předepsaným servisním úkonům?</w:t>
      </w:r>
    </w:p>
    <w:p w14:paraId="074FE69C" w14:textId="77777777" w:rsidR="004F26E5" w:rsidRPr="001B4981" w:rsidRDefault="004F26E5" w:rsidP="002E2B68">
      <w:pPr>
        <w:pStyle w:val="Odstavecseseznamem"/>
        <w:ind w:left="360"/>
        <w:rPr>
          <w:rFonts w:ascii="Arial" w:eastAsia="Times New Roman" w:hAnsi="Arial" w:cs="Arial"/>
        </w:rPr>
      </w:pPr>
    </w:p>
    <w:p w14:paraId="50FB7F3E" w14:textId="28DD0464" w:rsidR="005B49E3" w:rsidRPr="004F26E5" w:rsidRDefault="004F26E5" w:rsidP="004F26E5">
      <w:pPr>
        <w:jc w:val="both"/>
        <w:rPr>
          <w:i/>
          <w:color w:val="FF0000"/>
        </w:rPr>
      </w:pPr>
      <w:r w:rsidRPr="004F26E5">
        <w:rPr>
          <w:i/>
          <w:color w:val="FF0000"/>
        </w:rPr>
        <w:t xml:space="preserve">Odpověď k dotazu č. </w:t>
      </w:r>
      <w:r>
        <w:rPr>
          <w:i/>
          <w:color w:val="FF0000"/>
        </w:rPr>
        <w:t>2</w:t>
      </w:r>
    </w:p>
    <w:p w14:paraId="24F81FA4" w14:textId="27D0EA7F" w:rsidR="005B49E3" w:rsidRDefault="005B49E3" w:rsidP="004F26E5">
      <w:pPr>
        <w:jc w:val="both"/>
        <w:rPr>
          <w:color w:val="FF0000"/>
        </w:rPr>
      </w:pPr>
      <w:r w:rsidRPr="005B49E3">
        <w:rPr>
          <w:color w:val="FF0000"/>
        </w:rPr>
        <w:t xml:space="preserve">Zadavatel uvádí, že součástí záručního servisu jsou veškeré pravidelné činnosti, které jsou vyžadovány platnou legislativou a/nebo vycházejí z doporučení výrobce. Zadavatel neví, jaké konkrétní zařízení </w:t>
      </w:r>
      <w:r>
        <w:rPr>
          <w:color w:val="FF0000"/>
        </w:rPr>
        <w:t>uvažuje</w:t>
      </w:r>
      <w:r w:rsidRPr="005B49E3">
        <w:rPr>
          <w:color w:val="FF0000"/>
        </w:rPr>
        <w:t xml:space="preserve"> </w:t>
      </w:r>
      <w:r w:rsidR="004F26E5">
        <w:rPr>
          <w:color w:val="FF0000"/>
        </w:rPr>
        <w:t xml:space="preserve">dodavatel </w:t>
      </w:r>
      <w:r w:rsidRPr="005B49E3">
        <w:rPr>
          <w:color w:val="FF0000"/>
        </w:rPr>
        <w:t>VZ dodávat</w:t>
      </w:r>
      <w:r>
        <w:rPr>
          <w:color w:val="FF0000"/>
        </w:rPr>
        <w:t>,</w:t>
      </w:r>
      <w:r w:rsidRPr="005B49E3">
        <w:rPr>
          <w:color w:val="FF0000"/>
        </w:rPr>
        <w:t xml:space="preserve"> a tak nemůže konkretizovat všechny činnosti, které je potřeba na zařízení provádět. Zadavatel je toho názoru, že </w:t>
      </w:r>
      <w:r w:rsidR="004F26E5">
        <w:rPr>
          <w:color w:val="FF0000"/>
        </w:rPr>
        <w:t>tazatel</w:t>
      </w:r>
      <w:r w:rsidRPr="005B49E3">
        <w:rPr>
          <w:color w:val="FF0000"/>
        </w:rPr>
        <w:t xml:space="preserve"> správně uvádí, že do záručního servisu patří minimálně jim vyjmenované činnosti s tím, že jim uváděná perioda a dané činnosti vychází z platné legislativy a doporučení výrobce vztahují se k jeho nabízeným zařízením.</w:t>
      </w:r>
    </w:p>
    <w:p w14:paraId="14C0BFB7" w14:textId="77777777" w:rsidR="004F26E5" w:rsidRPr="005B49E3" w:rsidRDefault="004F26E5" w:rsidP="004F26E5">
      <w:pPr>
        <w:jc w:val="both"/>
        <w:rPr>
          <w:color w:val="FF0000"/>
        </w:rPr>
      </w:pPr>
    </w:p>
    <w:p w14:paraId="33974A0D" w14:textId="77777777" w:rsidR="00996FF8" w:rsidRPr="002A7FED" w:rsidRDefault="00996FF8" w:rsidP="00996FF8">
      <w:pPr>
        <w:pStyle w:val="Odstavecseseznamem"/>
        <w:numPr>
          <w:ilvl w:val="0"/>
          <w:numId w:val="19"/>
        </w:numPr>
        <w:ind w:left="142" w:hanging="142"/>
        <w:rPr>
          <w:rFonts w:ascii="Arial" w:hAnsi="Arial" w:cs="Arial"/>
          <w:b/>
          <w:bCs/>
        </w:rPr>
      </w:pPr>
      <w:r w:rsidRPr="002A7FED">
        <w:rPr>
          <w:rFonts w:ascii="Arial" w:hAnsi="Arial" w:cs="Arial"/>
          <w:b/>
          <w:bCs/>
        </w:rPr>
        <w:t>D.1.1 ARCH STAVEB ŘEŠENÍ</w:t>
      </w:r>
    </w:p>
    <w:p w14:paraId="4E00B262" w14:textId="77777777" w:rsidR="00996FF8" w:rsidRPr="002A7FED" w:rsidRDefault="00996FF8" w:rsidP="00996FF8">
      <w:pPr>
        <w:rPr>
          <w:rFonts w:ascii="Arial" w:hAnsi="Arial" w:cs="Arial"/>
        </w:rPr>
      </w:pPr>
    </w:p>
    <w:p w14:paraId="0BC83564" w14:textId="77777777" w:rsidR="00996FF8" w:rsidRPr="002A7FED" w:rsidRDefault="00996FF8" w:rsidP="00996FF8">
      <w:pPr>
        <w:rPr>
          <w:rFonts w:ascii="Arial" w:hAnsi="Arial" w:cs="Arial"/>
        </w:rPr>
      </w:pPr>
      <w:r w:rsidRPr="002A7FED">
        <w:rPr>
          <w:rFonts w:ascii="Arial" w:hAnsi="Arial" w:cs="Arial"/>
        </w:rPr>
        <w:t>D 1.1-506 Výpis oken</w:t>
      </w:r>
    </w:p>
    <w:p w14:paraId="2D751EC1" w14:textId="712EA402" w:rsidR="00996FF8" w:rsidRPr="002A7FED" w:rsidRDefault="00996FF8" w:rsidP="00996FF8">
      <w:pPr>
        <w:rPr>
          <w:rFonts w:ascii="Arial" w:hAnsi="Arial" w:cs="Arial"/>
        </w:rPr>
      </w:pPr>
      <w:r w:rsidRPr="002A7FED">
        <w:rPr>
          <w:rFonts w:ascii="Arial" w:hAnsi="Arial" w:cs="Arial"/>
        </w:rPr>
        <w:t xml:space="preserve">Pozice, kde křídla oken mají rozměr 1510x1910mm – 1900x2200mm, což je 2,90-4,10 m2 nelze vyrobit </w:t>
      </w:r>
      <w:proofErr w:type="spellStart"/>
      <w:r w:rsidRPr="002A7FED">
        <w:rPr>
          <w:rFonts w:ascii="Arial" w:hAnsi="Arial" w:cs="Arial"/>
        </w:rPr>
        <w:t>otevíravá</w:t>
      </w:r>
      <w:proofErr w:type="spellEnd"/>
      <w:r w:rsidRPr="002A7FED">
        <w:rPr>
          <w:rFonts w:ascii="Arial" w:hAnsi="Arial" w:cs="Arial"/>
        </w:rPr>
        <w:t xml:space="preserve"> a sklápěcí tak, aby křídla fungovala. </w:t>
      </w:r>
    </w:p>
    <w:p w14:paraId="366EA48C" w14:textId="3FB72C63" w:rsidR="00996FF8" w:rsidRPr="002A7FED" w:rsidRDefault="00996FF8" w:rsidP="00996FF8">
      <w:pPr>
        <w:rPr>
          <w:rFonts w:ascii="Arial" w:hAnsi="Arial" w:cs="Arial"/>
        </w:rPr>
      </w:pPr>
      <w:r w:rsidRPr="002A7FED">
        <w:rPr>
          <w:rFonts w:ascii="Arial" w:hAnsi="Arial" w:cs="Arial"/>
        </w:rPr>
        <w:t>Jedná se o pozice O-06, O-07 a, O-07 b, O-11, O-12, O-13, O-14, O-15, O-16, O-20, O-25</w:t>
      </w:r>
      <w:r w:rsidR="005B49E3">
        <w:rPr>
          <w:rFonts w:ascii="Arial" w:hAnsi="Arial" w:cs="Arial"/>
        </w:rPr>
        <w:t xml:space="preserve">, </w:t>
      </w:r>
      <w:r w:rsidRPr="002A7FED">
        <w:rPr>
          <w:rFonts w:ascii="Arial" w:hAnsi="Arial" w:cs="Arial"/>
        </w:rPr>
        <w:t>O-26, O-29, O-34, O-35, O-38</w:t>
      </w:r>
    </w:p>
    <w:p w14:paraId="4DAB5C30" w14:textId="77777777" w:rsidR="00996FF8" w:rsidRPr="002A7FED" w:rsidRDefault="00996FF8" w:rsidP="00996FF8">
      <w:pPr>
        <w:rPr>
          <w:rFonts w:ascii="Arial" w:hAnsi="Arial" w:cs="Arial"/>
        </w:rPr>
      </w:pPr>
      <w:r w:rsidRPr="002A7FED">
        <w:rPr>
          <w:rFonts w:ascii="Arial" w:hAnsi="Arial" w:cs="Arial"/>
        </w:rPr>
        <w:t xml:space="preserve">Navrhujeme tyto prvky vyrobit fixní, jelikož vždy křídlo vedle je úzké a </w:t>
      </w:r>
      <w:proofErr w:type="spellStart"/>
      <w:r w:rsidRPr="002A7FED">
        <w:rPr>
          <w:rFonts w:ascii="Arial" w:hAnsi="Arial" w:cs="Arial"/>
        </w:rPr>
        <w:t>otvíravosklopné</w:t>
      </w:r>
      <w:proofErr w:type="spellEnd"/>
      <w:r w:rsidRPr="002A7FED">
        <w:rPr>
          <w:rFonts w:ascii="Arial" w:hAnsi="Arial" w:cs="Arial"/>
        </w:rPr>
        <w:t>.</w:t>
      </w:r>
    </w:p>
    <w:p w14:paraId="41FC6DC3" w14:textId="11B0D535" w:rsidR="00996FF8" w:rsidRDefault="00996FF8" w:rsidP="00996FF8">
      <w:pPr>
        <w:rPr>
          <w:rFonts w:ascii="Arial" w:hAnsi="Arial" w:cs="Arial"/>
        </w:rPr>
      </w:pPr>
      <w:r w:rsidRPr="002A7FED">
        <w:rPr>
          <w:rFonts w:ascii="Arial" w:hAnsi="Arial" w:cs="Arial"/>
        </w:rPr>
        <w:t xml:space="preserve">Připouští zadavatel tuto možnost? </w:t>
      </w:r>
    </w:p>
    <w:p w14:paraId="47F01CBC" w14:textId="77777777" w:rsidR="004F26E5" w:rsidRPr="002A7FED" w:rsidRDefault="004F26E5" w:rsidP="00996FF8">
      <w:pPr>
        <w:rPr>
          <w:rFonts w:ascii="Arial" w:hAnsi="Arial" w:cs="Arial"/>
        </w:rPr>
      </w:pPr>
    </w:p>
    <w:p w14:paraId="6EFCC241" w14:textId="68AC84BD" w:rsidR="00996FF8" w:rsidRPr="004F26E5" w:rsidRDefault="004F26E5" w:rsidP="004F26E5">
      <w:pPr>
        <w:jc w:val="both"/>
        <w:rPr>
          <w:i/>
          <w:color w:val="FF0000"/>
        </w:rPr>
      </w:pPr>
      <w:r w:rsidRPr="004F26E5">
        <w:rPr>
          <w:i/>
          <w:color w:val="FF0000"/>
        </w:rPr>
        <w:t xml:space="preserve">Odpověď k dotazu č. </w:t>
      </w:r>
      <w:r w:rsidR="002E2B68">
        <w:rPr>
          <w:i/>
          <w:color w:val="FF0000"/>
        </w:rPr>
        <w:t>3</w:t>
      </w:r>
    </w:p>
    <w:p w14:paraId="4DB6DD2E" w14:textId="04A3DA4A" w:rsidR="0032300D" w:rsidRPr="004F26E5" w:rsidRDefault="005B624F" w:rsidP="004F26E5">
      <w:pPr>
        <w:jc w:val="both"/>
        <w:rPr>
          <w:rFonts w:ascii="Arial" w:hAnsi="Arial" w:cs="Arial"/>
          <w:i/>
        </w:rPr>
      </w:pPr>
      <w:r w:rsidRPr="004F26E5">
        <w:rPr>
          <w:i/>
          <w:color w:val="FF0000"/>
        </w:rPr>
        <w:t xml:space="preserve">Zadavatel uvádí, že </w:t>
      </w:r>
      <w:r w:rsidR="0032300D" w:rsidRPr="004F26E5">
        <w:rPr>
          <w:i/>
          <w:color w:val="FF0000"/>
        </w:rPr>
        <w:t xml:space="preserve">v průběhu projekčních prací byla </w:t>
      </w:r>
      <w:r w:rsidR="001D3324" w:rsidRPr="004F26E5">
        <w:rPr>
          <w:i/>
          <w:color w:val="FF0000"/>
        </w:rPr>
        <w:t xml:space="preserve">projektantem </w:t>
      </w:r>
      <w:r w:rsidR="0032300D" w:rsidRPr="004F26E5">
        <w:rPr>
          <w:i/>
          <w:color w:val="FF0000"/>
        </w:rPr>
        <w:t xml:space="preserve">ověřena vyrobitelnost požadovaných rozměrů </w:t>
      </w:r>
      <w:r w:rsidR="00716B28" w:rsidRPr="004F26E5">
        <w:rPr>
          <w:i/>
          <w:color w:val="FF0000"/>
        </w:rPr>
        <w:t xml:space="preserve">u výrobců okenních výplní, a to </w:t>
      </w:r>
      <w:r w:rsidR="0032300D" w:rsidRPr="004F26E5">
        <w:rPr>
          <w:i/>
          <w:color w:val="FF0000"/>
        </w:rPr>
        <w:t xml:space="preserve">s kladným závěrem. Zadavatel nepřipouští fixní provedení. V dotazu uvedené rozměry jsou rozměry osového členění výrobků, nejedná se tedy o rozměry „čistých“ šířek </w:t>
      </w:r>
      <w:proofErr w:type="spellStart"/>
      <w:r w:rsidR="0032300D" w:rsidRPr="004F26E5">
        <w:rPr>
          <w:i/>
          <w:color w:val="FF0000"/>
        </w:rPr>
        <w:t>otevíravých</w:t>
      </w:r>
      <w:proofErr w:type="spellEnd"/>
      <w:r w:rsidR="0032300D" w:rsidRPr="004F26E5">
        <w:rPr>
          <w:i/>
          <w:color w:val="FF0000"/>
        </w:rPr>
        <w:t xml:space="preserve"> okenních křídel.</w:t>
      </w:r>
    </w:p>
    <w:p w14:paraId="7DEB7A11" w14:textId="77777777" w:rsidR="0032300D" w:rsidRDefault="0032300D" w:rsidP="005B624F">
      <w:pPr>
        <w:rPr>
          <w:color w:val="FF0000"/>
        </w:rPr>
      </w:pPr>
    </w:p>
    <w:p w14:paraId="3AD4201C" w14:textId="7D9061C4" w:rsidR="00F7570E" w:rsidRDefault="00F7570E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27038986" w14:textId="4A39C3DD" w:rsidR="009351F9" w:rsidRDefault="009351F9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251BD4E5" w14:textId="37C32657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54A2A694" w14:textId="7EDD66D6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0EBF0F3D" w14:textId="52B8556D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04B20E45" w14:textId="3DDA0E1C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715C25FB" w14:textId="7729F7E8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20186483" w14:textId="62D4B859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15B12878" w14:textId="486A39EB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058E514F" w14:textId="5EE29042" w:rsidR="00D94455" w:rsidRDefault="00D35629" w:rsidP="00D35629">
      <w:pPr>
        <w:spacing w:after="0" w:line="240" w:lineRule="auto"/>
        <w:ind w:left="-567"/>
        <w:jc w:val="both"/>
        <w:rPr>
          <w:b/>
          <w:noProof/>
          <w:u w:val="single"/>
        </w:rPr>
      </w:pPr>
      <w:r w:rsidRPr="002E2B68">
        <w:rPr>
          <w:b/>
          <w:noProof/>
          <w:u w:val="single"/>
        </w:rPr>
        <w:t xml:space="preserve">Dotazy </w:t>
      </w:r>
      <w:r>
        <w:rPr>
          <w:b/>
          <w:noProof/>
          <w:u w:val="single"/>
        </w:rPr>
        <w:t xml:space="preserve">B </w:t>
      </w:r>
      <w:r w:rsidRPr="002E2B68">
        <w:rPr>
          <w:b/>
          <w:noProof/>
          <w:u w:val="single"/>
        </w:rPr>
        <w:t>ze dne 7.2.2024</w:t>
      </w:r>
    </w:p>
    <w:p w14:paraId="4236C958" w14:textId="77777777" w:rsidR="00D35629" w:rsidRPr="00D35629" w:rsidRDefault="00D35629" w:rsidP="00D35629">
      <w:pPr>
        <w:spacing w:after="0" w:line="240" w:lineRule="auto"/>
        <w:ind w:left="-567"/>
        <w:jc w:val="both"/>
        <w:rPr>
          <w:b/>
          <w:noProof/>
          <w:u w:val="single"/>
        </w:rPr>
      </w:pPr>
    </w:p>
    <w:p w14:paraId="3FD1E69E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drawing>
          <wp:inline distT="0" distB="0" distL="0" distR="0" wp14:anchorId="082D0246" wp14:editId="41BCE2D0">
            <wp:extent cx="5229225" cy="3574062"/>
            <wp:effectExtent l="19050" t="0" r="9525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72" cy="35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CB681" w14:textId="366E1C49" w:rsidR="005D43BC" w:rsidRPr="00DE6A60" w:rsidRDefault="005D43BC" w:rsidP="005D43BC">
      <w:pPr>
        <w:jc w:val="both"/>
        <w:rPr>
          <w:i/>
          <w:color w:val="FF0000"/>
        </w:rPr>
      </w:pPr>
      <w:r w:rsidRPr="00DE6A60">
        <w:rPr>
          <w:i/>
          <w:color w:val="FF0000"/>
        </w:rPr>
        <w:t xml:space="preserve">Odpověď k dotazu č. </w:t>
      </w:r>
      <w:r w:rsidR="009E6519" w:rsidRPr="00DE6A60">
        <w:rPr>
          <w:i/>
          <w:color w:val="FF0000"/>
        </w:rPr>
        <w:t>1</w:t>
      </w:r>
    </w:p>
    <w:p w14:paraId="72890799" w14:textId="24D32A5B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>Oprava listu č. 78, 95 v části dokumentace D.1.1-501 Výpis zámečnických výrobků.</w:t>
      </w:r>
    </w:p>
    <w:p w14:paraId="0DF56E5F" w14:textId="77777777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 xml:space="preserve">Popis výrobku Z/199 a Z/225 byl doplněn o nákres výrobku včetně doplnění informace o povrchové úpravě. Součástí obecného popisu výrobků na titulním listě je, že pokud není uvedeno jinak, budou veškeré prvky žárově zinkovány. </w:t>
      </w:r>
    </w:p>
    <w:p w14:paraId="1B97FAAC" w14:textId="77777777" w:rsidR="00D94455" w:rsidRDefault="00D94455" w:rsidP="00D94455">
      <w:pPr>
        <w:rPr>
          <w:b/>
          <w:bCs/>
          <w:color w:val="00B050"/>
        </w:rPr>
      </w:pPr>
    </w:p>
    <w:p w14:paraId="307848E4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drawing>
          <wp:inline distT="0" distB="0" distL="0" distR="0" wp14:anchorId="065625ED" wp14:editId="31F998D7">
            <wp:extent cx="5457825" cy="1000125"/>
            <wp:effectExtent l="19050" t="0" r="9525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11358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lastRenderedPageBreak/>
        <w:drawing>
          <wp:inline distT="0" distB="0" distL="0" distR="0" wp14:anchorId="4F693C3B" wp14:editId="13389241">
            <wp:extent cx="5534025" cy="361950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EC1D5" w14:textId="69316034" w:rsidR="00DE6A60" w:rsidRPr="00DE6A60" w:rsidRDefault="00DE6A60" w:rsidP="00DE6A60">
      <w:pPr>
        <w:jc w:val="both"/>
        <w:rPr>
          <w:i/>
          <w:color w:val="FF0000"/>
        </w:rPr>
      </w:pPr>
      <w:r w:rsidRPr="00DE6A60">
        <w:rPr>
          <w:i/>
          <w:color w:val="FF0000"/>
        </w:rPr>
        <w:t xml:space="preserve">Odpověď k dotazu č. </w:t>
      </w:r>
      <w:r>
        <w:rPr>
          <w:i/>
          <w:color w:val="FF0000"/>
        </w:rPr>
        <w:t>2</w:t>
      </w:r>
    </w:p>
    <w:p w14:paraId="059FD982" w14:textId="24B4C3F8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>Oprava v</w:t>
      </w:r>
      <w:r w:rsidR="00DE6A60" w:rsidRPr="00DE6A60">
        <w:rPr>
          <w:bCs/>
          <w:i/>
          <w:color w:val="FF0000"/>
        </w:rPr>
        <w:t>e výkazu výměr.</w:t>
      </w:r>
    </w:p>
    <w:p w14:paraId="60680F17" w14:textId="2BF2EF50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 xml:space="preserve">Položka č. 29 - pro šířku 100 mm byla opravena hodnota na výměru 41 m. Celková hodnota položky č. 29 je nově 65,2 m. </w:t>
      </w:r>
    </w:p>
    <w:p w14:paraId="1317CE68" w14:textId="77777777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>Hodnota položky č. 30 je správně.</w:t>
      </w:r>
    </w:p>
    <w:p w14:paraId="13563896" w14:textId="77777777" w:rsidR="00D94455" w:rsidRPr="00D87C50" w:rsidRDefault="00D94455" w:rsidP="00D94455">
      <w:pPr>
        <w:rPr>
          <w:b/>
          <w:bCs/>
          <w:color w:val="00B050"/>
        </w:rPr>
      </w:pPr>
    </w:p>
    <w:p w14:paraId="6DC58CEF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lastRenderedPageBreak/>
        <w:drawing>
          <wp:inline distT="0" distB="0" distL="0" distR="0" wp14:anchorId="7C4F93E3" wp14:editId="13E96839">
            <wp:extent cx="5591175" cy="40290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CA0BD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drawing>
          <wp:inline distT="0" distB="0" distL="0" distR="0" wp14:anchorId="7C5016D0" wp14:editId="27882E0A">
            <wp:extent cx="5143500" cy="271462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1901C" w14:textId="720F9B34" w:rsidR="00DE6A60" w:rsidRPr="00DE6A60" w:rsidRDefault="00DE6A60" w:rsidP="00DE6A60">
      <w:pPr>
        <w:jc w:val="both"/>
        <w:rPr>
          <w:i/>
          <w:color w:val="FF0000"/>
        </w:rPr>
      </w:pPr>
      <w:r w:rsidRPr="00DE6A60">
        <w:rPr>
          <w:i/>
          <w:color w:val="FF0000"/>
        </w:rPr>
        <w:t xml:space="preserve">Odpověď k dotazu č. </w:t>
      </w:r>
      <w:r w:rsidR="002E2B68">
        <w:rPr>
          <w:i/>
          <w:color w:val="FF0000"/>
        </w:rPr>
        <w:t>3</w:t>
      </w:r>
    </w:p>
    <w:p w14:paraId="356F4C80" w14:textId="0D8806D2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>Oprava v</w:t>
      </w:r>
      <w:r w:rsidR="00DE6A60" w:rsidRPr="00DE6A60">
        <w:rPr>
          <w:bCs/>
          <w:i/>
          <w:color w:val="FF0000"/>
        </w:rPr>
        <w:t>e výkazu výměr.</w:t>
      </w:r>
    </w:p>
    <w:p w14:paraId="09D69C2D" w14:textId="77777777" w:rsidR="00D94455" w:rsidRPr="00DE6A60" w:rsidRDefault="00D94455" w:rsidP="00D94455">
      <w:pPr>
        <w:rPr>
          <w:bCs/>
          <w:i/>
          <w:color w:val="FF0000"/>
        </w:rPr>
      </w:pPr>
      <w:r w:rsidRPr="00DE6A60">
        <w:rPr>
          <w:bCs/>
          <w:i/>
          <w:color w:val="FF0000"/>
        </w:rPr>
        <w:t>Položky 1090, 1091 byly ze soupisu prací odstraněny.</w:t>
      </w:r>
    </w:p>
    <w:p w14:paraId="09321D61" w14:textId="77777777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lastRenderedPageBreak/>
        <w:drawing>
          <wp:inline distT="0" distB="0" distL="0" distR="0" wp14:anchorId="2E5AEE81" wp14:editId="717C9F88">
            <wp:extent cx="5715000" cy="43624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DBA19" w14:textId="77777777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lastRenderedPageBreak/>
        <w:drawing>
          <wp:inline distT="0" distB="0" distL="0" distR="0" wp14:anchorId="550107FC" wp14:editId="239C37D3">
            <wp:extent cx="5760720" cy="558587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70878" w14:textId="525DF5E4" w:rsidR="00F84858" w:rsidRPr="00F84858" w:rsidRDefault="00F84858" w:rsidP="00F84858">
      <w:pPr>
        <w:jc w:val="both"/>
        <w:rPr>
          <w:i/>
          <w:color w:val="FF0000"/>
        </w:rPr>
      </w:pPr>
      <w:r w:rsidRPr="00F84858">
        <w:rPr>
          <w:i/>
          <w:color w:val="FF0000"/>
        </w:rPr>
        <w:t xml:space="preserve">Odpověď k dotazu č. </w:t>
      </w:r>
      <w:r>
        <w:rPr>
          <w:i/>
          <w:color w:val="FF0000"/>
        </w:rPr>
        <w:t>4</w:t>
      </w:r>
    </w:p>
    <w:p w14:paraId="4DFCD970" w14:textId="099B6F3C" w:rsidR="00C105FF" w:rsidRPr="00F84858" w:rsidRDefault="00072A6F" w:rsidP="00C105FF">
      <w:pPr>
        <w:rPr>
          <w:bCs/>
          <w:i/>
          <w:color w:val="FF0000"/>
        </w:rPr>
      </w:pPr>
      <w:r w:rsidRPr="00F84858">
        <w:rPr>
          <w:bCs/>
          <w:i/>
          <w:color w:val="FF0000"/>
        </w:rPr>
        <w:t>Zadav</w:t>
      </w:r>
      <w:r w:rsidR="00472132" w:rsidRPr="00F84858">
        <w:rPr>
          <w:bCs/>
          <w:i/>
          <w:color w:val="FF0000"/>
        </w:rPr>
        <w:t>a</w:t>
      </w:r>
      <w:r w:rsidRPr="00F84858">
        <w:rPr>
          <w:bCs/>
          <w:i/>
          <w:color w:val="FF0000"/>
        </w:rPr>
        <w:t>tel vyjmul tuto část z předmětu díla</w:t>
      </w:r>
      <w:r w:rsidR="00472132" w:rsidRPr="00F84858">
        <w:rPr>
          <w:bCs/>
          <w:i/>
          <w:color w:val="FF0000"/>
        </w:rPr>
        <w:t xml:space="preserve">. </w:t>
      </w:r>
      <w:r w:rsidR="00C105FF" w:rsidRPr="00F84858">
        <w:rPr>
          <w:bCs/>
          <w:i/>
          <w:color w:val="FF0000"/>
        </w:rPr>
        <w:t xml:space="preserve">V soupisu prací E3_SO05 Architektonicko-stavební řešení odstraněna položka č. 44, v soupisu prací E3_SO05_VON odstraněna položka č. 62. </w:t>
      </w:r>
    </w:p>
    <w:p w14:paraId="105980C0" w14:textId="5B32FC10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drawing>
          <wp:inline distT="0" distB="0" distL="0" distR="0" wp14:anchorId="3B1654FF" wp14:editId="62C78F14">
            <wp:extent cx="5591175" cy="390525"/>
            <wp:effectExtent l="19050" t="0" r="9525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CF3E8" w14:textId="77777777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lastRenderedPageBreak/>
        <w:drawing>
          <wp:inline distT="0" distB="0" distL="0" distR="0" wp14:anchorId="1CC8E74E" wp14:editId="625E6A89">
            <wp:extent cx="5572125" cy="5010150"/>
            <wp:effectExtent l="19050" t="0" r="9525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B95BB" w14:textId="64676677" w:rsidR="00F84858" w:rsidRPr="00F84858" w:rsidRDefault="00F84858" w:rsidP="00F84858">
      <w:pPr>
        <w:jc w:val="both"/>
        <w:rPr>
          <w:i/>
          <w:color w:val="FF0000"/>
        </w:rPr>
      </w:pPr>
      <w:r w:rsidRPr="00F84858">
        <w:rPr>
          <w:i/>
          <w:color w:val="FF0000"/>
        </w:rPr>
        <w:t xml:space="preserve">Odpověď k dotazu č. </w:t>
      </w:r>
      <w:r>
        <w:rPr>
          <w:i/>
          <w:color w:val="FF0000"/>
        </w:rPr>
        <w:t>5</w:t>
      </w:r>
    </w:p>
    <w:p w14:paraId="0462AF2E" w14:textId="79AF0D3B" w:rsidR="00D94455" w:rsidRPr="00F84858" w:rsidRDefault="00472132" w:rsidP="00D94455">
      <w:pPr>
        <w:rPr>
          <w:bCs/>
          <w:i/>
          <w:color w:val="FF0000"/>
        </w:rPr>
      </w:pPr>
      <w:r w:rsidRPr="00F84858">
        <w:rPr>
          <w:bCs/>
          <w:i/>
          <w:color w:val="FF0000"/>
        </w:rPr>
        <w:t xml:space="preserve">Zadavatel vyjmul tuto část z předmětu díla. Položky č. </w:t>
      </w:r>
      <w:r w:rsidR="00D94455" w:rsidRPr="00F84858">
        <w:rPr>
          <w:bCs/>
          <w:i/>
          <w:color w:val="FF0000"/>
        </w:rPr>
        <w:t xml:space="preserve">49 a </w:t>
      </w:r>
      <w:r w:rsidRPr="00F84858">
        <w:rPr>
          <w:bCs/>
          <w:i/>
          <w:color w:val="FF0000"/>
        </w:rPr>
        <w:t xml:space="preserve">č. </w:t>
      </w:r>
      <w:r w:rsidR="00D94455" w:rsidRPr="00F84858">
        <w:rPr>
          <w:bCs/>
          <w:i/>
          <w:color w:val="FF0000"/>
        </w:rPr>
        <w:t>52 byly z oddílu VON výkazu E1 odstraněny.</w:t>
      </w:r>
    </w:p>
    <w:p w14:paraId="58E72B56" w14:textId="77777777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drawing>
          <wp:inline distT="0" distB="0" distL="0" distR="0" wp14:anchorId="5B29E362" wp14:editId="710509BB">
            <wp:extent cx="5760720" cy="2776032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661DA" w14:textId="77777777" w:rsidR="00D94455" w:rsidRDefault="00D94455" w:rsidP="00D94455">
      <w:pPr>
        <w:rPr>
          <w:bCs/>
          <w:color w:val="00B050"/>
        </w:rPr>
      </w:pPr>
      <w:r>
        <w:rPr>
          <w:bCs/>
          <w:noProof/>
          <w:color w:val="00B050"/>
          <w:lang w:eastAsia="cs-CZ"/>
        </w:rPr>
        <w:lastRenderedPageBreak/>
        <w:drawing>
          <wp:inline distT="0" distB="0" distL="0" distR="0" wp14:anchorId="695330AF" wp14:editId="377F9D30">
            <wp:extent cx="3409950" cy="26670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F638C" w14:textId="2F248A93" w:rsidR="00F84858" w:rsidRPr="00F84858" w:rsidRDefault="00F84858" w:rsidP="00F84858">
      <w:pPr>
        <w:jc w:val="both"/>
        <w:rPr>
          <w:color w:val="FF0000"/>
        </w:rPr>
      </w:pPr>
      <w:r w:rsidRPr="00F84858">
        <w:rPr>
          <w:color w:val="FF0000"/>
        </w:rPr>
        <w:t xml:space="preserve">Odpověď k dotazu č. </w:t>
      </w:r>
      <w:r>
        <w:rPr>
          <w:color w:val="FF0000"/>
        </w:rPr>
        <w:t>6</w:t>
      </w:r>
    </w:p>
    <w:p w14:paraId="5394B957" w14:textId="0F24D8A1" w:rsidR="00D94455" w:rsidRPr="00F84858" w:rsidRDefault="00D94455" w:rsidP="00F84858">
      <w:pPr>
        <w:jc w:val="both"/>
        <w:rPr>
          <w:bCs/>
          <w:color w:val="FF0000"/>
        </w:rPr>
      </w:pPr>
      <w:r w:rsidRPr="00F84858">
        <w:rPr>
          <w:bCs/>
          <w:color w:val="FF0000"/>
        </w:rPr>
        <w:t>Oprava v</w:t>
      </w:r>
      <w:r w:rsidR="00F84858" w:rsidRPr="00F84858">
        <w:rPr>
          <w:bCs/>
          <w:color w:val="FF0000"/>
        </w:rPr>
        <w:t>e výkazu výměr</w:t>
      </w:r>
      <w:r w:rsidRPr="00F84858">
        <w:rPr>
          <w:bCs/>
          <w:color w:val="FF0000"/>
        </w:rPr>
        <w:t>, oprava zakreslení ve výkresech č. D.1.1-105.A1, A2, A3, B1, B2, B3.</w:t>
      </w:r>
    </w:p>
    <w:p w14:paraId="42B08FA0" w14:textId="5BC20496" w:rsidR="00D94455" w:rsidRPr="002E2B68" w:rsidRDefault="00D94455" w:rsidP="002E2B68">
      <w:pPr>
        <w:jc w:val="both"/>
        <w:rPr>
          <w:bCs/>
          <w:color w:val="FF0000"/>
        </w:rPr>
      </w:pPr>
      <w:r w:rsidRPr="00F84858">
        <w:rPr>
          <w:bCs/>
          <w:color w:val="FF0000"/>
        </w:rPr>
        <w:t xml:space="preserve">V soupisu E1 – SO01.e1 opraven popis položky č. 300, v soupisu E3 – SO02 opraven popis položky č. 173 – opravena informace o tloušťce 150 mm, nově uvedeno </w:t>
      </w:r>
      <w:r w:rsidRPr="00F84858">
        <w:rPr>
          <w:rFonts w:cstheme="minorHAnsi"/>
          <w:bCs/>
          <w:color w:val="FF0000"/>
        </w:rPr>
        <w:t>&gt;</w:t>
      </w:r>
      <w:r w:rsidRPr="00F84858">
        <w:rPr>
          <w:bCs/>
          <w:color w:val="FF0000"/>
        </w:rPr>
        <w:t xml:space="preserve">150 mm. </w:t>
      </w:r>
    </w:p>
    <w:p w14:paraId="0A82B642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drawing>
          <wp:inline distT="0" distB="0" distL="0" distR="0" wp14:anchorId="35BE1EB1" wp14:editId="59AC477D">
            <wp:extent cx="5760720" cy="1473451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9A466" w14:textId="75C00B44" w:rsidR="00F84858" w:rsidRPr="00F84858" w:rsidRDefault="00F84858" w:rsidP="00F84858">
      <w:pPr>
        <w:jc w:val="both"/>
        <w:rPr>
          <w:color w:val="FF0000"/>
        </w:rPr>
      </w:pPr>
      <w:r w:rsidRPr="00F84858">
        <w:rPr>
          <w:color w:val="FF0000"/>
        </w:rPr>
        <w:t xml:space="preserve">Odpověď k dotazu č. </w:t>
      </w:r>
      <w:r>
        <w:rPr>
          <w:color w:val="FF0000"/>
        </w:rPr>
        <w:t>7</w:t>
      </w:r>
    </w:p>
    <w:p w14:paraId="5396C03E" w14:textId="2012421D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 xml:space="preserve">Oprava </w:t>
      </w:r>
      <w:r w:rsidR="00F84858" w:rsidRPr="00F84858">
        <w:rPr>
          <w:bCs/>
          <w:i/>
          <w:color w:val="FF0000"/>
        </w:rPr>
        <w:t>výkazu výměr</w:t>
      </w:r>
      <w:r w:rsidRPr="00F84858">
        <w:rPr>
          <w:bCs/>
          <w:i/>
          <w:color w:val="FF0000"/>
        </w:rPr>
        <w:t>, oprava výkresů č. D.1.1-106.A2, A3, A2, B3; D.1.1-403.A1, A2; D.1.1-404.A2, A3, B2, B3.</w:t>
      </w:r>
    </w:p>
    <w:p w14:paraId="5959E230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>Ve výkresech došlo k opravě údaje o velikosti rastru v legendě místností.</w:t>
      </w:r>
    </w:p>
    <w:p w14:paraId="68473935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>Došlo k opravě popisu položky č. 1 a 2 v části D.1.</w:t>
      </w:r>
      <w:proofErr w:type="gramStart"/>
      <w:r w:rsidRPr="00F84858">
        <w:rPr>
          <w:bCs/>
          <w:i/>
          <w:color w:val="FF0000"/>
        </w:rPr>
        <w:t>5b</w:t>
      </w:r>
      <w:proofErr w:type="gramEnd"/>
      <w:r w:rsidRPr="00F84858">
        <w:rPr>
          <w:bCs/>
          <w:i/>
          <w:color w:val="FF0000"/>
        </w:rPr>
        <w:t>-1 – opravena informace o rastru na 625x625 mm a velikosti revizní kazety na 625x625.</w:t>
      </w:r>
    </w:p>
    <w:p w14:paraId="0F6A8411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</w:p>
    <w:p w14:paraId="0459438A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  <w:u w:val="single"/>
        </w:rPr>
        <w:t xml:space="preserve">Velikost </w:t>
      </w:r>
      <w:proofErr w:type="gramStart"/>
      <w:r w:rsidRPr="00F84858">
        <w:rPr>
          <w:bCs/>
          <w:i/>
          <w:color w:val="FF0000"/>
          <w:u w:val="single"/>
        </w:rPr>
        <w:t>svítidla</w:t>
      </w:r>
      <w:r w:rsidRPr="00F84858">
        <w:rPr>
          <w:bCs/>
          <w:i/>
          <w:color w:val="FF0000"/>
        </w:rPr>
        <w:t xml:space="preserve"> - u</w:t>
      </w:r>
      <w:proofErr w:type="gramEnd"/>
      <w:r w:rsidRPr="00F84858">
        <w:rPr>
          <w:bCs/>
          <w:i/>
          <w:color w:val="FF0000"/>
        </w:rPr>
        <w:t xml:space="preserve"> všech svítidel je v Legendě na půdorysech i v Knize svítidel uvedeno, do jakého typu (minerální nebo kovový) a do jakého rastru (M600 nebo M625) je svítidlo určeno.</w:t>
      </w:r>
    </w:p>
    <w:p w14:paraId="6F80C3EC" w14:textId="77777777" w:rsidR="00D94455" w:rsidRPr="00F84858" w:rsidRDefault="00D94455" w:rsidP="00F84858">
      <w:pPr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 xml:space="preserve">V projektu se vyskytují oba typy podhledů a svítidla do obou typů podhledů (kovový M625 nebo minerální M600). </w:t>
      </w:r>
    </w:p>
    <w:p w14:paraId="39E916D1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proofErr w:type="gramStart"/>
      <w:r w:rsidRPr="00F84858">
        <w:rPr>
          <w:bCs/>
          <w:i/>
          <w:color w:val="FF0000"/>
          <w:u w:val="single"/>
        </w:rPr>
        <w:t>Montáž</w:t>
      </w:r>
      <w:r w:rsidRPr="00F84858">
        <w:rPr>
          <w:bCs/>
          <w:i/>
          <w:color w:val="FF0000"/>
        </w:rPr>
        <w:t xml:space="preserve"> - Do</w:t>
      </w:r>
      <w:proofErr w:type="gramEnd"/>
      <w:r w:rsidRPr="00F84858">
        <w:rPr>
          <w:bCs/>
          <w:i/>
          <w:color w:val="FF0000"/>
        </w:rPr>
        <w:t xml:space="preserve"> kovových podhledů M625 se svítidla montují zespodu. Navržená svítidla nepotřebují žádnou montážní sadu pro spodní montáž. Jejich provedení je takové, že se do podhledu instalují přímo, bez použití montážní sady.</w:t>
      </w:r>
    </w:p>
    <w:p w14:paraId="3E1D20EC" w14:textId="77777777" w:rsidR="00D94455" w:rsidRPr="00F84858" w:rsidRDefault="00D94455" w:rsidP="00F84858">
      <w:pPr>
        <w:spacing w:after="0" w:line="240" w:lineRule="auto"/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>Do minerálních podhledů M600 se svítidla montují shora, bez nutnosti dalšího příslušenství.</w:t>
      </w:r>
    </w:p>
    <w:p w14:paraId="7E84E522" w14:textId="77777777" w:rsidR="00D94455" w:rsidRPr="00F84858" w:rsidRDefault="00D94455" w:rsidP="00F84858">
      <w:pPr>
        <w:jc w:val="both"/>
        <w:rPr>
          <w:bCs/>
          <w:i/>
          <w:color w:val="FF0000"/>
        </w:rPr>
      </w:pPr>
      <w:r w:rsidRPr="00F84858">
        <w:rPr>
          <w:bCs/>
          <w:i/>
          <w:color w:val="FF0000"/>
        </w:rPr>
        <w:t>Do sádrokartonových podhledů se svítidla montují zespodu, montážní konzoly jsou součástí navržených svítidel.</w:t>
      </w:r>
    </w:p>
    <w:p w14:paraId="4B573CAA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lastRenderedPageBreak/>
        <w:drawing>
          <wp:inline distT="0" distB="0" distL="0" distR="0" wp14:anchorId="413F626C" wp14:editId="37AFA52C">
            <wp:extent cx="5705475" cy="5314950"/>
            <wp:effectExtent l="1905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EA503" w14:textId="7430B309" w:rsidR="00F84858" w:rsidRPr="00AE15D7" w:rsidRDefault="00F84858" w:rsidP="00AE15D7">
      <w:pPr>
        <w:jc w:val="both"/>
        <w:rPr>
          <w:i/>
          <w:color w:val="FF0000"/>
        </w:rPr>
      </w:pPr>
      <w:r w:rsidRPr="00AE15D7">
        <w:rPr>
          <w:i/>
          <w:color w:val="FF0000"/>
        </w:rPr>
        <w:t>Odpověď k dotazu č. 8</w:t>
      </w:r>
    </w:p>
    <w:p w14:paraId="6CBF3493" w14:textId="0C73559C" w:rsidR="00D94455" w:rsidRPr="00AE15D7" w:rsidRDefault="00D94455" w:rsidP="00AE15D7">
      <w:pPr>
        <w:jc w:val="both"/>
        <w:rPr>
          <w:bCs/>
          <w:i/>
          <w:color w:val="FF0000"/>
        </w:rPr>
      </w:pPr>
      <w:r w:rsidRPr="00AE15D7">
        <w:rPr>
          <w:bCs/>
          <w:i/>
          <w:color w:val="FF0000"/>
        </w:rPr>
        <w:t xml:space="preserve">Oprava </w:t>
      </w:r>
      <w:r w:rsidR="00F84858" w:rsidRPr="00AE15D7">
        <w:rPr>
          <w:bCs/>
          <w:i/>
          <w:color w:val="FF0000"/>
        </w:rPr>
        <w:t>výkazu výměr.</w:t>
      </w:r>
    </w:p>
    <w:p w14:paraId="7E50DE0A" w14:textId="77777777" w:rsidR="00D94455" w:rsidRPr="00AE15D7" w:rsidRDefault="00D94455" w:rsidP="00AE15D7">
      <w:pPr>
        <w:jc w:val="both"/>
        <w:rPr>
          <w:bCs/>
          <w:i/>
          <w:color w:val="FF0000"/>
        </w:rPr>
      </w:pPr>
      <w:r w:rsidRPr="00AE15D7">
        <w:rPr>
          <w:bCs/>
          <w:i/>
          <w:color w:val="FF0000"/>
        </w:rPr>
        <w:t xml:space="preserve">Z legendy materiálů je jednoznačně zřejmé, jaká tloušťka cihelného bloku má být </w:t>
      </w:r>
      <w:proofErr w:type="spellStart"/>
      <w:r w:rsidRPr="00AE15D7">
        <w:rPr>
          <w:bCs/>
          <w:i/>
          <w:color w:val="FF0000"/>
        </w:rPr>
        <w:t>naceněna</w:t>
      </w:r>
      <w:proofErr w:type="spellEnd"/>
      <w:r w:rsidRPr="00AE15D7">
        <w:rPr>
          <w:bCs/>
          <w:i/>
          <w:color w:val="FF0000"/>
        </w:rPr>
        <w:t xml:space="preserve"> pro jakou skladebnou tloušťku zdiva. Tímto považujeme položku č. 34 za správnou.</w:t>
      </w:r>
    </w:p>
    <w:p w14:paraId="7F632289" w14:textId="77777777" w:rsidR="00D94455" w:rsidRPr="00AE15D7" w:rsidRDefault="00D94455" w:rsidP="00AE15D7">
      <w:pPr>
        <w:jc w:val="both"/>
        <w:rPr>
          <w:bCs/>
          <w:i/>
          <w:color w:val="FF0000"/>
        </w:rPr>
      </w:pPr>
      <w:r w:rsidRPr="00AE15D7">
        <w:rPr>
          <w:bCs/>
          <w:i/>
          <w:color w:val="FF0000"/>
        </w:rPr>
        <w:t>V soupisu prací E1_SO01.e1 došlo k úpravě popisu položky č. 75, v soupisu prací E3_SO02 došlo k úpravě popisu položky – položka upravena pro cihelný blok šíře 190 mm.</w:t>
      </w:r>
    </w:p>
    <w:p w14:paraId="1930DA2F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drawing>
          <wp:inline distT="0" distB="0" distL="0" distR="0" wp14:anchorId="68605DF3" wp14:editId="540132BB">
            <wp:extent cx="5562600" cy="514350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p w14:paraId="022EECA8" w14:textId="77777777" w:rsidR="00D94455" w:rsidRDefault="00D94455" w:rsidP="00D94455">
      <w:pPr>
        <w:rPr>
          <w:b/>
          <w:bCs/>
          <w:color w:val="00B050"/>
        </w:rPr>
      </w:pPr>
      <w:r>
        <w:rPr>
          <w:b/>
          <w:bCs/>
          <w:noProof/>
          <w:color w:val="00B050"/>
          <w:lang w:eastAsia="cs-CZ"/>
        </w:rPr>
        <w:lastRenderedPageBreak/>
        <w:drawing>
          <wp:inline distT="0" distB="0" distL="0" distR="0" wp14:anchorId="4D0408A6" wp14:editId="2ECCA48B">
            <wp:extent cx="5610225" cy="5953125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0AFFF" w14:textId="2A517271" w:rsidR="00AE15D7" w:rsidRPr="00AE15D7" w:rsidRDefault="00AE15D7" w:rsidP="00AE15D7">
      <w:pPr>
        <w:jc w:val="both"/>
        <w:rPr>
          <w:i/>
          <w:color w:val="FF0000"/>
        </w:rPr>
      </w:pPr>
      <w:r w:rsidRPr="00AE15D7">
        <w:rPr>
          <w:i/>
          <w:color w:val="FF0000"/>
        </w:rPr>
        <w:t>Odpověď k dotazu č. 9</w:t>
      </w:r>
    </w:p>
    <w:p w14:paraId="5D39A99E" w14:textId="16FB217F" w:rsidR="00D94455" w:rsidRPr="00AE15D7" w:rsidRDefault="00D94455" w:rsidP="00AE15D7">
      <w:pPr>
        <w:jc w:val="both"/>
        <w:rPr>
          <w:bCs/>
          <w:i/>
          <w:color w:val="FF0000"/>
        </w:rPr>
      </w:pPr>
      <w:r w:rsidRPr="00AE15D7">
        <w:rPr>
          <w:bCs/>
          <w:i/>
          <w:color w:val="FF0000"/>
        </w:rPr>
        <w:t xml:space="preserve">Informace v položce „bez dodávky materiálu“ znamená, že neobsahuje samotnou instalovanou armaturu. V případě, že neobsahuje žádný doplňkový text, tato armatura je dodávkou tohoto souboru v jiné položce výkazu. Pokud je doplněn text o dodávce jiného souboru, znamená to, že armatura je dodávkou jiného souboru a tento soubor řeší pouze její montáž. Položka tedy doplňuje montáž armatur, které nejsou specifikovány včetně montáže, nebo je dodává jiný souboru o jejich montáž. V položce montáže však musí být započítány potřebné připojovací prvky, tedy šroubení, </w:t>
      </w:r>
      <w:proofErr w:type="spellStart"/>
      <w:r w:rsidRPr="00AE15D7">
        <w:rPr>
          <w:bCs/>
          <w:i/>
          <w:color w:val="FF0000"/>
        </w:rPr>
        <w:t>protipříruby</w:t>
      </w:r>
      <w:proofErr w:type="spellEnd"/>
      <w:r w:rsidRPr="00AE15D7">
        <w:rPr>
          <w:bCs/>
          <w:i/>
          <w:color w:val="FF0000"/>
        </w:rPr>
        <w:t>, případně drážkové spojky dle skutečně dodané armatury.</w:t>
      </w:r>
    </w:p>
    <w:p w14:paraId="2E3CBA4C" w14:textId="77777777" w:rsidR="00D94455" w:rsidRDefault="00D94455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3953C398" w14:textId="5D8361A7" w:rsidR="009351F9" w:rsidRDefault="009351F9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14462FCB" w14:textId="60BEB693" w:rsidR="009351F9" w:rsidRDefault="009351F9" w:rsidP="00F7570E">
      <w:pPr>
        <w:spacing w:after="0" w:line="240" w:lineRule="auto"/>
        <w:ind w:left="-567"/>
        <w:jc w:val="both"/>
        <w:rPr>
          <w:rFonts w:cstheme="minorHAnsi"/>
          <w:b/>
        </w:rPr>
      </w:pPr>
      <w:r>
        <w:rPr>
          <w:noProof/>
        </w:rPr>
        <w:drawing>
          <wp:inline distT="0" distB="0" distL="0" distR="0" wp14:anchorId="0F6EFD26" wp14:editId="7FCD13FB">
            <wp:extent cx="5334635" cy="5365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118F" w14:textId="77777777" w:rsidR="00AE15D7" w:rsidRDefault="009351F9" w:rsidP="00AE15D7">
      <w:pPr>
        <w:spacing w:after="0" w:line="240" w:lineRule="auto"/>
        <w:ind w:left="-567"/>
        <w:jc w:val="both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170D6F18" wp14:editId="6F6D57FB">
            <wp:extent cx="5334635" cy="33820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D5D1C6A" w14:textId="7157BD7A" w:rsidR="00AE15D7" w:rsidRPr="00AE15D7" w:rsidRDefault="00AE15D7" w:rsidP="00AE15D7">
      <w:pPr>
        <w:spacing w:after="0" w:line="240" w:lineRule="auto"/>
        <w:ind w:left="-567"/>
        <w:jc w:val="both"/>
        <w:rPr>
          <w:rFonts w:cstheme="minorHAnsi"/>
          <w:i/>
          <w:color w:val="FF0000"/>
        </w:rPr>
      </w:pPr>
      <w:r w:rsidRPr="00AE15D7">
        <w:rPr>
          <w:i/>
          <w:color w:val="FF0000"/>
        </w:rPr>
        <w:t>Odpověď k dotazu č. 10</w:t>
      </w:r>
    </w:p>
    <w:p w14:paraId="6AAD1720" w14:textId="77777777" w:rsidR="00AE15D7" w:rsidRPr="00AE15D7" w:rsidRDefault="00AE15D7" w:rsidP="00C01E6F">
      <w:pPr>
        <w:spacing w:after="0" w:line="240" w:lineRule="auto"/>
        <w:ind w:left="-567"/>
        <w:jc w:val="both"/>
        <w:rPr>
          <w:bCs/>
          <w:i/>
          <w:color w:val="FF0000"/>
        </w:rPr>
      </w:pPr>
    </w:p>
    <w:p w14:paraId="7660E7CE" w14:textId="335CFA7D" w:rsidR="009351F9" w:rsidRPr="00AE15D7" w:rsidRDefault="009351F9" w:rsidP="00C01E6F">
      <w:pPr>
        <w:spacing w:after="0" w:line="240" w:lineRule="auto"/>
        <w:ind w:left="-567"/>
        <w:jc w:val="both"/>
        <w:rPr>
          <w:rFonts w:cstheme="minorHAnsi"/>
          <w:i/>
          <w:color w:val="FF0000"/>
        </w:rPr>
      </w:pPr>
      <w:r w:rsidRPr="00AE15D7">
        <w:rPr>
          <w:bCs/>
          <w:i/>
          <w:color w:val="FF0000"/>
        </w:rPr>
        <w:t xml:space="preserve">Zadavatel </w:t>
      </w:r>
      <w:r w:rsidR="00477565" w:rsidRPr="00AE15D7">
        <w:rPr>
          <w:bCs/>
          <w:i/>
          <w:color w:val="FF0000"/>
        </w:rPr>
        <w:t xml:space="preserve">provedl kontrolu místa plnění a následně </w:t>
      </w:r>
      <w:r w:rsidRPr="00AE15D7">
        <w:rPr>
          <w:bCs/>
          <w:i/>
          <w:color w:val="FF0000"/>
        </w:rPr>
        <w:t xml:space="preserve">aktualizoval počty ve </w:t>
      </w:r>
      <w:r w:rsidR="00AE15D7">
        <w:rPr>
          <w:bCs/>
          <w:i/>
          <w:color w:val="FF0000"/>
        </w:rPr>
        <w:t>výkazech výměr</w:t>
      </w:r>
      <w:r w:rsidRPr="00AE15D7">
        <w:rPr>
          <w:bCs/>
          <w:i/>
          <w:color w:val="FF0000"/>
        </w:rPr>
        <w:t xml:space="preserve">. </w:t>
      </w:r>
    </w:p>
    <w:p w14:paraId="6808F909" w14:textId="3B46CB1A" w:rsidR="009351F9" w:rsidRDefault="009351F9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76E0B8BF" w14:textId="77777777" w:rsidR="00F7570E" w:rsidRDefault="00F7570E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2967DB4C" w14:textId="053A3726" w:rsidR="00AE15D7" w:rsidRDefault="00AE15D7" w:rsidP="00AE15D7">
      <w:pPr>
        <w:spacing w:after="0" w:line="240" w:lineRule="auto"/>
        <w:ind w:left="-567"/>
        <w:jc w:val="both"/>
        <w:rPr>
          <w:rFonts w:cstheme="minorHAnsi"/>
          <w:b/>
        </w:rPr>
      </w:pPr>
      <w:r w:rsidRPr="00AC0D8C">
        <w:rPr>
          <w:rFonts w:cstheme="minorHAnsi"/>
          <w:b/>
        </w:rPr>
        <w:t xml:space="preserve">Na základě výše uvedeného zadavatel prodlužuje lhůtu pro nabídky </w:t>
      </w:r>
      <w:r>
        <w:rPr>
          <w:rFonts w:cstheme="minorHAnsi"/>
          <w:b/>
        </w:rPr>
        <w:t>do 22</w:t>
      </w:r>
      <w:r w:rsidRPr="00AC0D8C">
        <w:rPr>
          <w:rFonts w:cstheme="minorHAnsi"/>
          <w:b/>
        </w:rPr>
        <w:t>.</w:t>
      </w:r>
      <w:r>
        <w:rPr>
          <w:rFonts w:cstheme="minorHAnsi"/>
          <w:b/>
        </w:rPr>
        <w:t>3</w:t>
      </w:r>
      <w:r w:rsidRPr="00AC0D8C">
        <w:rPr>
          <w:rFonts w:cstheme="minorHAnsi"/>
          <w:b/>
        </w:rPr>
        <w:t>.2024</w:t>
      </w:r>
      <w:r>
        <w:rPr>
          <w:rFonts w:cstheme="minorHAnsi"/>
          <w:b/>
        </w:rPr>
        <w:t xml:space="preserve"> do 10:00. </w:t>
      </w:r>
    </w:p>
    <w:p w14:paraId="65C4B497" w14:textId="4A6D97D2" w:rsidR="00AE15D7" w:rsidRDefault="00AE15D7" w:rsidP="00AE15D7">
      <w:pPr>
        <w:spacing w:after="0" w:line="240" w:lineRule="auto"/>
        <w:ind w:left="-567"/>
        <w:jc w:val="both"/>
        <w:rPr>
          <w:rFonts w:cstheme="minorHAnsi"/>
          <w:b/>
        </w:rPr>
      </w:pPr>
      <w:r>
        <w:rPr>
          <w:rFonts w:cstheme="minorHAnsi"/>
          <w:b/>
        </w:rPr>
        <w:t>V tomto prodloužení lhůty je zahrnuto i povinné prodloužení lhůty v případě dle § 98 odst. 4 ZZVZ.</w:t>
      </w:r>
    </w:p>
    <w:p w14:paraId="69662003" w14:textId="77777777" w:rsidR="00AE15D7" w:rsidRDefault="00AE15D7" w:rsidP="00AE15D7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4650F612" w14:textId="3BE10E6F" w:rsidR="00AE15D7" w:rsidRDefault="00BD67B5" w:rsidP="00AE15D7">
      <w:pPr>
        <w:spacing w:after="0" w:line="240" w:lineRule="auto"/>
        <w:ind w:left="-56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Aktualizovaná </w:t>
      </w:r>
      <w:r w:rsidR="00AE15D7">
        <w:rPr>
          <w:rFonts w:cstheme="minorHAnsi"/>
          <w:b/>
        </w:rPr>
        <w:t>PD a upravené Soupisy prací, dodávek a služeb včetně výkazů výměr (označeny ve vysvětlení jako výkazy výměr) bud</w:t>
      </w:r>
      <w:r>
        <w:rPr>
          <w:rFonts w:cstheme="minorHAnsi"/>
          <w:b/>
        </w:rPr>
        <w:t>e</w:t>
      </w:r>
      <w:r w:rsidR="00AE15D7">
        <w:rPr>
          <w:rFonts w:cstheme="minorHAnsi"/>
          <w:b/>
        </w:rPr>
        <w:t xml:space="preserve"> poskytnut</w:t>
      </w:r>
      <w:r>
        <w:rPr>
          <w:rFonts w:cstheme="minorHAnsi"/>
          <w:b/>
        </w:rPr>
        <w:t>a</w:t>
      </w:r>
      <w:r w:rsidR="00AE15D7">
        <w:rPr>
          <w:rFonts w:cstheme="minorHAnsi"/>
          <w:b/>
        </w:rPr>
        <w:t xml:space="preserve"> všem dodavatelům, kteří si zažádali o PD.</w:t>
      </w:r>
    </w:p>
    <w:p w14:paraId="4EBA14ED" w14:textId="53C1B904" w:rsidR="00034696" w:rsidRPr="005B49E3" w:rsidRDefault="00034696" w:rsidP="00AE15D7">
      <w:pPr>
        <w:spacing w:after="0" w:line="240" w:lineRule="auto"/>
        <w:ind w:left="-567"/>
        <w:jc w:val="both"/>
        <w:rPr>
          <w:rFonts w:cstheme="minorHAnsi"/>
          <w:b/>
          <w:highlight w:val="yellow"/>
        </w:rPr>
      </w:pPr>
    </w:p>
    <w:p w14:paraId="3C3248A3" w14:textId="77777777" w:rsidR="00034696" w:rsidRPr="00BD67B5" w:rsidRDefault="00034696" w:rsidP="00AE15D7">
      <w:pPr>
        <w:spacing w:after="0" w:line="240" w:lineRule="auto"/>
        <w:ind w:left="-567"/>
        <w:jc w:val="both"/>
        <w:rPr>
          <w:rFonts w:cstheme="minorHAnsi"/>
        </w:rPr>
      </w:pPr>
      <w:r w:rsidRPr="00BD67B5">
        <w:rPr>
          <w:rFonts w:cstheme="minorHAnsi"/>
        </w:rPr>
        <w:t>Přílohy:</w:t>
      </w:r>
    </w:p>
    <w:p w14:paraId="49E39E07" w14:textId="096F03FC" w:rsidR="00034696" w:rsidRPr="005B49E3" w:rsidRDefault="00034696" w:rsidP="00AE15D7">
      <w:pPr>
        <w:spacing w:after="0" w:line="240" w:lineRule="auto"/>
        <w:ind w:left="-567"/>
        <w:jc w:val="both"/>
        <w:rPr>
          <w:rFonts w:cstheme="minorHAnsi"/>
          <w:highlight w:val="yellow"/>
        </w:rPr>
      </w:pPr>
      <w:r w:rsidRPr="00BD67B5">
        <w:rPr>
          <w:rFonts w:cstheme="minorHAnsi"/>
        </w:rPr>
        <w:t xml:space="preserve">Kompletní aktualizovaná PD včetně výkazů výměr ze dne </w:t>
      </w:r>
      <w:r w:rsidR="00AE15D7" w:rsidRPr="00BD67B5">
        <w:rPr>
          <w:rFonts w:cstheme="minorHAnsi"/>
        </w:rPr>
        <w:t>13</w:t>
      </w:r>
      <w:r w:rsidRPr="00BD67B5">
        <w:rPr>
          <w:rFonts w:cstheme="minorHAnsi"/>
        </w:rPr>
        <w:t>.2.2024</w:t>
      </w:r>
    </w:p>
    <w:p w14:paraId="2B3923A5" w14:textId="77777777" w:rsidR="00F7570E" w:rsidRDefault="00F7570E" w:rsidP="00F7570E">
      <w:pPr>
        <w:spacing w:after="0" w:line="240" w:lineRule="auto"/>
        <w:ind w:left="-567"/>
        <w:jc w:val="both"/>
        <w:rPr>
          <w:rFonts w:cstheme="minorHAnsi"/>
          <w:b/>
        </w:rPr>
      </w:pPr>
    </w:p>
    <w:p w14:paraId="4A193221" w14:textId="77777777" w:rsidR="00F7570E" w:rsidRPr="00281085" w:rsidRDefault="00F7570E" w:rsidP="00080ADB">
      <w:pPr>
        <w:spacing w:after="0" w:line="240" w:lineRule="auto"/>
        <w:rPr>
          <w:rFonts w:cstheme="minorHAnsi"/>
        </w:rPr>
      </w:pPr>
    </w:p>
    <w:sectPr w:rsidR="00F7570E" w:rsidRPr="00281085" w:rsidSect="00085B86">
      <w:headerReference w:type="default" r:id="rId26"/>
      <w:footerReference w:type="default" r:id="rId27"/>
      <w:pgSz w:w="11906" w:h="16838"/>
      <w:pgMar w:top="1418" w:right="1418" w:bottom="1418" w:left="20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A976B" w14:textId="77777777" w:rsidR="000747D1" w:rsidRDefault="000747D1" w:rsidP="00FD042F">
      <w:pPr>
        <w:spacing w:after="0" w:line="240" w:lineRule="auto"/>
      </w:pPr>
      <w:r>
        <w:separator/>
      </w:r>
    </w:p>
  </w:endnote>
  <w:endnote w:type="continuationSeparator" w:id="0">
    <w:p w14:paraId="4EF57C73" w14:textId="77777777" w:rsidR="000747D1" w:rsidRDefault="000747D1" w:rsidP="00FD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Serif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55A6C" w14:textId="77777777" w:rsidR="000747D1" w:rsidRPr="006C5BA2" w:rsidRDefault="000F17D4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1D1D1B"/>
        <w:sz w:val="15"/>
      </w:rPr>
    </w:pPr>
    <w:r w:rsidRPr="008E7901">
      <w:rPr>
        <w:rFonts w:ascii="Calibri" w:hAnsi="Calibri"/>
        <w:noProof/>
        <w:color w:val="706F6F"/>
        <w:sz w:val="15"/>
      </w:rPr>
      <mc:AlternateContent>
        <mc:Choice Requires="wps">
          <w:drawing>
            <wp:anchor distT="4294967294" distB="4294967294" distL="114300" distR="114300" simplePos="0" relativeHeight="251663360" behindDoc="0" locked="1" layoutInCell="1" allowOverlap="1" wp14:anchorId="485A3424" wp14:editId="478F356D">
              <wp:simplePos x="0" y="0"/>
              <wp:positionH relativeFrom="page">
                <wp:posOffset>226695</wp:posOffset>
              </wp:positionH>
              <wp:positionV relativeFrom="paragraph">
                <wp:posOffset>-2740661</wp:posOffset>
              </wp:positionV>
              <wp:extent cx="177800" cy="0"/>
              <wp:effectExtent l="0" t="0" r="31750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0" cy="0"/>
                      </a:xfrm>
                      <a:prstGeom prst="line">
                        <a:avLst/>
                      </a:prstGeom>
                      <a:noFill/>
                      <a:ln w="6045">
                        <a:solidFill>
                          <a:srgbClr val="5CA6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10A8DB" id="Line 3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17.85pt,-215.8pt" to="31.85pt,-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" strokecolor="#5ca6c0" strokeweight=".16792mm">
              <w10:wrap anchorx="page"/>
              <w10:anchorlock/>
            </v:line>
          </w:pict>
        </mc:Fallback>
      </mc:AlternateContent>
    </w:r>
    <w:r w:rsidRPr="008E7901">
      <w:rPr>
        <w:rFonts w:ascii="Calibri" w:hAnsi="Calibri"/>
        <w:noProof/>
        <w:color w:val="706F6F"/>
        <w:sz w:val="15"/>
      </w:rPr>
      <mc:AlternateContent>
        <mc:Choice Requires="wps">
          <w:drawing>
            <wp:anchor distT="4294967294" distB="4294967294" distL="114300" distR="114300" simplePos="0" relativeHeight="251662336" behindDoc="0" locked="1" layoutInCell="1" allowOverlap="1" wp14:anchorId="5C016319" wp14:editId="3C43A161">
              <wp:simplePos x="0" y="0"/>
              <wp:positionH relativeFrom="page">
                <wp:posOffset>226695</wp:posOffset>
              </wp:positionH>
              <wp:positionV relativeFrom="paragraph">
                <wp:posOffset>-6317616</wp:posOffset>
              </wp:positionV>
              <wp:extent cx="177800" cy="0"/>
              <wp:effectExtent l="0" t="0" r="31750" b="1905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7800" cy="0"/>
                      </a:xfrm>
                      <a:prstGeom prst="line">
                        <a:avLst/>
                      </a:prstGeom>
                      <a:noFill/>
                      <a:ln w="6045">
                        <a:solidFill>
                          <a:srgbClr val="5CA6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C737A" id="Line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17.85pt,-497.45pt" to="31.85pt,-4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" strokecolor="#5ca6c0" strokeweight=".16792mm">
              <w10:wrap anchorx="page"/>
              <w10:anchorlock/>
            </v:line>
          </w:pict>
        </mc:Fallback>
      </mc:AlternateContent>
    </w:r>
    <w:r w:rsidRPr="008E7901">
      <w:rPr>
        <w:rFonts w:ascii="Calibri" w:hAnsi="Calibri"/>
        <w:noProof/>
        <w:color w:val="706F6F"/>
        <w:sz w:val="15"/>
      </w:rPr>
      <mc:AlternateContent>
        <mc:Choice Requires="wps">
          <w:drawing>
            <wp:anchor distT="4294967294" distB="4294967294" distL="0" distR="0" simplePos="0" relativeHeight="251661312" behindDoc="0" locked="0" layoutInCell="1" allowOverlap="1" wp14:anchorId="0992E447" wp14:editId="634C29B2">
              <wp:simplePos x="0" y="0"/>
              <wp:positionH relativeFrom="page">
                <wp:posOffset>1321435</wp:posOffset>
              </wp:positionH>
              <wp:positionV relativeFrom="paragraph">
                <wp:posOffset>-62866</wp:posOffset>
              </wp:positionV>
              <wp:extent cx="5227320" cy="0"/>
              <wp:effectExtent l="0" t="0" r="30480" b="19050"/>
              <wp:wrapTopAndBottom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27320" cy="0"/>
                      </a:xfrm>
                      <a:prstGeom prst="line">
                        <a:avLst/>
                      </a:prstGeom>
                      <a:noFill/>
                      <a:ln w="27978">
                        <a:solidFill>
                          <a:srgbClr val="5CA6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4F0D6" id="Line 1" o:spid="_x0000_s1026" style="position:absolute;z-index:251661312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104.05pt,-4.95pt" to="515.6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" strokecolor="#5ca6c0" strokeweight=".77717mm">
              <w10:wrap type="topAndBottom" anchorx="page"/>
            </v:line>
          </w:pict>
        </mc:Fallback>
      </mc:AlternateContent>
    </w:r>
    <w:r w:rsidR="008E7901" w:rsidRPr="008E7901">
      <w:rPr>
        <w:rFonts w:ascii="Calibri" w:hAnsi="Calibri"/>
        <w:color w:val="706F6F"/>
        <w:sz w:val="15"/>
      </w:rPr>
      <w:t>Zdravotníků 248/7</w:t>
    </w:r>
    <w:r w:rsidR="000747D1" w:rsidRPr="006C5BA2">
      <w:rPr>
        <w:rFonts w:ascii="Calibri" w:hAnsi="Calibri"/>
        <w:color w:val="1D1D1B"/>
        <w:sz w:val="15"/>
      </w:rPr>
      <w:t xml:space="preserve"> </w:t>
    </w:r>
    <w:r w:rsidR="000747D1" w:rsidRPr="006C5BA2">
      <w:rPr>
        <w:rFonts w:ascii="Calibri" w:hAnsi="Calibri"/>
        <w:color w:val="1D1D1B"/>
        <w:sz w:val="15"/>
      </w:rPr>
      <w:tab/>
    </w:r>
    <w:r w:rsidR="000747D1" w:rsidRPr="006C5BA2">
      <w:rPr>
        <w:rFonts w:ascii="Calibri" w:hAnsi="Calibri"/>
        <w:b/>
        <w:color w:val="5CA6C0"/>
        <w:sz w:val="15"/>
      </w:rPr>
      <w:t xml:space="preserve">fax: </w:t>
    </w:r>
    <w:r w:rsidR="000747D1" w:rsidRPr="006C5BA2">
      <w:rPr>
        <w:rFonts w:ascii="Calibri" w:hAnsi="Calibri"/>
        <w:color w:val="706F6F"/>
        <w:sz w:val="15"/>
      </w:rPr>
      <w:t>+420 585 413 841</w:t>
    </w:r>
    <w:r w:rsidR="000747D1" w:rsidRPr="006C5BA2">
      <w:rPr>
        <w:rFonts w:ascii="Calibri" w:hAnsi="Calibri"/>
        <w:color w:val="1D1D1B"/>
        <w:sz w:val="15"/>
      </w:rPr>
      <w:tab/>
    </w:r>
    <w:r w:rsidR="000747D1" w:rsidRPr="006C5BA2">
      <w:rPr>
        <w:rFonts w:ascii="Calibri" w:hAnsi="Calibri"/>
        <w:b/>
        <w:color w:val="5CA6C0"/>
        <w:sz w:val="15"/>
      </w:rPr>
      <w:t>Bankovní spojení:</w:t>
    </w:r>
    <w:r w:rsidR="000747D1" w:rsidRPr="006C5BA2">
      <w:rPr>
        <w:rFonts w:ascii="Calibri" w:hAnsi="Calibri"/>
        <w:b/>
        <w:color w:val="5CA6C0"/>
        <w:sz w:val="15"/>
      </w:rPr>
      <w:tab/>
      <w:t xml:space="preserve">IČ: </w:t>
    </w:r>
    <w:r w:rsidR="000747D1" w:rsidRPr="006C5BA2">
      <w:rPr>
        <w:rFonts w:ascii="Calibri" w:hAnsi="Calibri"/>
        <w:color w:val="706F6F"/>
        <w:sz w:val="15"/>
      </w:rPr>
      <w:t>00098892</w:t>
    </w:r>
  </w:p>
  <w:p w14:paraId="65DAB6BA" w14:textId="77777777" w:rsidR="000747D1" w:rsidRPr="006C5BA2" w:rsidRDefault="000747D1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1D1D1B"/>
        <w:sz w:val="15"/>
      </w:rPr>
    </w:pPr>
    <w:r w:rsidRPr="006C5BA2">
      <w:rPr>
        <w:rFonts w:ascii="Calibri" w:hAnsi="Calibri"/>
        <w:color w:val="706F6F"/>
        <w:sz w:val="15"/>
      </w:rPr>
      <w:t>779 00 Olomouc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 xml:space="preserve">e-mail: </w:t>
    </w:r>
    <w:hyperlink r:id="rId1">
      <w:r w:rsidRPr="006C5BA2">
        <w:rPr>
          <w:rFonts w:ascii="Calibri" w:hAnsi="Calibri"/>
          <w:color w:val="706F6F"/>
          <w:sz w:val="15"/>
        </w:rPr>
        <w:t>info@fnol.cz</w:t>
      </w:r>
    </w:hyperlink>
    <w:r w:rsidRPr="006C5BA2">
      <w:rPr>
        <w:rFonts w:ascii="Calibri" w:hAnsi="Calibri"/>
      </w:rPr>
      <w:tab/>
    </w:r>
    <w:r w:rsidRPr="006C5BA2">
      <w:rPr>
        <w:rFonts w:ascii="Calibri" w:hAnsi="Calibri"/>
        <w:color w:val="706F6F"/>
        <w:sz w:val="15"/>
      </w:rPr>
      <w:t>Česká národní banka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 xml:space="preserve">DIČ: </w:t>
    </w:r>
    <w:r w:rsidRPr="006C5BA2">
      <w:rPr>
        <w:rFonts w:ascii="Calibri" w:hAnsi="Calibri"/>
        <w:color w:val="706F6F"/>
        <w:sz w:val="15"/>
      </w:rPr>
      <w:t>CZ00098892</w:t>
    </w:r>
  </w:p>
  <w:p w14:paraId="12A0E114" w14:textId="77777777" w:rsidR="000747D1" w:rsidRPr="00FD042F" w:rsidRDefault="000747D1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706F6F"/>
      </w:rPr>
    </w:pPr>
    <w:r w:rsidRPr="006C5BA2">
      <w:rPr>
        <w:rFonts w:ascii="Calibri" w:hAnsi="Calibri"/>
        <w:b/>
        <w:color w:val="5CA6C0"/>
        <w:sz w:val="15"/>
      </w:rPr>
      <w:t xml:space="preserve">tel: </w:t>
    </w:r>
    <w:r w:rsidRPr="006C5BA2">
      <w:rPr>
        <w:rFonts w:ascii="Calibri" w:hAnsi="Calibri"/>
        <w:color w:val="706F6F"/>
        <w:sz w:val="15"/>
      </w:rPr>
      <w:t>+420 588 441 111</w:t>
    </w:r>
    <w:r w:rsidRPr="006C5BA2">
      <w:rPr>
        <w:rFonts w:ascii="Calibri" w:hAnsi="Calibri"/>
        <w:color w:val="706F6F"/>
        <w:sz w:val="15"/>
      </w:rPr>
      <w:tab/>
      <w:t>www.fnol.cz</w:t>
    </w:r>
    <w:r w:rsidRPr="006C5BA2">
      <w:rPr>
        <w:rFonts w:ascii="Calibri" w:hAnsi="Calibri"/>
        <w:color w:val="706F6F"/>
        <w:sz w:val="15"/>
      </w:rPr>
      <w:tab/>
    </w:r>
    <w:proofErr w:type="spellStart"/>
    <w:r w:rsidRPr="006C5BA2">
      <w:rPr>
        <w:rFonts w:ascii="Calibri" w:hAnsi="Calibri"/>
        <w:color w:val="706F6F"/>
        <w:sz w:val="15"/>
      </w:rPr>
      <w:t>č.ú</w:t>
    </w:r>
    <w:proofErr w:type="spellEnd"/>
    <w:r w:rsidRPr="006C5BA2">
      <w:rPr>
        <w:rFonts w:ascii="Calibri" w:hAnsi="Calibri"/>
        <w:color w:val="706F6F"/>
        <w:sz w:val="15"/>
      </w:rPr>
      <w:t>. 36334811/0710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0372E" w14:textId="77777777" w:rsidR="000747D1" w:rsidRDefault="000747D1" w:rsidP="00FD042F">
      <w:pPr>
        <w:spacing w:after="0" w:line="240" w:lineRule="auto"/>
      </w:pPr>
      <w:r>
        <w:separator/>
      </w:r>
    </w:p>
  </w:footnote>
  <w:footnote w:type="continuationSeparator" w:id="0">
    <w:p w14:paraId="4FBE0D12" w14:textId="77777777" w:rsidR="000747D1" w:rsidRDefault="000747D1" w:rsidP="00FD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82922" w14:textId="77777777" w:rsidR="000747D1" w:rsidRDefault="000747D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C9AE2CE" wp14:editId="5CFBF105">
          <wp:simplePos x="0" y="0"/>
          <wp:positionH relativeFrom="column">
            <wp:posOffset>-553720</wp:posOffset>
          </wp:positionH>
          <wp:positionV relativeFrom="paragraph">
            <wp:posOffset>-231140</wp:posOffset>
          </wp:positionV>
          <wp:extent cx="1847850" cy="514350"/>
          <wp:effectExtent l="19050" t="0" r="0" b="0"/>
          <wp:wrapTight wrapText="bothSides">
            <wp:wrapPolygon edited="0">
              <wp:start x="1336" y="800"/>
              <wp:lineTo x="-223" y="4800"/>
              <wp:lineTo x="-223" y="7200"/>
              <wp:lineTo x="668" y="13600"/>
              <wp:lineTo x="2227" y="20800"/>
              <wp:lineTo x="2449" y="20800"/>
              <wp:lineTo x="13584" y="20800"/>
              <wp:lineTo x="15365" y="20800"/>
              <wp:lineTo x="21377" y="15200"/>
              <wp:lineTo x="21377" y="13600"/>
              <wp:lineTo x="21600" y="8800"/>
              <wp:lineTo x="5122" y="800"/>
              <wp:lineTo x="1336" y="800"/>
            </wp:wrapPolygon>
          </wp:wrapTight>
          <wp:docPr id="1" name="Obrázek 1" descr="C:\Users\64827\AppData\Local\Microsoft\Windows\INetCache\Content.Word\FNOL_logo_pozitiv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4827\AppData\Local\Microsoft\Windows\INetCache\Content.Word\FNOL_logo_pozitiv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2ED0F9" w14:textId="77777777" w:rsidR="000747D1" w:rsidRDefault="000747D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068A"/>
    <w:multiLevelType w:val="hybridMultilevel"/>
    <w:tmpl w:val="091A9D9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71EFA"/>
    <w:multiLevelType w:val="hybridMultilevel"/>
    <w:tmpl w:val="F0F45120"/>
    <w:lvl w:ilvl="0" w:tplc="339093F0">
      <w:start w:val="2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44DDF"/>
    <w:multiLevelType w:val="hybridMultilevel"/>
    <w:tmpl w:val="70A4D344"/>
    <w:name w:val="WW8Num34s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D6204"/>
    <w:multiLevelType w:val="hybridMultilevel"/>
    <w:tmpl w:val="27F68682"/>
    <w:lvl w:ilvl="0" w:tplc="1C30B21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45232"/>
    <w:multiLevelType w:val="hybridMultilevel"/>
    <w:tmpl w:val="416C58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206486"/>
    <w:multiLevelType w:val="multilevel"/>
    <w:tmpl w:val="706C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B41B78"/>
    <w:multiLevelType w:val="hybridMultilevel"/>
    <w:tmpl w:val="2E7496E4"/>
    <w:lvl w:ilvl="0" w:tplc="154093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933721"/>
    <w:multiLevelType w:val="hybridMultilevel"/>
    <w:tmpl w:val="4CC2460E"/>
    <w:lvl w:ilvl="0" w:tplc="66B238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38DE5A04"/>
    <w:multiLevelType w:val="hybridMultilevel"/>
    <w:tmpl w:val="B27A7B20"/>
    <w:lvl w:ilvl="0" w:tplc="A67670A4">
      <w:start w:val="414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D43A7C"/>
    <w:multiLevelType w:val="hybridMultilevel"/>
    <w:tmpl w:val="C8CE2D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A3360"/>
    <w:multiLevelType w:val="hybridMultilevel"/>
    <w:tmpl w:val="FC88B0E8"/>
    <w:lvl w:ilvl="0" w:tplc="A6EACB2C">
      <w:numFmt w:val="bullet"/>
      <w:lvlText w:val="-"/>
      <w:lvlJc w:val="left"/>
      <w:pPr>
        <w:ind w:left="720" w:hanging="360"/>
      </w:pPr>
      <w:rPr>
        <w:rFonts w:ascii="FreeSerif" w:eastAsia="Calibri" w:hAnsi="FreeSerif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764997"/>
    <w:multiLevelType w:val="hybridMultilevel"/>
    <w:tmpl w:val="CC3A6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53294"/>
    <w:multiLevelType w:val="hybridMultilevel"/>
    <w:tmpl w:val="C8004972"/>
    <w:lvl w:ilvl="0" w:tplc="BF5CCF06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96E36"/>
    <w:multiLevelType w:val="multilevel"/>
    <w:tmpl w:val="D1FC3F46"/>
    <w:lvl w:ilvl="0">
      <w:start w:val="1"/>
      <w:numFmt w:val="upperRoman"/>
      <w:pStyle w:val="Nadpis1"/>
      <w:suff w:val="space"/>
      <w:lvlText w:val="%1."/>
      <w:lvlJc w:val="left"/>
      <w:pPr>
        <w:ind w:left="0" w:firstLine="17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2"/>
      <w:isLgl/>
      <w:lvlText w:val="%1.%2.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numFmt w:val="none"/>
      <w:pStyle w:val="Nadpis3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732402"/>
    <w:multiLevelType w:val="hybridMultilevel"/>
    <w:tmpl w:val="7F5670F6"/>
    <w:lvl w:ilvl="0" w:tplc="40AEA39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D42696B"/>
    <w:multiLevelType w:val="hybridMultilevel"/>
    <w:tmpl w:val="B060C69C"/>
    <w:lvl w:ilvl="0" w:tplc="F4C85E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09F0256"/>
    <w:multiLevelType w:val="hybridMultilevel"/>
    <w:tmpl w:val="70CCDD56"/>
    <w:lvl w:ilvl="0" w:tplc="AC90C5E4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4121C7"/>
    <w:multiLevelType w:val="hybridMultilevel"/>
    <w:tmpl w:val="E65600E6"/>
    <w:lvl w:ilvl="0" w:tplc="A44C879C">
      <w:numFmt w:val="bullet"/>
      <w:lvlText w:val="-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0"/>
  </w:num>
  <w:num w:numId="6">
    <w:abstractNumId w:val="14"/>
  </w:num>
  <w:num w:numId="7">
    <w:abstractNumId w:val="3"/>
  </w:num>
  <w:num w:numId="8">
    <w:abstractNumId w:val="13"/>
  </w:num>
  <w:num w:numId="9">
    <w:abstractNumId w:val="11"/>
  </w:num>
  <w:num w:numId="10">
    <w:abstractNumId w:val="7"/>
  </w:num>
  <w:num w:numId="11">
    <w:abstractNumId w:val="17"/>
  </w:num>
  <w:num w:numId="12">
    <w:abstractNumId w:val="6"/>
  </w:num>
  <w:num w:numId="13">
    <w:abstractNumId w:val="15"/>
  </w:num>
  <w:num w:numId="14">
    <w:abstractNumId w:val="12"/>
  </w:num>
  <w:num w:numId="15">
    <w:abstractNumId w:val="1"/>
  </w:num>
  <w:num w:numId="16">
    <w:abstractNumId w:val="2"/>
  </w:num>
  <w:num w:numId="17">
    <w:abstractNumId w:val="4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35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42F"/>
    <w:rsid w:val="00016C37"/>
    <w:rsid w:val="00017214"/>
    <w:rsid w:val="000204F3"/>
    <w:rsid w:val="00034696"/>
    <w:rsid w:val="00046635"/>
    <w:rsid w:val="00051486"/>
    <w:rsid w:val="00055AA9"/>
    <w:rsid w:val="00056253"/>
    <w:rsid w:val="0006233F"/>
    <w:rsid w:val="00067577"/>
    <w:rsid w:val="00072A6F"/>
    <w:rsid w:val="000747D1"/>
    <w:rsid w:val="000754BD"/>
    <w:rsid w:val="00080ADB"/>
    <w:rsid w:val="00085A1D"/>
    <w:rsid w:val="00085B86"/>
    <w:rsid w:val="00090621"/>
    <w:rsid w:val="00092C1A"/>
    <w:rsid w:val="00096F41"/>
    <w:rsid w:val="000979A2"/>
    <w:rsid w:val="000A74D6"/>
    <w:rsid w:val="000C2A3A"/>
    <w:rsid w:val="000C4F3D"/>
    <w:rsid w:val="000C69A6"/>
    <w:rsid w:val="000C7A01"/>
    <w:rsid w:val="000D0400"/>
    <w:rsid w:val="000D0E41"/>
    <w:rsid w:val="000E62FE"/>
    <w:rsid w:val="000F116C"/>
    <w:rsid w:val="000F17D4"/>
    <w:rsid w:val="000F3350"/>
    <w:rsid w:val="00111D6B"/>
    <w:rsid w:val="00120B9A"/>
    <w:rsid w:val="00130797"/>
    <w:rsid w:val="0013471D"/>
    <w:rsid w:val="00134955"/>
    <w:rsid w:val="00135E42"/>
    <w:rsid w:val="00136BCD"/>
    <w:rsid w:val="001411FF"/>
    <w:rsid w:val="001476D6"/>
    <w:rsid w:val="00152EDF"/>
    <w:rsid w:val="001578AC"/>
    <w:rsid w:val="00161705"/>
    <w:rsid w:val="00163989"/>
    <w:rsid w:val="00170FC4"/>
    <w:rsid w:val="00181313"/>
    <w:rsid w:val="00186A39"/>
    <w:rsid w:val="0019655D"/>
    <w:rsid w:val="00197943"/>
    <w:rsid w:val="001A0AFF"/>
    <w:rsid w:val="001B5122"/>
    <w:rsid w:val="001B5834"/>
    <w:rsid w:val="001D1D2E"/>
    <w:rsid w:val="001D3324"/>
    <w:rsid w:val="001D3616"/>
    <w:rsid w:val="001D5E9F"/>
    <w:rsid w:val="001E012B"/>
    <w:rsid w:val="00206D50"/>
    <w:rsid w:val="002241DC"/>
    <w:rsid w:val="00234FE0"/>
    <w:rsid w:val="00236634"/>
    <w:rsid w:val="00237B14"/>
    <w:rsid w:val="00251C1B"/>
    <w:rsid w:val="00270570"/>
    <w:rsid w:val="00281085"/>
    <w:rsid w:val="00281911"/>
    <w:rsid w:val="00283983"/>
    <w:rsid w:val="00294706"/>
    <w:rsid w:val="0029754B"/>
    <w:rsid w:val="002C056D"/>
    <w:rsid w:val="002E2B68"/>
    <w:rsid w:val="002F0B94"/>
    <w:rsid w:val="002F46F6"/>
    <w:rsid w:val="003004C7"/>
    <w:rsid w:val="00300924"/>
    <w:rsid w:val="003041E4"/>
    <w:rsid w:val="00304211"/>
    <w:rsid w:val="00304CDE"/>
    <w:rsid w:val="00312C9F"/>
    <w:rsid w:val="00316437"/>
    <w:rsid w:val="0031671D"/>
    <w:rsid w:val="0032072A"/>
    <w:rsid w:val="0032300D"/>
    <w:rsid w:val="003247D9"/>
    <w:rsid w:val="00330D71"/>
    <w:rsid w:val="0033190E"/>
    <w:rsid w:val="00341638"/>
    <w:rsid w:val="003464E2"/>
    <w:rsid w:val="003465C9"/>
    <w:rsid w:val="00364CF0"/>
    <w:rsid w:val="003920F7"/>
    <w:rsid w:val="003A2B93"/>
    <w:rsid w:val="003A2D33"/>
    <w:rsid w:val="003C2B77"/>
    <w:rsid w:val="003C412F"/>
    <w:rsid w:val="003C5267"/>
    <w:rsid w:val="003C7EBC"/>
    <w:rsid w:val="003D12AC"/>
    <w:rsid w:val="003F1FB4"/>
    <w:rsid w:val="003F729F"/>
    <w:rsid w:val="004002C8"/>
    <w:rsid w:val="00401597"/>
    <w:rsid w:val="004047FC"/>
    <w:rsid w:val="00422312"/>
    <w:rsid w:val="00422D5B"/>
    <w:rsid w:val="00432722"/>
    <w:rsid w:val="00446EB5"/>
    <w:rsid w:val="00450A5E"/>
    <w:rsid w:val="00450DC5"/>
    <w:rsid w:val="00451B9B"/>
    <w:rsid w:val="00452614"/>
    <w:rsid w:val="00464C90"/>
    <w:rsid w:val="00464D8B"/>
    <w:rsid w:val="00472132"/>
    <w:rsid w:val="00474825"/>
    <w:rsid w:val="00477565"/>
    <w:rsid w:val="004779B6"/>
    <w:rsid w:val="00487902"/>
    <w:rsid w:val="004924AE"/>
    <w:rsid w:val="004A10E9"/>
    <w:rsid w:val="004B68DC"/>
    <w:rsid w:val="004C3BBC"/>
    <w:rsid w:val="004C7ABF"/>
    <w:rsid w:val="004D51FC"/>
    <w:rsid w:val="004D5D65"/>
    <w:rsid w:val="004F26E5"/>
    <w:rsid w:val="004F7058"/>
    <w:rsid w:val="00501F08"/>
    <w:rsid w:val="00505F40"/>
    <w:rsid w:val="00506ACC"/>
    <w:rsid w:val="00510E24"/>
    <w:rsid w:val="00520A57"/>
    <w:rsid w:val="00550DE3"/>
    <w:rsid w:val="00552F85"/>
    <w:rsid w:val="00554CC9"/>
    <w:rsid w:val="00555595"/>
    <w:rsid w:val="005713BF"/>
    <w:rsid w:val="00582A95"/>
    <w:rsid w:val="005831FF"/>
    <w:rsid w:val="00592087"/>
    <w:rsid w:val="00595A64"/>
    <w:rsid w:val="005A002C"/>
    <w:rsid w:val="005A0AEA"/>
    <w:rsid w:val="005A5E67"/>
    <w:rsid w:val="005A6853"/>
    <w:rsid w:val="005B3FF5"/>
    <w:rsid w:val="005B49E3"/>
    <w:rsid w:val="005B624F"/>
    <w:rsid w:val="005B78D9"/>
    <w:rsid w:val="005C147E"/>
    <w:rsid w:val="005C7871"/>
    <w:rsid w:val="005D2E43"/>
    <w:rsid w:val="005D43BC"/>
    <w:rsid w:val="005D535F"/>
    <w:rsid w:val="005D7C80"/>
    <w:rsid w:val="005E0D03"/>
    <w:rsid w:val="005E16F0"/>
    <w:rsid w:val="005E37A2"/>
    <w:rsid w:val="005E43C3"/>
    <w:rsid w:val="00626E4E"/>
    <w:rsid w:val="00627BAF"/>
    <w:rsid w:val="00650A85"/>
    <w:rsid w:val="0065449B"/>
    <w:rsid w:val="00661EFB"/>
    <w:rsid w:val="006644A9"/>
    <w:rsid w:val="00671FD6"/>
    <w:rsid w:val="006734C8"/>
    <w:rsid w:val="00682928"/>
    <w:rsid w:val="006B359D"/>
    <w:rsid w:val="006C167F"/>
    <w:rsid w:val="006C1E93"/>
    <w:rsid w:val="006E06C2"/>
    <w:rsid w:val="006E6B5F"/>
    <w:rsid w:val="006E7302"/>
    <w:rsid w:val="006F6ED3"/>
    <w:rsid w:val="007068B0"/>
    <w:rsid w:val="007105B7"/>
    <w:rsid w:val="0071591E"/>
    <w:rsid w:val="00716B28"/>
    <w:rsid w:val="00720937"/>
    <w:rsid w:val="00724A4F"/>
    <w:rsid w:val="007270A3"/>
    <w:rsid w:val="007329A4"/>
    <w:rsid w:val="00734C95"/>
    <w:rsid w:val="00734DED"/>
    <w:rsid w:val="00747D00"/>
    <w:rsid w:val="00753CA1"/>
    <w:rsid w:val="0076191A"/>
    <w:rsid w:val="0076403B"/>
    <w:rsid w:val="00767B03"/>
    <w:rsid w:val="00775AA6"/>
    <w:rsid w:val="00777F72"/>
    <w:rsid w:val="007843DD"/>
    <w:rsid w:val="00786DBE"/>
    <w:rsid w:val="00795946"/>
    <w:rsid w:val="007A4768"/>
    <w:rsid w:val="007B3A9E"/>
    <w:rsid w:val="007C593D"/>
    <w:rsid w:val="007C7514"/>
    <w:rsid w:val="007D03C6"/>
    <w:rsid w:val="007F1A38"/>
    <w:rsid w:val="00811437"/>
    <w:rsid w:val="008124EB"/>
    <w:rsid w:val="008171F4"/>
    <w:rsid w:val="00822579"/>
    <w:rsid w:val="00840553"/>
    <w:rsid w:val="008417B8"/>
    <w:rsid w:val="0084239F"/>
    <w:rsid w:val="00846096"/>
    <w:rsid w:val="00847E3F"/>
    <w:rsid w:val="00854E30"/>
    <w:rsid w:val="00861FE4"/>
    <w:rsid w:val="00871582"/>
    <w:rsid w:val="00873F51"/>
    <w:rsid w:val="00877503"/>
    <w:rsid w:val="00882708"/>
    <w:rsid w:val="00892D0F"/>
    <w:rsid w:val="00894979"/>
    <w:rsid w:val="00897567"/>
    <w:rsid w:val="008A7048"/>
    <w:rsid w:val="008B140E"/>
    <w:rsid w:val="008B7419"/>
    <w:rsid w:val="008C2E03"/>
    <w:rsid w:val="008D4DF6"/>
    <w:rsid w:val="008E102C"/>
    <w:rsid w:val="008E7901"/>
    <w:rsid w:val="00902C1A"/>
    <w:rsid w:val="009031E1"/>
    <w:rsid w:val="009049FB"/>
    <w:rsid w:val="00905B24"/>
    <w:rsid w:val="00911238"/>
    <w:rsid w:val="009132E7"/>
    <w:rsid w:val="00917DA2"/>
    <w:rsid w:val="009351F9"/>
    <w:rsid w:val="00944134"/>
    <w:rsid w:val="00946EE3"/>
    <w:rsid w:val="00951320"/>
    <w:rsid w:val="009534B0"/>
    <w:rsid w:val="0095564C"/>
    <w:rsid w:val="00965448"/>
    <w:rsid w:val="009656E5"/>
    <w:rsid w:val="009711CC"/>
    <w:rsid w:val="0097442F"/>
    <w:rsid w:val="009763FD"/>
    <w:rsid w:val="00976E5D"/>
    <w:rsid w:val="00984C53"/>
    <w:rsid w:val="00986909"/>
    <w:rsid w:val="009908F2"/>
    <w:rsid w:val="00991BB4"/>
    <w:rsid w:val="00995116"/>
    <w:rsid w:val="00996FF8"/>
    <w:rsid w:val="00997257"/>
    <w:rsid w:val="009A6AD1"/>
    <w:rsid w:val="009B2F99"/>
    <w:rsid w:val="009B3078"/>
    <w:rsid w:val="009B67FF"/>
    <w:rsid w:val="009D770D"/>
    <w:rsid w:val="009E3F3B"/>
    <w:rsid w:val="009E64A8"/>
    <w:rsid w:val="009E6519"/>
    <w:rsid w:val="009E65AD"/>
    <w:rsid w:val="00A0223B"/>
    <w:rsid w:val="00A072F9"/>
    <w:rsid w:val="00A13F70"/>
    <w:rsid w:val="00A22FD4"/>
    <w:rsid w:val="00A243A1"/>
    <w:rsid w:val="00A45540"/>
    <w:rsid w:val="00A50BC1"/>
    <w:rsid w:val="00A66746"/>
    <w:rsid w:val="00A73201"/>
    <w:rsid w:val="00A763B6"/>
    <w:rsid w:val="00A779CF"/>
    <w:rsid w:val="00A92AE0"/>
    <w:rsid w:val="00A97611"/>
    <w:rsid w:val="00AA0653"/>
    <w:rsid w:val="00AB2F4C"/>
    <w:rsid w:val="00AC0D8C"/>
    <w:rsid w:val="00AC5348"/>
    <w:rsid w:val="00AC7273"/>
    <w:rsid w:val="00AD2C72"/>
    <w:rsid w:val="00AD4315"/>
    <w:rsid w:val="00AD5E44"/>
    <w:rsid w:val="00AE15D7"/>
    <w:rsid w:val="00AE5801"/>
    <w:rsid w:val="00AF2D1F"/>
    <w:rsid w:val="00AF5031"/>
    <w:rsid w:val="00B05193"/>
    <w:rsid w:val="00B051B2"/>
    <w:rsid w:val="00B07D66"/>
    <w:rsid w:val="00B2140B"/>
    <w:rsid w:val="00B235DC"/>
    <w:rsid w:val="00B34082"/>
    <w:rsid w:val="00B36C43"/>
    <w:rsid w:val="00B42CC8"/>
    <w:rsid w:val="00B447F8"/>
    <w:rsid w:val="00B516CD"/>
    <w:rsid w:val="00B53AAD"/>
    <w:rsid w:val="00B64288"/>
    <w:rsid w:val="00B70E10"/>
    <w:rsid w:val="00B725F5"/>
    <w:rsid w:val="00B746CE"/>
    <w:rsid w:val="00B81BFA"/>
    <w:rsid w:val="00B850F9"/>
    <w:rsid w:val="00B94601"/>
    <w:rsid w:val="00BA1462"/>
    <w:rsid w:val="00BA35D7"/>
    <w:rsid w:val="00BB10E9"/>
    <w:rsid w:val="00BB597A"/>
    <w:rsid w:val="00BC5323"/>
    <w:rsid w:val="00BD3C6D"/>
    <w:rsid w:val="00BD3D45"/>
    <w:rsid w:val="00BD45B5"/>
    <w:rsid w:val="00BD67B5"/>
    <w:rsid w:val="00BE0097"/>
    <w:rsid w:val="00BF268E"/>
    <w:rsid w:val="00BF26E4"/>
    <w:rsid w:val="00C01E6F"/>
    <w:rsid w:val="00C105FF"/>
    <w:rsid w:val="00C11963"/>
    <w:rsid w:val="00C25FCA"/>
    <w:rsid w:val="00C27280"/>
    <w:rsid w:val="00C35666"/>
    <w:rsid w:val="00C372A0"/>
    <w:rsid w:val="00C47FF7"/>
    <w:rsid w:val="00C50986"/>
    <w:rsid w:val="00C535BE"/>
    <w:rsid w:val="00C57DB9"/>
    <w:rsid w:val="00C67B6B"/>
    <w:rsid w:val="00C70FCD"/>
    <w:rsid w:val="00C75EC9"/>
    <w:rsid w:val="00C86570"/>
    <w:rsid w:val="00C9227D"/>
    <w:rsid w:val="00CB26AB"/>
    <w:rsid w:val="00CB5559"/>
    <w:rsid w:val="00CB5B4A"/>
    <w:rsid w:val="00CB6A9F"/>
    <w:rsid w:val="00CC161F"/>
    <w:rsid w:val="00CC38A8"/>
    <w:rsid w:val="00CC48CB"/>
    <w:rsid w:val="00CC7871"/>
    <w:rsid w:val="00CE076F"/>
    <w:rsid w:val="00CE09A7"/>
    <w:rsid w:val="00CE1D2C"/>
    <w:rsid w:val="00D052CE"/>
    <w:rsid w:val="00D10FF9"/>
    <w:rsid w:val="00D2364D"/>
    <w:rsid w:val="00D259FE"/>
    <w:rsid w:val="00D35629"/>
    <w:rsid w:val="00D357D1"/>
    <w:rsid w:val="00D439AB"/>
    <w:rsid w:val="00D43FC2"/>
    <w:rsid w:val="00D52F4E"/>
    <w:rsid w:val="00D56124"/>
    <w:rsid w:val="00D63430"/>
    <w:rsid w:val="00D94455"/>
    <w:rsid w:val="00DA44DE"/>
    <w:rsid w:val="00DA547E"/>
    <w:rsid w:val="00DA5FB7"/>
    <w:rsid w:val="00DA70DB"/>
    <w:rsid w:val="00DB0D64"/>
    <w:rsid w:val="00DB1310"/>
    <w:rsid w:val="00DC5D4F"/>
    <w:rsid w:val="00DD1033"/>
    <w:rsid w:val="00DD3C69"/>
    <w:rsid w:val="00DE1B98"/>
    <w:rsid w:val="00DE2A21"/>
    <w:rsid w:val="00DE4EF4"/>
    <w:rsid w:val="00DE6A60"/>
    <w:rsid w:val="00DE7608"/>
    <w:rsid w:val="00DF46B8"/>
    <w:rsid w:val="00E0762A"/>
    <w:rsid w:val="00E079F8"/>
    <w:rsid w:val="00E12449"/>
    <w:rsid w:val="00E13E01"/>
    <w:rsid w:val="00E145E3"/>
    <w:rsid w:val="00E26240"/>
    <w:rsid w:val="00E37727"/>
    <w:rsid w:val="00E53AD8"/>
    <w:rsid w:val="00E558E8"/>
    <w:rsid w:val="00E55B19"/>
    <w:rsid w:val="00E57400"/>
    <w:rsid w:val="00E666CC"/>
    <w:rsid w:val="00E725ED"/>
    <w:rsid w:val="00E73B72"/>
    <w:rsid w:val="00E925C8"/>
    <w:rsid w:val="00EA0D36"/>
    <w:rsid w:val="00EA384B"/>
    <w:rsid w:val="00EB4713"/>
    <w:rsid w:val="00EB5E69"/>
    <w:rsid w:val="00EB7F9B"/>
    <w:rsid w:val="00EC13BB"/>
    <w:rsid w:val="00EE0EB8"/>
    <w:rsid w:val="00EE36BA"/>
    <w:rsid w:val="00EE3E59"/>
    <w:rsid w:val="00EF5146"/>
    <w:rsid w:val="00F15205"/>
    <w:rsid w:val="00F246F9"/>
    <w:rsid w:val="00F314C5"/>
    <w:rsid w:val="00F37A59"/>
    <w:rsid w:val="00F41918"/>
    <w:rsid w:val="00F44F09"/>
    <w:rsid w:val="00F53414"/>
    <w:rsid w:val="00F56C4E"/>
    <w:rsid w:val="00F738A6"/>
    <w:rsid w:val="00F74FF6"/>
    <w:rsid w:val="00F7570E"/>
    <w:rsid w:val="00F84858"/>
    <w:rsid w:val="00F92BF0"/>
    <w:rsid w:val="00F9561E"/>
    <w:rsid w:val="00FB4960"/>
    <w:rsid w:val="00FB6082"/>
    <w:rsid w:val="00FB7446"/>
    <w:rsid w:val="00FC0F61"/>
    <w:rsid w:val="00FD042F"/>
    <w:rsid w:val="00FD5467"/>
    <w:rsid w:val="00FF1380"/>
    <w:rsid w:val="00FF185A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1"/>
    <o:shapelayout v:ext="edit">
      <o:idmap v:ext="edit" data="1"/>
    </o:shapelayout>
  </w:shapeDefaults>
  <w:decimalSymbol w:val=","/>
  <w:listSeparator w:val=";"/>
  <w14:docId w14:val="1E48C759"/>
  <w15:docId w15:val="{2713AF1D-1E6B-4A10-BA4F-D13DCD37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3190E"/>
  </w:style>
  <w:style w:type="paragraph" w:styleId="Nadpis1">
    <w:name w:val="heading 1"/>
    <w:basedOn w:val="Normln"/>
    <w:next w:val="Nadpis2"/>
    <w:link w:val="Nadpis1Char"/>
    <w:uiPriority w:val="99"/>
    <w:qFormat/>
    <w:rsid w:val="00A66746"/>
    <w:pPr>
      <w:numPr>
        <w:numId w:val="8"/>
      </w:numPr>
      <w:spacing w:before="240" w:after="60" w:line="240" w:lineRule="auto"/>
      <w:jc w:val="both"/>
      <w:outlineLvl w:val="0"/>
    </w:pPr>
    <w:rPr>
      <w:rFonts w:ascii="Calibri" w:eastAsia="Times New Roman" w:hAnsi="Calibri" w:cs="Times New Roman"/>
      <w:b/>
      <w:bCs/>
      <w:kern w:val="32"/>
      <w:sz w:val="32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9"/>
    <w:qFormat/>
    <w:rsid w:val="00A66746"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Calibri" w:eastAsia="Times New Roman" w:hAnsi="Calibri" w:cs="Times New Roman"/>
      <w:b/>
      <w:bCs/>
      <w:iCs/>
      <w:sz w:val="24"/>
      <w:szCs w:val="24"/>
      <w:lang w:val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A66746"/>
    <w:pPr>
      <w:keepNext/>
      <w:numPr>
        <w:ilvl w:val="2"/>
        <w:numId w:val="8"/>
      </w:numPr>
      <w:spacing w:before="120" w:after="60" w:line="240" w:lineRule="auto"/>
      <w:jc w:val="both"/>
      <w:outlineLvl w:val="2"/>
    </w:pPr>
    <w:rPr>
      <w:rFonts w:ascii="Calibri" w:eastAsia="Times New Roman" w:hAnsi="Calibri" w:cs="Times New Roman"/>
      <w:b/>
      <w:bCs/>
      <w:szCs w:val="26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2F"/>
  </w:style>
  <w:style w:type="paragraph" w:styleId="Zpat">
    <w:name w:val="footer"/>
    <w:basedOn w:val="Normln"/>
    <w:link w:val="Zpat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2F"/>
  </w:style>
  <w:style w:type="paragraph" w:styleId="Textbubliny">
    <w:name w:val="Balloon Text"/>
    <w:basedOn w:val="Normln"/>
    <w:link w:val="TextbublinyChar"/>
    <w:uiPriority w:val="99"/>
    <w:semiHidden/>
    <w:unhideWhenUsed/>
    <w:rsid w:val="00F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2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C14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dpis11">
    <w:name w:val="Nadpis 11"/>
    <w:basedOn w:val="Normln"/>
    <w:uiPriority w:val="1"/>
    <w:qFormat/>
    <w:rsid w:val="005C147E"/>
    <w:pPr>
      <w:widowControl w:val="0"/>
      <w:autoSpaceDE w:val="0"/>
      <w:autoSpaceDN w:val="0"/>
      <w:spacing w:before="50" w:after="0" w:line="240" w:lineRule="auto"/>
      <w:ind w:left="2085"/>
      <w:outlineLvl w:val="1"/>
    </w:pPr>
    <w:rPr>
      <w:rFonts w:ascii="Calibri" w:eastAsia="Calibri" w:hAnsi="Calibri" w:cs="Calibri"/>
      <w:b/>
      <w:bCs/>
      <w:sz w:val="25"/>
      <w:szCs w:val="25"/>
      <w:lang w:val="en-US"/>
    </w:rPr>
  </w:style>
  <w:style w:type="character" w:styleId="Hypertextovodkaz">
    <w:name w:val="Hyperlink"/>
    <w:basedOn w:val="Standardnpsmoodstavce"/>
    <w:uiPriority w:val="99"/>
    <w:unhideWhenUsed/>
    <w:rsid w:val="00753CA1"/>
    <w:rPr>
      <w:color w:val="0563C1"/>
      <w:u w:val="single"/>
    </w:rPr>
  </w:style>
  <w:style w:type="paragraph" w:styleId="Odstavecseseznamem">
    <w:name w:val="List Paragraph"/>
    <w:aliases w:val="Odstavec cíl se seznamem,body,Odsek zoznamu2,Nad,Odstavec_muj,Bullet Number,lp1,lp11,List Paragraph11,Use Case List Paragraph,Bullet 1,Odsek zoznamu1"/>
    <w:basedOn w:val="Normln"/>
    <w:link w:val="OdstavecseseznamemChar"/>
    <w:uiPriority w:val="34"/>
    <w:qFormat/>
    <w:rsid w:val="00F41918"/>
    <w:pPr>
      <w:spacing w:after="0" w:line="240" w:lineRule="auto"/>
      <w:ind w:left="720"/>
    </w:pPr>
    <w:rPr>
      <w:rFonts w:ascii="Calibri" w:hAnsi="Calibri" w:cs="Times New Roman"/>
      <w:lang w:eastAsia="cs-CZ"/>
    </w:rPr>
  </w:style>
  <w:style w:type="paragraph" w:customStyle="1" w:styleId="Default">
    <w:name w:val="Default"/>
    <w:rsid w:val="00CE07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A0D36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A0D36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A66746"/>
    <w:rPr>
      <w:rFonts w:ascii="Calibri" w:eastAsia="Times New Roman" w:hAnsi="Calibri" w:cs="Times New Roman"/>
      <w:b/>
      <w:bCs/>
      <w:kern w:val="32"/>
      <w:sz w:val="32"/>
      <w:szCs w:val="32"/>
      <w:lang w:val="x-none"/>
    </w:rPr>
  </w:style>
  <w:style w:type="character" w:customStyle="1" w:styleId="Nadpis2Char">
    <w:name w:val="Nadpis 2 Char"/>
    <w:basedOn w:val="Standardnpsmoodstavce"/>
    <w:link w:val="Nadpis2"/>
    <w:uiPriority w:val="99"/>
    <w:rsid w:val="00A66746"/>
    <w:rPr>
      <w:rFonts w:ascii="Calibri" w:eastAsia="Times New Roman" w:hAnsi="Calibri" w:cs="Times New Roman"/>
      <w:b/>
      <w:bCs/>
      <w:iCs/>
      <w:sz w:val="24"/>
      <w:szCs w:val="24"/>
      <w:lang w:val="x-none"/>
    </w:rPr>
  </w:style>
  <w:style w:type="character" w:customStyle="1" w:styleId="Nadpis3Char">
    <w:name w:val="Nadpis 3 Char"/>
    <w:basedOn w:val="Standardnpsmoodstavce"/>
    <w:link w:val="Nadpis3"/>
    <w:uiPriority w:val="99"/>
    <w:rsid w:val="00A66746"/>
    <w:rPr>
      <w:rFonts w:ascii="Calibri" w:eastAsia="Times New Roman" w:hAnsi="Calibri" w:cs="Times New Roman"/>
      <w:b/>
      <w:bCs/>
      <w:szCs w:val="26"/>
      <w:lang w:val="x-none"/>
    </w:rPr>
  </w:style>
  <w:style w:type="paragraph" w:customStyle="1" w:styleId="xmsonormal">
    <w:name w:val="x_msonormal"/>
    <w:basedOn w:val="Normln"/>
    <w:rsid w:val="00090621"/>
    <w:pPr>
      <w:spacing w:after="0" w:line="240" w:lineRule="auto"/>
    </w:pPr>
    <w:rPr>
      <w:rFonts w:ascii="Calibri" w:hAnsi="Calibri" w:cs="Calibri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C534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73B72"/>
    <w:rPr>
      <w:color w:val="605E5C"/>
      <w:shd w:val="clear" w:color="auto" w:fill="E1DFDD"/>
    </w:rPr>
  </w:style>
  <w:style w:type="paragraph" w:customStyle="1" w:styleId="Zkladntext31">
    <w:name w:val="Základní text 31"/>
    <w:basedOn w:val="Normln"/>
    <w:rsid w:val="00283983"/>
    <w:pPr>
      <w:widowControl w:val="0"/>
      <w:suppressAutoHyphens/>
      <w:spacing w:after="120" w:line="240" w:lineRule="auto"/>
    </w:pPr>
    <w:rPr>
      <w:rFonts w:ascii="Times New Roman" w:eastAsia="Times New Roman" w:hAnsi="Times New Roman" w:cs="Mangal"/>
      <w:kern w:val="1"/>
      <w:sz w:val="16"/>
      <w:szCs w:val="16"/>
      <w:lang w:eastAsia="hi-IN" w:bidi="hi-IN"/>
    </w:rPr>
  </w:style>
  <w:style w:type="character" w:styleId="Siln">
    <w:name w:val="Strong"/>
    <w:basedOn w:val="Standardnpsmoodstavce"/>
    <w:uiPriority w:val="22"/>
    <w:qFormat/>
    <w:rsid w:val="00E37727"/>
    <w:rPr>
      <w:b/>
      <w:bCs/>
    </w:rPr>
  </w:style>
  <w:style w:type="character" w:customStyle="1" w:styleId="OdstavecseseznamemChar">
    <w:name w:val="Odstavec se seznamem Char"/>
    <w:aliases w:val="Odstavec cíl se seznamem Char,body Char,Odsek zoznamu2 Char,Nad Char,Odstavec_muj Char,Bullet Number Char,lp1 Char,lp11 Char,List Paragraph11 Char,Use Case List Paragraph Char,Bullet 1 Char,Odsek zoznamu1 Char"/>
    <w:basedOn w:val="Standardnpsmoodstavce"/>
    <w:link w:val="Odstavecseseznamem"/>
    <w:uiPriority w:val="34"/>
    <w:qFormat/>
    <w:locked/>
    <w:rsid w:val="00E37727"/>
    <w:rPr>
      <w:rFonts w:ascii="Calibri" w:hAnsi="Calibri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757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57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570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57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57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A5835.258EFDD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no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12</Pages>
  <Words>1024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60968</dc:creator>
  <cp:lastModifiedBy>Kučera Jakub, Mgr.</cp:lastModifiedBy>
  <cp:revision>18</cp:revision>
  <cp:lastPrinted>2024-01-23T12:12:00Z</cp:lastPrinted>
  <dcterms:created xsi:type="dcterms:W3CDTF">2024-02-02T06:08:00Z</dcterms:created>
  <dcterms:modified xsi:type="dcterms:W3CDTF">2024-02-13T06:26:00Z</dcterms:modified>
</cp:coreProperties>
</file>