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78D9" w:rsidRPr="00BA35D7" w:rsidRDefault="005B78D9" w:rsidP="009E64A8">
      <w:pPr>
        <w:spacing w:after="120" w:line="240" w:lineRule="auto"/>
        <w:ind w:left="-567"/>
        <w:rPr>
          <w:rFonts w:ascii="Calibri" w:hAnsi="Calibri"/>
          <w:color w:val="1D1D1B"/>
        </w:rPr>
      </w:pPr>
      <w:bookmarkStart w:id="0" w:name="_Hlk157418717"/>
      <w:bookmarkEnd w:id="0"/>
      <w:r w:rsidRPr="00BA35D7">
        <w:rPr>
          <w:rFonts w:ascii="Calibri" w:hAnsi="Calibri"/>
          <w:color w:val="1D1D1B"/>
        </w:rPr>
        <w:t>V</w:t>
      </w:r>
      <w:r w:rsidR="000204F3" w:rsidRPr="00BA35D7">
        <w:rPr>
          <w:rFonts w:ascii="Calibri" w:hAnsi="Calibri"/>
          <w:color w:val="1D1D1B"/>
        </w:rPr>
        <w:t> </w:t>
      </w:r>
      <w:r w:rsidRPr="00BA35D7">
        <w:rPr>
          <w:rFonts w:ascii="Calibri" w:hAnsi="Calibri"/>
          <w:color w:val="1D1D1B"/>
        </w:rPr>
        <w:t>Olomouci</w:t>
      </w:r>
      <w:r w:rsidR="000204F3" w:rsidRPr="00BA35D7">
        <w:rPr>
          <w:rFonts w:ascii="Calibri" w:hAnsi="Calibri"/>
          <w:color w:val="1D1D1B"/>
        </w:rPr>
        <w:t xml:space="preserve"> </w:t>
      </w:r>
      <w:r w:rsidR="00F561E0">
        <w:rPr>
          <w:rFonts w:ascii="Calibri" w:hAnsi="Calibri"/>
          <w:color w:val="1D1D1B"/>
        </w:rPr>
        <w:t>22</w:t>
      </w:r>
      <w:r w:rsidR="009049FB">
        <w:rPr>
          <w:rFonts w:ascii="Calibri" w:hAnsi="Calibri"/>
          <w:color w:val="1D1D1B"/>
        </w:rPr>
        <w:t>.</w:t>
      </w:r>
      <w:r w:rsidR="00F561E0">
        <w:rPr>
          <w:rFonts w:ascii="Calibri" w:hAnsi="Calibri"/>
          <w:color w:val="1D1D1B"/>
        </w:rPr>
        <w:t>2</w:t>
      </w:r>
      <w:r w:rsidR="00946EE3">
        <w:rPr>
          <w:rFonts w:ascii="Calibri" w:hAnsi="Calibri"/>
          <w:color w:val="1D1D1B"/>
        </w:rPr>
        <w:t>.202</w:t>
      </w:r>
      <w:r w:rsidR="00734DED">
        <w:rPr>
          <w:rFonts w:ascii="Calibri" w:hAnsi="Calibri"/>
          <w:color w:val="1D1D1B"/>
        </w:rPr>
        <w:t>4</w:t>
      </w:r>
    </w:p>
    <w:p w:rsidR="00BC5323" w:rsidRDefault="00BC5323" w:rsidP="009E64A8">
      <w:pPr>
        <w:spacing w:after="0" w:line="240" w:lineRule="auto"/>
        <w:ind w:left="-567"/>
        <w:rPr>
          <w:rFonts w:ascii="Calibri" w:hAnsi="Calibri"/>
          <w:color w:val="1D1D1B"/>
        </w:rPr>
      </w:pPr>
    </w:p>
    <w:p w:rsidR="00510E24" w:rsidRPr="00BA35D7" w:rsidRDefault="00510E24" w:rsidP="009E64A8">
      <w:pPr>
        <w:spacing w:after="0" w:line="240" w:lineRule="auto"/>
        <w:ind w:left="-567"/>
        <w:rPr>
          <w:rFonts w:ascii="Calibri" w:hAnsi="Calibri"/>
          <w:color w:val="1D1D1B"/>
        </w:rPr>
      </w:pPr>
      <w:r w:rsidRPr="00BA35D7">
        <w:rPr>
          <w:rFonts w:ascii="Calibri" w:hAnsi="Calibri"/>
          <w:color w:val="1D1D1B"/>
        </w:rPr>
        <w:t>Zadavatel:</w:t>
      </w:r>
    </w:p>
    <w:p w:rsidR="00510E24" w:rsidRPr="00BA35D7" w:rsidRDefault="00510E24" w:rsidP="009E64A8">
      <w:pPr>
        <w:spacing w:after="0" w:line="240" w:lineRule="auto"/>
        <w:ind w:left="-567"/>
        <w:rPr>
          <w:rFonts w:ascii="Calibri" w:hAnsi="Calibri"/>
          <w:color w:val="1D1D1B"/>
        </w:rPr>
      </w:pPr>
      <w:r w:rsidRPr="00BA35D7">
        <w:rPr>
          <w:rFonts w:ascii="Calibri" w:hAnsi="Calibri"/>
          <w:color w:val="1D1D1B"/>
        </w:rPr>
        <w:t>Fakultní nemocnice Olomouc</w:t>
      </w:r>
    </w:p>
    <w:p w:rsidR="00510E24" w:rsidRPr="00BA35D7" w:rsidRDefault="005A0AEA" w:rsidP="009E64A8">
      <w:pPr>
        <w:spacing w:after="0" w:line="240" w:lineRule="auto"/>
        <w:ind w:left="-567"/>
        <w:rPr>
          <w:rFonts w:ascii="Calibri" w:hAnsi="Calibri"/>
          <w:color w:val="1D1D1B"/>
        </w:rPr>
      </w:pPr>
      <w:r>
        <w:rPr>
          <w:rFonts w:ascii="Calibri" w:hAnsi="Calibri"/>
          <w:color w:val="1D1D1B"/>
        </w:rPr>
        <w:t>Zdravotníků 248/7</w:t>
      </w:r>
    </w:p>
    <w:p w:rsidR="00510E24" w:rsidRPr="00BA35D7" w:rsidRDefault="00510E24" w:rsidP="009E64A8">
      <w:pPr>
        <w:spacing w:after="0" w:line="240" w:lineRule="auto"/>
        <w:ind w:left="-567"/>
        <w:rPr>
          <w:rFonts w:ascii="Calibri" w:hAnsi="Calibri"/>
          <w:color w:val="1D1D1B"/>
        </w:rPr>
      </w:pPr>
      <w:r w:rsidRPr="00BA35D7">
        <w:rPr>
          <w:rFonts w:ascii="Calibri" w:hAnsi="Calibri"/>
          <w:color w:val="1D1D1B"/>
        </w:rPr>
        <w:t xml:space="preserve">779 </w:t>
      </w:r>
      <w:r w:rsidR="00D52F4E" w:rsidRPr="00BA35D7">
        <w:rPr>
          <w:rFonts w:ascii="Calibri" w:hAnsi="Calibri"/>
          <w:color w:val="1D1D1B"/>
        </w:rPr>
        <w:t>00 Olomouc</w:t>
      </w:r>
    </w:p>
    <w:p w:rsidR="000E62FE" w:rsidRDefault="000E62FE" w:rsidP="009E64A8">
      <w:pPr>
        <w:spacing w:after="120" w:line="240" w:lineRule="auto"/>
        <w:ind w:left="-567"/>
        <w:jc w:val="both"/>
        <w:rPr>
          <w:rFonts w:ascii="Calibri" w:hAnsi="Calibri"/>
          <w:b/>
          <w:color w:val="1D1D1B"/>
        </w:rPr>
      </w:pPr>
    </w:p>
    <w:p w:rsidR="0006233F" w:rsidRDefault="00661EFB" w:rsidP="00E12449">
      <w:pPr>
        <w:spacing w:after="0" w:line="240" w:lineRule="auto"/>
        <w:ind w:left="-567"/>
        <w:jc w:val="both"/>
        <w:rPr>
          <w:rFonts w:cstheme="minorHAnsi"/>
          <w:b/>
          <w:color w:val="1D1D1B"/>
          <w:u w:val="single"/>
        </w:rPr>
      </w:pPr>
      <w:r w:rsidRPr="004779B6">
        <w:rPr>
          <w:rFonts w:cstheme="minorHAnsi"/>
          <w:b/>
          <w:color w:val="1D1D1B"/>
          <w:u w:val="single"/>
        </w:rPr>
        <w:t>Vysvětlení zadávací dokumentace č.</w:t>
      </w:r>
      <w:r w:rsidR="00F561E0">
        <w:rPr>
          <w:rFonts w:cstheme="minorHAnsi"/>
          <w:b/>
          <w:color w:val="1D1D1B"/>
          <w:u w:val="single"/>
        </w:rPr>
        <w:t xml:space="preserve"> 9</w:t>
      </w:r>
      <w:r w:rsidRPr="004779B6">
        <w:rPr>
          <w:rFonts w:cstheme="minorHAnsi"/>
          <w:b/>
          <w:color w:val="1D1D1B"/>
          <w:u w:val="single"/>
        </w:rPr>
        <w:t xml:space="preserve"> k veřejné zakázce s názvem „</w:t>
      </w:r>
      <w:r w:rsidR="00734DED" w:rsidRPr="00734DED">
        <w:rPr>
          <w:rFonts w:cstheme="minorHAnsi"/>
          <w:b/>
          <w:u w:val="single"/>
        </w:rPr>
        <w:t>NOVOSTAVBA HLAVNÍ BUDOVY B A VNITŘNÍ DOSTAVBA NÍZKOPRAHOVÉHO URGENTNÍHO PŘÍJMU</w:t>
      </w:r>
      <w:r w:rsidR="003A2D33" w:rsidRPr="004779B6">
        <w:rPr>
          <w:rFonts w:cstheme="minorHAnsi"/>
          <w:b/>
          <w:color w:val="1D1D1B"/>
          <w:u w:val="single"/>
        </w:rPr>
        <w:t>“</w:t>
      </w:r>
    </w:p>
    <w:p w:rsidR="00E73B72" w:rsidRDefault="00E73B72" w:rsidP="0019655D">
      <w:pPr>
        <w:spacing w:after="0" w:line="240" w:lineRule="auto"/>
        <w:jc w:val="both"/>
        <w:rPr>
          <w:rFonts w:cstheme="minorHAnsi"/>
          <w:b/>
          <w:color w:val="1D1D1B"/>
          <w:u w:val="single"/>
        </w:rPr>
      </w:pPr>
    </w:p>
    <w:p w:rsidR="00281085" w:rsidRDefault="00E73B72" w:rsidP="009049FB">
      <w:pPr>
        <w:spacing w:after="0" w:line="240" w:lineRule="auto"/>
        <w:ind w:left="-567"/>
        <w:jc w:val="both"/>
        <w:rPr>
          <w:rFonts w:cstheme="minorHAnsi"/>
          <w:color w:val="1D1D1B"/>
        </w:rPr>
      </w:pPr>
      <w:r w:rsidRPr="00E73B72">
        <w:rPr>
          <w:rFonts w:cstheme="minorHAnsi"/>
          <w:color w:val="1D1D1B"/>
        </w:rPr>
        <w:t xml:space="preserve">Zadavatel dne </w:t>
      </w:r>
      <w:r w:rsidR="00F561E0">
        <w:rPr>
          <w:rFonts w:cstheme="minorHAnsi"/>
          <w:color w:val="1D1D1B"/>
        </w:rPr>
        <w:t>19.2.2024</w:t>
      </w:r>
      <w:r w:rsidR="00F92BF0">
        <w:rPr>
          <w:rFonts w:cstheme="minorHAnsi"/>
          <w:color w:val="1D1D1B"/>
        </w:rPr>
        <w:t xml:space="preserve"> </w:t>
      </w:r>
      <w:r w:rsidRPr="00E73B72">
        <w:rPr>
          <w:rFonts w:cstheme="minorHAnsi"/>
          <w:color w:val="1D1D1B"/>
        </w:rPr>
        <w:t>obdržel následující žádost</w:t>
      </w:r>
      <w:r w:rsidR="001C15AB">
        <w:rPr>
          <w:rFonts w:cstheme="minorHAnsi"/>
          <w:color w:val="1D1D1B"/>
        </w:rPr>
        <w:t>i</w:t>
      </w:r>
      <w:r w:rsidRPr="00E73B72">
        <w:rPr>
          <w:rFonts w:cstheme="minorHAnsi"/>
          <w:color w:val="1D1D1B"/>
        </w:rPr>
        <w:t xml:space="preserve"> o vysvětlení zadávací dokumentace</w:t>
      </w:r>
      <w:r w:rsidR="00734DED">
        <w:rPr>
          <w:rFonts w:cstheme="minorHAnsi"/>
          <w:color w:val="1D1D1B"/>
        </w:rPr>
        <w:t>.</w:t>
      </w:r>
    </w:p>
    <w:p w:rsidR="00970A82" w:rsidRDefault="00970A82" w:rsidP="009049FB">
      <w:pPr>
        <w:spacing w:after="0" w:line="240" w:lineRule="auto"/>
        <w:ind w:left="-567"/>
        <w:jc w:val="both"/>
        <w:rPr>
          <w:rFonts w:cstheme="minorHAnsi"/>
          <w:color w:val="1D1D1B"/>
        </w:rPr>
      </w:pPr>
    </w:p>
    <w:p w:rsidR="00970A82" w:rsidRPr="00970A82" w:rsidRDefault="00970A82" w:rsidP="009049FB">
      <w:pPr>
        <w:spacing w:after="0" w:line="240" w:lineRule="auto"/>
        <w:ind w:left="-567"/>
        <w:jc w:val="both"/>
        <w:rPr>
          <w:rFonts w:cstheme="minorHAnsi"/>
          <w:b/>
          <w:color w:val="1D1D1B"/>
          <w:u w:val="single"/>
        </w:rPr>
      </w:pPr>
      <w:r w:rsidRPr="00970A82">
        <w:rPr>
          <w:rFonts w:cstheme="minorHAnsi"/>
          <w:b/>
          <w:color w:val="1D1D1B"/>
          <w:u w:val="single"/>
        </w:rPr>
        <w:t xml:space="preserve">Dotazy </w:t>
      </w:r>
      <w:r w:rsidR="00F561E0">
        <w:rPr>
          <w:rFonts w:cstheme="minorHAnsi"/>
          <w:b/>
          <w:color w:val="1D1D1B"/>
          <w:u w:val="single"/>
        </w:rPr>
        <w:t xml:space="preserve">A </w:t>
      </w:r>
      <w:r w:rsidRPr="00970A82">
        <w:rPr>
          <w:rFonts w:cstheme="minorHAnsi"/>
          <w:b/>
          <w:color w:val="1D1D1B"/>
          <w:u w:val="single"/>
        </w:rPr>
        <w:t xml:space="preserve">ze dne </w:t>
      </w:r>
      <w:r w:rsidR="00F561E0">
        <w:rPr>
          <w:rFonts w:cstheme="minorHAnsi"/>
          <w:b/>
          <w:color w:val="1D1D1B"/>
          <w:u w:val="single"/>
        </w:rPr>
        <w:t>19.2.2024</w:t>
      </w:r>
    </w:p>
    <w:p w:rsidR="009049FB" w:rsidRDefault="009049FB" w:rsidP="009049FB">
      <w:pPr>
        <w:spacing w:after="0" w:line="240" w:lineRule="auto"/>
        <w:ind w:left="-567"/>
        <w:jc w:val="both"/>
        <w:rPr>
          <w:rFonts w:cstheme="minorHAnsi"/>
        </w:rPr>
      </w:pPr>
    </w:p>
    <w:p w:rsidR="00C25FCA" w:rsidRDefault="00492069" w:rsidP="00C25FCA">
      <w:pPr>
        <w:spacing w:after="0" w:line="240" w:lineRule="auto"/>
        <w:ind w:left="-567"/>
        <w:jc w:val="both"/>
        <w:rPr>
          <w:rFonts w:cstheme="minorHAnsi"/>
        </w:rPr>
      </w:pPr>
      <w:r>
        <w:rPr>
          <w:noProof/>
        </w:rPr>
        <w:drawing>
          <wp:inline distT="0" distB="0" distL="0" distR="0" wp14:anchorId="247E2557" wp14:editId="570286D7">
            <wp:extent cx="5675933" cy="971550"/>
            <wp:effectExtent l="0" t="0" r="127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5145" cy="973127"/>
                    </a:xfrm>
                    <a:prstGeom prst="rect">
                      <a:avLst/>
                    </a:prstGeom>
                  </pic:spPr>
                </pic:pic>
              </a:graphicData>
            </a:graphic>
          </wp:inline>
        </w:drawing>
      </w:r>
    </w:p>
    <w:p w:rsidR="00492069" w:rsidRDefault="00492069" w:rsidP="00C25FCA">
      <w:pPr>
        <w:spacing w:after="0" w:line="240" w:lineRule="auto"/>
        <w:ind w:left="-567"/>
        <w:jc w:val="both"/>
        <w:rPr>
          <w:rFonts w:cstheme="minorHAnsi"/>
        </w:rPr>
      </w:pPr>
    </w:p>
    <w:p w:rsidR="00F561E0" w:rsidRPr="00F561E0" w:rsidRDefault="00F561E0" w:rsidP="00C25FCA">
      <w:pPr>
        <w:spacing w:after="0" w:line="240" w:lineRule="auto"/>
        <w:ind w:left="-567"/>
        <w:jc w:val="both"/>
        <w:rPr>
          <w:rFonts w:cstheme="minorHAnsi"/>
          <w:i/>
          <w:color w:val="FF0000"/>
        </w:rPr>
      </w:pPr>
      <w:r w:rsidRPr="00F561E0">
        <w:rPr>
          <w:rFonts w:cstheme="minorHAnsi"/>
          <w:i/>
          <w:color w:val="FF0000"/>
        </w:rPr>
        <w:t>Odpověď na dotaz:</w:t>
      </w:r>
    </w:p>
    <w:p w:rsidR="00C25FCA" w:rsidRPr="00F561E0" w:rsidRDefault="001257A9" w:rsidP="00C25FCA">
      <w:pPr>
        <w:spacing w:after="0" w:line="240" w:lineRule="auto"/>
        <w:ind w:left="-567"/>
        <w:jc w:val="both"/>
        <w:rPr>
          <w:rFonts w:cstheme="minorHAnsi"/>
          <w:i/>
          <w:color w:val="FF0000"/>
        </w:rPr>
      </w:pPr>
      <w:r w:rsidRPr="00F561E0">
        <w:rPr>
          <w:rFonts w:cstheme="minorHAnsi"/>
          <w:i/>
          <w:color w:val="FF0000"/>
        </w:rPr>
        <w:t>Zadavatel opakuje, že z ustanovení smlouvy o dílo jasně vyplývá, že smluvní strany budou aplikovat platný a účinný stavební zákon, stejně tak platné a účinné prováděcí právní předpisy se stavebním zákonem související</w:t>
      </w:r>
      <w:r w:rsidR="008E0D6F">
        <w:rPr>
          <w:rFonts w:cstheme="minorHAnsi"/>
          <w:i/>
          <w:color w:val="FF0000"/>
        </w:rPr>
        <w:t>. Zadavatel pro absolutní jistotu upravil odkaz na příslušný právní předpis do návrhů smluv o dílo – čl. VIII odst. 8.</w:t>
      </w:r>
    </w:p>
    <w:p w:rsidR="00435659" w:rsidRDefault="00435659" w:rsidP="00C25FCA">
      <w:pPr>
        <w:spacing w:after="0" w:line="240" w:lineRule="auto"/>
        <w:ind w:left="-567"/>
        <w:jc w:val="both"/>
        <w:rPr>
          <w:rFonts w:cstheme="minorHAnsi"/>
        </w:rPr>
      </w:pPr>
    </w:p>
    <w:p w:rsidR="00435659" w:rsidRDefault="00435659" w:rsidP="00435659">
      <w:pPr>
        <w:spacing w:after="0" w:line="240" w:lineRule="auto"/>
        <w:ind w:left="-567"/>
        <w:jc w:val="both"/>
        <w:rPr>
          <w:rFonts w:cstheme="minorHAnsi"/>
        </w:rPr>
      </w:pPr>
      <w:r>
        <w:rPr>
          <w:noProof/>
        </w:rPr>
        <w:drawing>
          <wp:inline distT="0" distB="0" distL="0" distR="0" wp14:anchorId="353787AC" wp14:editId="2E5CA58E">
            <wp:extent cx="5334635" cy="701675"/>
            <wp:effectExtent l="0" t="0" r="0" b="31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635" cy="701675"/>
                    </a:xfrm>
                    <a:prstGeom prst="rect">
                      <a:avLst/>
                    </a:prstGeom>
                  </pic:spPr>
                </pic:pic>
              </a:graphicData>
            </a:graphic>
          </wp:inline>
        </w:drawing>
      </w:r>
    </w:p>
    <w:p w:rsidR="001257A9" w:rsidRDefault="00435659" w:rsidP="008E0D6F">
      <w:pPr>
        <w:spacing w:after="0" w:line="240" w:lineRule="auto"/>
        <w:ind w:left="-567"/>
        <w:jc w:val="both"/>
        <w:rPr>
          <w:rFonts w:cstheme="minorHAnsi"/>
        </w:rPr>
      </w:pPr>
      <w:r>
        <w:rPr>
          <w:rFonts w:cstheme="minorHAnsi"/>
        </w:rPr>
        <w:t xml:space="preserve"> </w:t>
      </w:r>
    </w:p>
    <w:p w:rsidR="00F74FF6" w:rsidRDefault="00F74FF6" w:rsidP="009049FB">
      <w:pPr>
        <w:spacing w:after="0" w:line="240" w:lineRule="auto"/>
        <w:ind w:left="-567"/>
        <w:jc w:val="both"/>
        <w:rPr>
          <w:rFonts w:cstheme="minorHAnsi"/>
        </w:rPr>
      </w:pPr>
    </w:p>
    <w:p w:rsidR="00492069" w:rsidRDefault="00492069" w:rsidP="009049FB">
      <w:pPr>
        <w:spacing w:after="0" w:line="240" w:lineRule="auto"/>
        <w:ind w:left="-567"/>
        <w:jc w:val="both"/>
        <w:rPr>
          <w:rFonts w:cstheme="minorHAnsi"/>
          <w:color w:val="00B050"/>
        </w:rPr>
      </w:pPr>
      <w:r>
        <w:rPr>
          <w:noProof/>
        </w:rPr>
        <w:drawing>
          <wp:inline distT="0" distB="0" distL="0" distR="0" wp14:anchorId="21D21510" wp14:editId="1AFB6E4B">
            <wp:extent cx="5667375" cy="667862"/>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3487" cy="690973"/>
                    </a:xfrm>
                    <a:prstGeom prst="rect">
                      <a:avLst/>
                    </a:prstGeom>
                  </pic:spPr>
                </pic:pic>
              </a:graphicData>
            </a:graphic>
          </wp:inline>
        </w:drawing>
      </w:r>
    </w:p>
    <w:p w:rsidR="00492069" w:rsidRDefault="00492069" w:rsidP="009049FB">
      <w:pPr>
        <w:spacing w:after="0" w:line="240" w:lineRule="auto"/>
        <w:ind w:left="-567"/>
        <w:jc w:val="both"/>
        <w:rPr>
          <w:rFonts w:cstheme="minorHAnsi"/>
          <w:color w:val="00B050"/>
        </w:rPr>
      </w:pPr>
    </w:p>
    <w:p w:rsidR="00F561E0" w:rsidRPr="00F561E0" w:rsidRDefault="00F561E0" w:rsidP="009049FB">
      <w:pPr>
        <w:spacing w:after="0" w:line="240" w:lineRule="auto"/>
        <w:ind w:left="-567"/>
        <w:jc w:val="both"/>
        <w:rPr>
          <w:rFonts w:cstheme="minorHAnsi"/>
          <w:i/>
          <w:color w:val="FF0000"/>
        </w:rPr>
      </w:pPr>
      <w:r w:rsidRPr="00F561E0">
        <w:rPr>
          <w:rFonts w:cstheme="minorHAnsi"/>
          <w:i/>
          <w:color w:val="FF0000"/>
        </w:rPr>
        <w:t>Odpověď k dotazu:</w:t>
      </w:r>
    </w:p>
    <w:p w:rsidR="001257A9" w:rsidRPr="00F561E0" w:rsidRDefault="001257A9" w:rsidP="009049FB">
      <w:pPr>
        <w:spacing w:after="0" w:line="240" w:lineRule="auto"/>
        <w:ind w:left="-567"/>
        <w:jc w:val="both"/>
        <w:rPr>
          <w:rFonts w:cstheme="minorHAnsi"/>
          <w:i/>
          <w:color w:val="FF0000"/>
        </w:rPr>
      </w:pPr>
      <w:r w:rsidRPr="00F561E0">
        <w:rPr>
          <w:rFonts w:cstheme="minorHAnsi"/>
          <w:i/>
          <w:color w:val="FF0000"/>
        </w:rPr>
        <w:t xml:space="preserve">Zhotovitel je povinen strpět přerušení provádění díla ze strany objednatele </w:t>
      </w:r>
      <w:r w:rsidR="00A95AEB" w:rsidRPr="00F561E0">
        <w:rPr>
          <w:rFonts w:cstheme="minorHAnsi"/>
          <w:i/>
          <w:color w:val="FF0000"/>
        </w:rPr>
        <w:t xml:space="preserve">maximálně </w:t>
      </w:r>
      <w:r w:rsidRPr="00F561E0">
        <w:rPr>
          <w:rFonts w:cstheme="minorHAnsi"/>
          <w:i/>
          <w:color w:val="FF0000"/>
        </w:rPr>
        <w:t xml:space="preserve">po dobu </w:t>
      </w:r>
      <w:r w:rsidR="00A95AEB" w:rsidRPr="00F561E0">
        <w:rPr>
          <w:rFonts w:cstheme="minorHAnsi"/>
          <w:i/>
          <w:color w:val="FF0000"/>
        </w:rPr>
        <w:br/>
      </w:r>
      <w:r w:rsidR="006D0BED">
        <w:rPr>
          <w:rFonts w:cstheme="minorHAnsi"/>
          <w:i/>
          <w:color w:val="FF0000"/>
        </w:rPr>
        <w:t>3</w:t>
      </w:r>
      <w:r w:rsidRPr="00F561E0">
        <w:rPr>
          <w:rFonts w:cstheme="minorHAnsi"/>
          <w:i/>
          <w:color w:val="FF0000"/>
        </w:rPr>
        <w:t xml:space="preserve"> </w:t>
      </w:r>
      <w:r w:rsidR="006D0BED">
        <w:rPr>
          <w:rFonts w:cstheme="minorHAnsi"/>
          <w:i/>
          <w:color w:val="FF0000"/>
        </w:rPr>
        <w:t>měsíců</w:t>
      </w:r>
      <w:r w:rsidRPr="00F561E0">
        <w:rPr>
          <w:rFonts w:cstheme="minorHAnsi"/>
          <w:i/>
          <w:color w:val="FF0000"/>
        </w:rPr>
        <w:t xml:space="preserve">, náklady nese zhotovitel. Zhotovitel je oprávněn odstoupit po </w:t>
      </w:r>
      <w:r w:rsidR="00A95AEB" w:rsidRPr="00F561E0">
        <w:rPr>
          <w:rFonts w:cstheme="minorHAnsi"/>
          <w:i/>
          <w:color w:val="FF0000"/>
        </w:rPr>
        <w:t xml:space="preserve">uplynutí </w:t>
      </w:r>
      <w:r w:rsidR="006D0BED">
        <w:rPr>
          <w:rFonts w:cstheme="minorHAnsi"/>
          <w:i/>
          <w:color w:val="FF0000"/>
        </w:rPr>
        <w:t>3</w:t>
      </w:r>
      <w:r w:rsidR="00A95AEB" w:rsidRPr="00F561E0">
        <w:rPr>
          <w:rFonts w:cstheme="minorHAnsi"/>
          <w:i/>
          <w:color w:val="FF0000"/>
        </w:rPr>
        <w:t xml:space="preserve"> </w:t>
      </w:r>
      <w:r w:rsidR="006D0BED">
        <w:rPr>
          <w:rFonts w:cstheme="minorHAnsi"/>
          <w:i/>
          <w:color w:val="FF0000"/>
        </w:rPr>
        <w:t>měsíců</w:t>
      </w:r>
      <w:r w:rsidRPr="00F561E0">
        <w:rPr>
          <w:rFonts w:cstheme="minorHAnsi"/>
          <w:i/>
          <w:color w:val="FF0000"/>
        </w:rPr>
        <w:t>.</w:t>
      </w:r>
      <w:r w:rsidR="008E0D6F">
        <w:rPr>
          <w:rFonts w:cstheme="minorHAnsi"/>
          <w:i/>
          <w:color w:val="FF0000"/>
        </w:rPr>
        <w:t xml:space="preserve"> Zadavatel provedl úpravu do návrhů smluv o dílo – čl. V odst. 6.</w:t>
      </w:r>
    </w:p>
    <w:p w:rsidR="00435659" w:rsidRDefault="00435659" w:rsidP="00F561E0">
      <w:pPr>
        <w:spacing w:after="0" w:line="240" w:lineRule="auto"/>
        <w:jc w:val="both"/>
        <w:rPr>
          <w:rFonts w:cstheme="minorHAnsi"/>
        </w:rPr>
      </w:pPr>
    </w:p>
    <w:p w:rsidR="00435659" w:rsidRDefault="00435659" w:rsidP="009049FB">
      <w:pPr>
        <w:spacing w:after="0" w:line="240" w:lineRule="auto"/>
        <w:ind w:left="-567"/>
        <w:jc w:val="both"/>
        <w:rPr>
          <w:rFonts w:cstheme="minorHAnsi"/>
        </w:rPr>
      </w:pPr>
      <w:r>
        <w:rPr>
          <w:noProof/>
        </w:rPr>
        <w:lastRenderedPageBreak/>
        <w:drawing>
          <wp:inline distT="0" distB="0" distL="0" distR="0" wp14:anchorId="3710792D" wp14:editId="687D83F4">
            <wp:extent cx="5715000" cy="2280966"/>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9861" cy="2282906"/>
                    </a:xfrm>
                    <a:prstGeom prst="rect">
                      <a:avLst/>
                    </a:prstGeom>
                  </pic:spPr>
                </pic:pic>
              </a:graphicData>
            </a:graphic>
          </wp:inline>
        </w:drawing>
      </w:r>
    </w:p>
    <w:p w:rsidR="006D0BED" w:rsidRDefault="00F561E0" w:rsidP="006D0BED">
      <w:pPr>
        <w:spacing w:after="0" w:line="240" w:lineRule="auto"/>
        <w:ind w:left="-567"/>
        <w:jc w:val="both"/>
        <w:rPr>
          <w:rFonts w:cstheme="minorHAnsi"/>
          <w:i/>
          <w:color w:val="FF0000"/>
        </w:rPr>
      </w:pPr>
      <w:r w:rsidRPr="00F561E0">
        <w:rPr>
          <w:rFonts w:cstheme="minorHAnsi"/>
          <w:i/>
          <w:color w:val="FF0000"/>
        </w:rPr>
        <w:t>Odpověď</w:t>
      </w:r>
      <w:r w:rsidR="006D0BED">
        <w:rPr>
          <w:rFonts w:cstheme="minorHAnsi"/>
          <w:i/>
          <w:color w:val="FF0000"/>
        </w:rPr>
        <w:t xml:space="preserve"> k dotazu</w:t>
      </w:r>
      <w:r w:rsidRPr="00F561E0">
        <w:rPr>
          <w:rFonts w:cstheme="minorHAnsi"/>
          <w:i/>
          <w:color w:val="FF0000"/>
        </w:rPr>
        <w:t>:</w:t>
      </w:r>
    </w:p>
    <w:p w:rsidR="006D0BED" w:rsidRPr="006D0BED" w:rsidRDefault="006D0BED" w:rsidP="006D0BED">
      <w:pPr>
        <w:spacing w:after="0" w:line="240" w:lineRule="auto"/>
        <w:ind w:left="-567"/>
        <w:jc w:val="both"/>
        <w:rPr>
          <w:rFonts w:cstheme="minorHAnsi"/>
          <w:i/>
          <w:color w:val="FF0000"/>
        </w:rPr>
      </w:pPr>
      <w:r w:rsidRPr="006D0BED">
        <w:rPr>
          <w:i/>
          <w:color w:val="FF0000"/>
        </w:rPr>
        <w:t xml:space="preserve">Zadavatel nesouhlasí s tvrzením tazatele. Zadavatel požaduje, aby dodavatel do své </w:t>
      </w:r>
      <w:r w:rsidR="00E74C40">
        <w:rPr>
          <w:i/>
          <w:color w:val="FF0000"/>
        </w:rPr>
        <w:t xml:space="preserve">celkové nabídkové </w:t>
      </w:r>
      <w:r w:rsidRPr="006D0BED">
        <w:rPr>
          <w:i/>
          <w:color w:val="FF0000"/>
        </w:rPr>
        <w:t xml:space="preserve">ceny zahrnul i servis po dobu záruky. Celý rozsah díla včetně všech jeho položek je zřejmý z PD, resp. </w:t>
      </w:r>
      <w:r w:rsidR="00E74C40">
        <w:rPr>
          <w:i/>
          <w:color w:val="FF0000"/>
        </w:rPr>
        <w:t>Soupisu prací vč. výkazu výměr</w:t>
      </w:r>
      <w:r w:rsidRPr="006D0BED">
        <w:rPr>
          <w:i/>
          <w:color w:val="FF0000"/>
        </w:rPr>
        <w:t xml:space="preserve"> </w:t>
      </w:r>
      <w:r w:rsidRPr="006D0BED">
        <w:rPr>
          <w:rFonts w:cstheme="minorHAnsi"/>
          <w:i/>
          <w:color w:val="FF0000"/>
        </w:rPr>
        <w:t>a zadavatel požaduje záruku v délce min. 5 let na dílo jako celek, tzn. na všechny jeho součásti tvořící toto dílo.</w:t>
      </w:r>
      <w:r w:rsidRPr="006D0BED">
        <w:rPr>
          <w:i/>
          <w:color w:val="FF0000"/>
        </w:rPr>
        <w:t xml:space="preserve"> Zadavateli nejsou známy konkrétní poddodavatelé jednotlivých částí (položek) díla </w:t>
      </w:r>
      <w:r w:rsidRPr="006D0BED">
        <w:rPr>
          <w:rFonts w:cstheme="minorHAnsi"/>
          <w:i/>
          <w:color w:val="FF0000"/>
        </w:rPr>
        <w:t>(včetně technologií)</w:t>
      </w:r>
      <w:r w:rsidRPr="006D0BED">
        <w:rPr>
          <w:i/>
          <w:color w:val="FF0000"/>
        </w:rPr>
        <w:t xml:space="preserve">, a jejich servisní požadavky. Ty jsou naopak známy dodavateli. Každá dodávka má výrobcem stanovené servisní požadavky a ty budou po dobu záruky prováděny. Zadavatel poukazuje, že se jedná o stejnou situaci, jako v případě záruky např. 2 let, kdy jsou veškeré činnosti taktéž zahrnuty např. v ceně dodávané technologie. Zadavatel opakuje, že do které z položek budou tyto servisní úkony zahrnuty je plně v kompetenci </w:t>
      </w:r>
      <w:r w:rsidR="00E74C40">
        <w:rPr>
          <w:i/>
          <w:color w:val="FF0000"/>
        </w:rPr>
        <w:t>dodavatele</w:t>
      </w:r>
      <w:r w:rsidRPr="006D0BED">
        <w:rPr>
          <w:i/>
          <w:color w:val="FF0000"/>
        </w:rPr>
        <w:t>. Zadavatel nespatřuje ve svém počínání prvky nepřezkoumatelnosti.</w:t>
      </w:r>
    </w:p>
    <w:p w:rsidR="006D0BED" w:rsidRPr="00F561E0" w:rsidRDefault="006D0BED" w:rsidP="009049FB">
      <w:pPr>
        <w:spacing w:after="0" w:line="240" w:lineRule="auto"/>
        <w:ind w:left="-567"/>
        <w:jc w:val="both"/>
        <w:rPr>
          <w:rFonts w:cstheme="minorHAnsi"/>
          <w:i/>
          <w:color w:val="FF0000"/>
        </w:rPr>
      </w:pPr>
    </w:p>
    <w:p w:rsidR="00435659" w:rsidRDefault="00435659" w:rsidP="009049FB">
      <w:pPr>
        <w:spacing w:after="0" w:line="240" w:lineRule="auto"/>
        <w:ind w:left="-567"/>
        <w:jc w:val="both"/>
        <w:rPr>
          <w:rFonts w:cstheme="minorHAnsi"/>
        </w:rPr>
      </w:pPr>
    </w:p>
    <w:p w:rsidR="00F561E0" w:rsidRDefault="00F561E0" w:rsidP="00435659">
      <w:pPr>
        <w:spacing w:after="0" w:line="240" w:lineRule="auto"/>
        <w:ind w:left="-567"/>
        <w:jc w:val="both"/>
        <w:rPr>
          <w:rFonts w:cstheme="minorHAnsi"/>
          <w:i/>
          <w:color w:val="FF0000"/>
        </w:rPr>
      </w:pPr>
    </w:p>
    <w:p w:rsidR="00F561E0" w:rsidRDefault="00F561E0" w:rsidP="00435659">
      <w:pPr>
        <w:spacing w:after="0" w:line="240" w:lineRule="auto"/>
        <w:ind w:left="-567"/>
        <w:jc w:val="both"/>
        <w:rPr>
          <w:rFonts w:cstheme="minorHAnsi"/>
          <w:i/>
          <w:color w:val="FF0000"/>
        </w:rPr>
      </w:pPr>
    </w:p>
    <w:p w:rsidR="00F561E0" w:rsidRPr="00970A82" w:rsidRDefault="00F561E0" w:rsidP="00F561E0">
      <w:pPr>
        <w:spacing w:after="0" w:line="240" w:lineRule="auto"/>
        <w:ind w:left="-567"/>
        <w:jc w:val="both"/>
        <w:rPr>
          <w:rFonts w:cstheme="minorHAnsi"/>
          <w:b/>
          <w:color w:val="1D1D1B"/>
          <w:u w:val="single"/>
        </w:rPr>
      </w:pPr>
      <w:r w:rsidRPr="00970A82">
        <w:rPr>
          <w:rFonts w:cstheme="minorHAnsi"/>
          <w:b/>
          <w:color w:val="1D1D1B"/>
          <w:u w:val="single"/>
        </w:rPr>
        <w:t xml:space="preserve">Dotazy </w:t>
      </w:r>
      <w:r>
        <w:rPr>
          <w:rFonts w:cstheme="minorHAnsi"/>
          <w:b/>
          <w:color w:val="1D1D1B"/>
          <w:u w:val="single"/>
        </w:rPr>
        <w:t xml:space="preserve">B </w:t>
      </w:r>
      <w:r w:rsidRPr="00970A82">
        <w:rPr>
          <w:rFonts w:cstheme="minorHAnsi"/>
          <w:b/>
          <w:color w:val="1D1D1B"/>
          <w:u w:val="single"/>
        </w:rPr>
        <w:t xml:space="preserve">ze dne </w:t>
      </w:r>
      <w:r>
        <w:rPr>
          <w:rFonts w:cstheme="minorHAnsi"/>
          <w:b/>
          <w:color w:val="1D1D1B"/>
          <w:u w:val="single"/>
        </w:rPr>
        <w:t>19.2.2024</w:t>
      </w:r>
    </w:p>
    <w:p w:rsidR="00F561E0" w:rsidRDefault="00F561E0" w:rsidP="00435659">
      <w:pPr>
        <w:spacing w:after="0" w:line="240" w:lineRule="auto"/>
        <w:ind w:left="-567"/>
        <w:jc w:val="both"/>
        <w:rPr>
          <w:rFonts w:cstheme="minorHAnsi"/>
          <w:i/>
          <w:color w:val="FF0000"/>
        </w:rPr>
      </w:pPr>
    </w:p>
    <w:p w:rsidR="00F561E0" w:rsidRDefault="00F561E0" w:rsidP="00F561E0">
      <w:pPr>
        <w:ind w:left="-567"/>
        <w:jc w:val="both"/>
      </w:pPr>
      <w:r>
        <w:t xml:space="preserve">Dotaz č. 1) </w:t>
      </w:r>
      <w:r w:rsidRPr="005C5615">
        <w:t>Žádáme Zadavatele o potvrzení rozsahu a struktuře informací, které bude požadovat od Zhotovitele pro jeho CAFM systém, který není ještě vybraný. Poku</w:t>
      </w:r>
      <w:r>
        <w:t>d</w:t>
      </w:r>
      <w:r w:rsidRPr="005C5615">
        <w:t xml:space="preserve"> Zadavatel požaduje </w:t>
      </w:r>
      <w:proofErr w:type="spellStart"/>
      <w:r w:rsidRPr="005C5615">
        <w:t>nacenit</w:t>
      </w:r>
      <w:proofErr w:type="spellEnd"/>
      <w:r w:rsidRPr="005C5615">
        <w:t xml:space="preserve"> položku předání informací pro CAFM pro budoucí “Propojení CAFM systému s digitálním modelem stavby” tak je potřeba definovat v </w:t>
      </w:r>
      <w:proofErr w:type="spellStart"/>
      <w:r w:rsidRPr="005C5615">
        <w:t>SoD</w:t>
      </w:r>
      <w:proofErr w:type="spellEnd"/>
      <w:r w:rsidRPr="005C5615">
        <w:t xml:space="preserve"> kdo je zodpovědný za přenos dat do CAFM systému. Z popisu výkazu výměr v položce 65 usuzuje uchazeč, že Zadavatel požaduje od Zhotovitele</w:t>
      </w:r>
      <w:r>
        <w:t>,</w:t>
      </w:r>
      <w:r w:rsidRPr="005C5615">
        <w:t xml:space="preserve"> aby za přenos dat do jeho CAFM systému ručil Zhotovitel. Tento požadavek není možné proto </w:t>
      </w:r>
      <w:proofErr w:type="spellStart"/>
      <w:r w:rsidRPr="005C5615">
        <w:t>nacenit</w:t>
      </w:r>
      <w:proofErr w:type="spellEnd"/>
      <w:r w:rsidRPr="005C5615">
        <w:t xml:space="preserve"> poku</w:t>
      </w:r>
      <w:r>
        <w:t xml:space="preserve">d </w:t>
      </w:r>
      <w:r w:rsidRPr="005C5615">
        <w:t>Zadávací dokumentace nepopíše jak rozhraní mezi BIM modelem, CDE úložištěm a budoucím CAFM systém</w:t>
      </w:r>
      <w:r>
        <w:t>e</w:t>
      </w:r>
      <w:r w:rsidRPr="005C5615">
        <w:t>m bude nakonfigurované</w:t>
      </w:r>
      <w:r>
        <w:t>.</w:t>
      </w:r>
    </w:p>
    <w:p w:rsidR="00F561E0" w:rsidRDefault="00F561E0" w:rsidP="00F561E0">
      <w:pPr>
        <w:jc w:val="both"/>
      </w:pPr>
      <w:r>
        <w:rPr>
          <w:rFonts w:ascii="Arial" w:hAnsi="Arial" w:cs="Arial"/>
          <w:noProof/>
        </w:rPr>
        <w:drawing>
          <wp:inline distT="0" distB="0" distL="0" distR="0" wp14:anchorId="0B287FF2" wp14:editId="2BC10DA7">
            <wp:extent cx="5760720" cy="434340"/>
            <wp:effectExtent l="0" t="0" r="0" b="381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4340"/>
                    </a:xfrm>
                    <a:prstGeom prst="rect">
                      <a:avLst/>
                    </a:prstGeom>
                    <a:noFill/>
                    <a:ln>
                      <a:noFill/>
                    </a:ln>
                  </pic:spPr>
                </pic:pic>
              </a:graphicData>
            </a:graphic>
          </wp:inline>
        </w:drawing>
      </w:r>
    </w:p>
    <w:p w:rsidR="00F561E0" w:rsidRDefault="00F561E0" w:rsidP="00F561E0">
      <w:pPr>
        <w:jc w:val="both"/>
      </w:pPr>
      <w:r w:rsidRPr="005513C6">
        <w:rPr>
          <w:rFonts w:ascii="Arial" w:hAnsi="Arial" w:cs="Arial"/>
          <w:noProof/>
        </w:rPr>
        <w:lastRenderedPageBreak/>
        <w:drawing>
          <wp:inline distT="0" distB="0" distL="0" distR="0" wp14:anchorId="283595FD" wp14:editId="2AC7C7FA">
            <wp:extent cx="5756910" cy="19907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815" cy="1992421"/>
                    </a:xfrm>
                    <a:prstGeom prst="rect">
                      <a:avLst/>
                    </a:prstGeom>
                    <a:noFill/>
                    <a:ln>
                      <a:noFill/>
                    </a:ln>
                  </pic:spPr>
                </pic:pic>
              </a:graphicData>
            </a:graphic>
          </wp:inline>
        </w:drawing>
      </w:r>
    </w:p>
    <w:p w:rsidR="00F561E0" w:rsidRPr="00DE2B17" w:rsidRDefault="00F561E0" w:rsidP="00DE2B17">
      <w:pPr>
        <w:spacing w:after="0"/>
        <w:ind w:left="-567"/>
        <w:jc w:val="both"/>
        <w:rPr>
          <w:i/>
          <w:color w:val="FF0000"/>
        </w:rPr>
      </w:pPr>
      <w:r w:rsidRPr="00DE2B17">
        <w:rPr>
          <w:i/>
          <w:color w:val="FF0000"/>
        </w:rPr>
        <w:t>Odpověď k dotazu č. 1)</w:t>
      </w:r>
    </w:p>
    <w:p w:rsidR="00F561E0" w:rsidRPr="00DE2B17" w:rsidRDefault="00F561E0" w:rsidP="00DE2B17">
      <w:pPr>
        <w:spacing w:after="0"/>
        <w:ind w:left="-567"/>
        <w:jc w:val="both"/>
        <w:rPr>
          <w:i/>
          <w:color w:val="FF0000"/>
        </w:rPr>
      </w:pPr>
      <w:r w:rsidRPr="00DE2B17">
        <w:rPr>
          <w:i/>
          <w:color w:val="FF0000"/>
        </w:rPr>
        <w:t>Předání informací do CAFM systému je požadováno po Zhotoviteli.</w:t>
      </w:r>
    </w:p>
    <w:p w:rsidR="00F561E0" w:rsidRPr="00DE2B17" w:rsidRDefault="00F561E0" w:rsidP="00DE2B17">
      <w:pPr>
        <w:spacing w:after="0"/>
        <w:ind w:left="-567"/>
        <w:jc w:val="both"/>
        <w:rPr>
          <w:i/>
          <w:color w:val="FF0000"/>
        </w:rPr>
      </w:pPr>
      <w:r w:rsidRPr="00DE2B17">
        <w:rPr>
          <w:i/>
          <w:color w:val="FF0000"/>
        </w:rPr>
        <w:t>Popis a pracnost vyplnění alfanumerických informací je podrobněji popsán v kapitole 3.3 Správa a provoz objektu.</w:t>
      </w:r>
    </w:p>
    <w:p w:rsidR="00F561E0" w:rsidRPr="00DE2B17" w:rsidRDefault="00F561E0" w:rsidP="00DE2B17">
      <w:pPr>
        <w:spacing w:after="0"/>
        <w:ind w:left="-567"/>
        <w:jc w:val="both"/>
        <w:rPr>
          <w:i/>
          <w:color w:val="FF0000"/>
        </w:rPr>
      </w:pPr>
      <w:r w:rsidRPr="00DE2B17">
        <w:rPr>
          <w:i/>
          <w:color w:val="FF0000"/>
        </w:rPr>
        <w:t>K prvkům sledovaným v CAFM systému budou dále nahrány související dokumenty (např. se jedná zkoušky, protokoly, certifikáty, manuály, technické listy, ….) viz. kapitola 3.2 Projekt skutečného provedení stavby a kapitola 6.1.5 Konvence pojmenování souvisejících dokumentů</w:t>
      </w:r>
    </w:p>
    <w:p w:rsidR="00F561E0" w:rsidRPr="00DE2B17" w:rsidRDefault="00F561E0" w:rsidP="00DE2B17">
      <w:pPr>
        <w:spacing w:after="0"/>
        <w:ind w:left="-567"/>
        <w:jc w:val="both"/>
        <w:rPr>
          <w:i/>
          <w:color w:val="FF0000"/>
        </w:rPr>
      </w:pPr>
      <w:r w:rsidRPr="00DE2B17">
        <w:rPr>
          <w:i/>
          <w:color w:val="FF0000"/>
        </w:rPr>
        <w:t>Nakonec bude do CAFM systému nahrána dokumentace skutečného provedení vč. BIM modelu.</w:t>
      </w:r>
    </w:p>
    <w:p w:rsidR="00F561E0" w:rsidRPr="00DE2B17" w:rsidRDefault="00F561E0" w:rsidP="00DE2B17">
      <w:pPr>
        <w:ind w:left="-567"/>
        <w:jc w:val="both"/>
        <w:rPr>
          <w:i/>
          <w:color w:val="FF0000"/>
        </w:rPr>
      </w:pPr>
      <w:r w:rsidRPr="00DE2B17">
        <w:rPr>
          <w:rFonts w:cstheme="minorHAnsi"/>
          <w:i/>
          <w:noProof/>
          <w:color w:val="1D1D1B"/>
        </w:rPr>
        <mc:AlternateContent>
          <mc:Choice Requires="wps">
            <w:drawing>
              <wp:anchor distT="0" distB="0" distL="114300" distR="114300" simplePos="0" relativeHeight="251659264" behindDoc="0" locked="0" layoutInCell="1" allowOverlap="1" wp14:anchorId="4D4F9D15" wp14:editId="024A119D">
                <wp:simplePos x="0" y="0"/>
                <wp:positionH relativeFrom="column">
                  <wp:posOffset>-334645</wp:posOffset>
                </wp:positionH>
                <wp:positionV relativeFrom="paragraph">
                  <wp:posOffset>637540</wp:posOffset>
                </wp:positionV>
                <wp:extent cx="6000750" cy="0"/>
                <wp:effectExtent l="0" t="0" r="0" b="0"/>
                <wp:wrapTopAndBottom/>
                <wp:docPr id="22" name="Přímá spojnice 2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1F72FC" id="Přímá spojnice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35pt,50.2pt" to="446.1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" strokecolor="black [3040]">
                <w10:wrap type="topAndBottom"/>
              </v:line>
            </w:pict>
          </mc:Fallback>
        </mc:AlternateContent>
      </w:r>
      <w:r w:rsidRPr="00DE2B17">
        <w:rPr>
          <w:i/>
          <w:color w:val="FF0000"/>
        </w:rPr>
        <w:t>Propojení (</w:t>
      </w:r>
      <w:proofErr w:type="spellStart"/>
      <w:r w:rsidRPr="00DE2B17">
        <w:rPr>
          <w:i/>
          <w:color w:val="FF0000"/>
        </w:rPr>
        <w:t>prolinkování</w:t>
      </w:r>
      <w:proofErr w:type="spellEnd"/>
      <w:r w:rsidRPr="00DE2B17">
        <w:rPr>
          <w:i/>
          <w:color w:val="FF0000"/>
        </w:rPr>
        <w:t>) prvků v BIM modelu a CAFM systému bude upřesněno po výběru CAFM systému. Obecně lze tvrdit, že propojení bude probíhat doplněním klasifikačního a identifikačního systému udaného vybraným CAFM systémem, popř. obdobným způsobem.</w:t>
      </w:r>
    </w:p>
    <w:p w:rsidR="00F561E0" w:rsidRDefault="00F561E0" w:rsidP="00F561E0">
      <w:pPr>
        <w:ind w:left="-567"/>
        <w:jc w:val="both"/>
      </w:pPr>
      <w:r>
        <w:t xml:space="preserve">Dotaz č. 2) </w:t>
      </w:r>
      <w:r w:rsidRPr="005C5615">
        <w:t>Žádáme Zadavatele o potvrzení</w:t>
      </w:r>
      <w:r>
        <w:t xml:space="preserve">, </w:t>
      </w:r>
      <w:r w:rsidRPr="005C5615">
        <w:t xml:space="preserve">co je požadováno pod níže uvedeným požadavkem </w:t>
      </w:r>
      <w:proofErr w:type="spellStart"/>
      <w:r w:rsidRPr="005C5615">
        <w:t>BEPu</w:t>
      </w:r>
      <w:proofErr w:type="spellEnd"/>
      <w:r w:rsidRPr="005C5615">
        <w:t xml:space="preserve"> v kapitole 3.2 – “digitální model bude vznikat průběžně již během výstavby za účelem kontroly </w:t>
      </w:r>
      <w:proofErr w:type="spellStart"/>
      <w:r w:rsidRPr="005C5615">
        <w:t>prostavěnosti</w:t>
      </w:r>
      <w:proofErr w:type="spellEnd"/>
      <w:r w:rsidRPr="005C5615">
        <w:t>.” Co se bude kontrolovat 1 x 3 měsíce?”</w:t>
      </w:r>
    </w:p>
    <w:p w:rsidR="00F561E0" w:rsidRDefault="00F561E0" w:rsidP="00F561E0">
      <w:r>
        <w:rPr>
          <w:noProof/>
        </w:rPr>
        <w:lastRenderedPageBreak/>
        <w:drawing>
          <wp:inline distT="0" distB="0" distL="0" distR="0" wp14:anchorId="6E92657C" wp14:editId="014C41C3">
            <wp:extent cx="5760720" cy="453009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530090"/>
                    </a:xfrm>
                    <a:prstGeom prst="rect">
                      <a:avLst/>
                    </a:prstGeom>
                    <a:noFill/>
                    <a:ln>
                      <a:noFill/>
                    </a:ln>
                  </pic:spPr>
                </pic:pic>
              </a:graphicData>
            </a:graphic>
          </wp:inline>
        </w:drawing>
      </w:r>
    </w:p>
    <w:p w:rsidR="00F561E0" w:rsidRPr="00DE2B17" w:rsidRDefault="00F561E0" w:rsidP="00F561E0">
      <w:pPr>
        <w:spacing w:after="0"/>
        <w:ind w:left="-567"/>
        <w:jc w:val="both"/>
        <w:rPr>
          <w:i/>
          <w:color w:val="FF0000"/>
        </w:rPr>
      </w:pPr>
      <w:r w:rsidRPr="00DE2B17">
        <w:rPr>
          <w:i/>
          <w:color w:val="FF0000"/>
        </w:rPr>
        <w:t>Odpověď k dotazu č. 2)</w:t>
      </w:r>
    </w:p>
    <w:p w:rsidR="00F561E0" w:rsidRPr="00DE2B17" w:rsidRDefault="00F561E0" w:rsidP="00F561E0">
      <w:pPr>
        <w:spacing w:after="0"/>
        <w:ind w:left="-567"/>
        <w:jc w:val="both"/>
        <w:rPr>
          <w:i/>
          <w:color w:val="FF0000"/>
        </w:rPr>
      </w:pPr>
      <w:r w:rsidRPr="00DE2B17">
        <w:rPr>
          <w:i/>
          <w:color w:val="FF0000"/>
        </w:rPr>
        <w:t xml:space="preserve">K danému milníku se bude kontrolovat, zda je u prvků v modelu znázorněna / vyplněna aktuální </w:t>
      </w:r>
      <w:proofErr w:type="spellStart"/>
      <w:r w:rsidRPr="00DE2B17">
        <w:rPr>
          <w:i/>
          <w:color w:val="FF0000"/>
        </w:rPr>
        <w:t>prostavěnost</w:t>
      </w:r>
      <w:proofErr w:type="spellEnd"/>
      <w:r w:rsidRPr="00DE2B17">
        <w:rPr>
          <w:i/>
          <w:color w:val="FF0000"/>
        </w:rPr>
        <w:t>. Dále se u prostavěných prvků bude kontrolovat, zda odpovídají skutečné pozici, popř. tvaru.</w:t>
      </w:r>
    </w:p>
    <w:p w:rsidR="00F561E0" w:rsidRPr="00DE2B17" w:rsidRDefault="00F561E0" w:rsidP="00F561E0">
      <w:pPr>
        <w:spacing w:after="0"/>
        <w:ind w:left="-567"/>
        <w:jc w:val="both"/>
        <w:rPr>
          <w:i/>
          <w:color w:val="FF0000"/>
        </w:rPr>
      </w:pPr>
      <w:r w:rsidRPr="00DE2B17">
        <w:rPr>
          <w:i/>
          <w:color w:val="FF0000"/>
        </w:rPr>
        <w:t xml:space="preserve">Z EIR „Způsob, jakým bude </w:t>
      </w:r>
      <w:proofErr w:type="spellStart"/>
      <w:r w:rsidRPr="00DE2B17">
        <w:rPr>
          <w:i/>
          <w:color w:val="FF0000"/>
        </w:rPr>
        <w:t>prostavěnost</w:t>
      </w:r>
      <w:proofErr w:type="spellEnd"/>
      <w:r w:rsidRPr="00DE2B17">
        <w:rPr>
          <w:i/>
          <w:color w:val="FF0000"/>
        </w:rPr>
        <w:t xml:space="preserve"> v modelech znázorněna je ponechána na Zhotoviteli, který jej určí do BEP“. </w:t>
      </w:r>
    </w:p>
    <w:p w:rsidR="00F561E0" w:rsidRPr="00A32D36" w:rsidRDefault="00F561E0" w:rsidP="00F561E0">
      <w:pPr>
        <w:ind w:left="-567"/>
      </w:pPr>
      <w:r>
        <w:rPr>
          <w:rFonts w:cstheme="minorHAnsi"/>
          <w:noProof/>
          <w:color w:val="1D1D1B"/>
        </w:rPr>
        <mc:AlternateContent>
          <mc:Choice Requires="wps">
            <w:drawing>
              <wp:anchor distT="0" distB="0" distL="114300" distR="114300" simplePos="0" relativeHeight="251660288" behindDoc="0" locked="0" layoutInCell="1" allowOverlap="1" wp14:anchorId="658375AF" wp14:editId="7F469BFB">
                <wp:simplePos x="0" y="0"/>
                <wp:positionH relativeFrom="column">
                  <wp:posOffset>-240030</wp:posOffset>
                </wp:positionH>
                <wp:positionV relativeFrom="paragraph">
                  <wp:posOffset>85725</wp:posOffset>
                </wp:positionV>
                <wp:extent cx="6000750" cy="0"/>
                <wp:effectExtent l="0" t="0" r="0" b="0"/>
                <wp:wrapTopAndBottom/>
                <wp:docPr id="23" name="Přímá spojnice 23"/>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5AA1A6" id="Přímá spojnice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9pt,6.75pt" to="45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" strokecolor="black [3040]">
                <w10:wrap type="topAndBottom"/>
              </v:line>
            </w:pict>
          </mc:Fallback>
        </mc:AlternateContent>
      </w:r>
    </w:p>
    <w:p w:rsidR="00F561E0" w:rsidRPr="006D3A6B" w:rsidRDefault="00F561E0" w:rsidP="00F561E0">
      <w:pPr>
        <w:ind w:left="-567"/>
        <w:jc w:val="both"/>
      </w:pPr>
      <w:r>
        <w:t xml:space="preserve">Dotaz č. 3) </w:t>
      </w:r>
      <w:r w:rsidRPr="006D3A6B">
        <w:t xml:space="preserve">V návaznosti na odpověď Zadavatele v jeho vysvětlení ZD č. 1, že zhotovitel je povinen udržovat stav BIM modelu v souladu se smlouvou o dílo a zároveň, že součástí předmětu díla je vytvoření takového BIM modelu, Zhotovitel musí upozornit Zadavatele na skutečnost, že tvorba nového BIM modelu na základě 2D DPS výkresové dokumentace bude vyžadovat značné úsilí a čas, který se musí zohlednit v cenění jednotlivých položek pro tvorbu zcela nového LOG300 BIM modelu, který požaduje Zadavatel od Zhotovitele. </w:t>
      </w:r>
    </w:p>
    <w:p w:rsidR="00F561E0" w:rsidRPr="006D3A6B" w:rsidRDefault="00F561E0" w:rsidP="00F561E0">
      <w:pPr>
        <w:ind w:left="-567"/>
        <w:jc w:val="both"/>
      </w:pPr>
      <w:r w:rsidRPr="006D3A6B">
        <w:t>Upozorňujeme Zadavatele, že DPS dokumentace byla vytvořena za pomocí 3D federativního modelu, který by mohl sloužit jako podklad pro tvorbu BIM modelu skutečného provedení což sníží vysoké náklady tvorby zcela nového 3D modelu pro tvorbu informačního modelu skutečného provedení.</w:t>
      </w:r>
    </w:p>
    <w:p w:rsidR="00F561E0" w:rsidRPr="006D3A6B" w:rsidRDefault="00F561E0" w:rsidP="00F561E0">
      <w:pPr>
        <w:ind w:left="-567"/>
        <w:jc w:val="both"/>
      </w:pPr>
      <w:r w:rsidRPr="006D3A6B">
        <w:t>Žádáme Zadavatele o poskytnutí modelu</w:t>
      </w:r>
      <w:r>
        <w:t>,</w:t>
      </w:r>
      <w:r w:rsidRPr="006D3A6B">
        <w:t xml:space="preserve"> který vzniknul v průběhu přípravy smluvní dokumentace pro zhodnocení jeho aktuálnosti a využitelnosti pro realizační fázi projektu.</w:t>
      </w:r>
    </w:p>
    <w:p w:rsidR="00F561E0" w:rsidRPr="006D3A6B" w:rsidRDefault="00F561E0" w:rsidP="00F561E0">
      <w:pPr>
        <w:ind w:left="-567"/>
      </w:pPr>
      <w:r>
        <w:lastRenderedPageBreak/>
        <w:t>Z</w:t>
      </w:r>
      <w:r w:rsidRPr="006D3A6B">
        <w:t xml:space="preserve">droj: </w:t>
      </w:r>
    </w:p>
    <w:p w:rsidR="00F561E0" w:rsidRPr="006D3A6B" w:rsidRDefault="00F561E0" w:rsidP="00F561E0">
      <w:pPr>
        <w:ind w:left="-567"/>
      </w:pPr>
      <w:proofErr w:type="spellStart"/>
      <w:r w:rsidRPr="006D3A6B">
        <w:t>Facebook</w:t>
      </w:r>
      <w:proofErr w:type="spellEnd"/>
      <w:r w:rsidRPr="006D3A6B">
        <w:t xml:space="preserve"> LT projektu ukazuje 3D model, který byl vytvořený pro DPS fázi.</w:t>
      </w:r>
    </w:p>
    <w:p w:rsidR="00F561E0" w:rsidRDefault="00A3110E" w:rsidP="00F561E0">
      <w:pPr>
        <w:ind w:left="-567"/>
        <w:rPr>
          <w:rFonts w:ascii="Arial" w:hAnsi="Arial" w:cs="Arial"/>
        </w:rPr>
      </w:pPr>
      <w:hyperlink r:id="rId14" w:history="1">
        <w:r w:rsidR="00F561E0" w:rsidRPr="00282CFD">
          <w:rPr>
            <w:rStyle w:val="Hypertextovodkaz"/>
            <w:rFonts w:ascii="Arial" w:hAnsi="Arial" w:cs="Arial"/>
          </w:rPr>
          <w:t>https://www.facebook.com/photo/?fbid=710092350815820&amp;set=pcb.710125547479167&amp;locale=cs_CZ</w:t>
        </w:r>
      </w:hyperlink>
    </w:p>
    <w:p w:rsidR="00F561E0" w:rsidRDefault="00F561E0" w:rsidP="00F561E0">
      <w:pPr>
        <w:ind w:left="-567"/>
        <w:rPr>
          <w:rFonts w:ascii="Arial" w:hAnsi="Arial" w:cs="Arial"/>
        </w:rPr>
      </w:pPr>
      <w:r>
        <w:rPr>
          <w:rFonts w:ascii="Arial" w:hAnsi="Arial" w:cs="Arial"/>
          <w:noProof/>
        </w:rPr>
        <w:drawing>
          <wp:inline distT="0" distB="0" distL="0" distR="0" wp14:anchorId="52DAD695" wp14:editId="3066E946">
            <wp:extent cx="2628900" cy="153178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617" cy="1537449"/>
                    </a:xfrm>
                    <a:prstGeom prst="rect">
                      <a:avLst/>
                    </a:prstGeom>
                    <a:noFill/>
                    <a:ln>
                      <a:noFill/>
                    </a:ln>
                  </pic:spPr>
                </pic:pic>
              </a:graphicData>
            </a:graphic>
          </wp:inline>
        </w:drawing>
      </w:r>
      <w:r>
        <w:rPr>
          <w:rFonts w:ascii="Arial" w:hAnsi="Arial" w:cs="Arial"/>
          <w:noProof/>
        </w:rPr>
        <w:drawing>
          <wp:inline distT="0" distB="0" distL="0" distR="0" wp14:anchorId="770FDF6B" wp14:editId="36FB0688">
            <wp:extent cx="2244090" cy="1560912"/>
            <wp:effectExtent l="0" t="0" r="381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2541" cy="1573746"/>
                    </a:xfrm>
                    <a:prstGeom prst="rect">
                      <a:avLst/>
                    </a:prstGeom>
                    <a:noFill/>
                    <a:ln>
                      <a:noFill/>
                    </a:ln>
                  </pic:spPr>
                </pic:pic>
              </a:graphicData>
            </a:graphic>
          </wp:inline>
        </w:drawing>
      </w:r>
    </w:p>
    <w:p w:rsidR="00F561E0" w:rsidRDefault="00F561E0" w:rsidP="00F561E0">
      <w:pPr>
        <w:ind w:left="-567"/>
        <w:rPr>
          <w:rFonts w:ascii="Arial" w:hAnsi="Arial" w:cs="Arial"/>
        </w:rPr>
      </w:pPr>
    </w:p>
    <w:p w:rsidR="00F561E0" w:rsidRPr="006D3A6B" w:rsidRDefault="00F561E0" w:rsidP="00F561E0">
      <w:pPr>
        <w:ind w:left="-567"/>
      </w:pPr>
      <w:r w:rsidRPr="006D3A6B">
        <w:t>DPS výkresy</w:t>
      </w:r>
      <w:r>
        <w:rPr>
          <w:rFonts w:ascii="Arial" w:hAnsi="Arial" w:cs="Arial"/>
        </w:rPr>
        <w:t xml:space="preserve"> </w:t>
      </w:r>
      <w:r w:rsidRPr="006D3A6B">
        <w:t>hlavních mechanických systémů TZB jsou v DPS BIM modelu.</w:t>
      </w:r>
    </w:p>
    <w:p w:rsidR="00F561E0" w:rsidRDefault="00F561E0" w:rsidP="00F561E0">
      <w:pPr>
        <w:ind w:left="-567"/>
        <w:rPr>
          <w:rFonts w:ascii="Arial" w:hAnsi="Arial" w:cs="Arial"/>
        </w:rPr>
      </w:pPr>
      <w:r>
        <w:rPr>
          <w:rFonts w:ascii="Arial" w:hAnsi="Arial" w:cs="Arial"/>
        </w:rPr>
        <w:t xml:space="preserve"> </w:t>
      </w:r>
    </w:p>
    <w:p w:rsidR="00F561E0" w:rsidRDefault="00F561E0" w:rsidP="00F561E0">
      <w:pPr>
        <w:ind w:left="-567"/>
        <w:rPr>
          <w:rFonts w:ascii="Arial" w:hAnsi="Arial" w:cs="Arial"/>
        </w:rPr>
      </w:pPr>
      <w:r>
        <w:rPr>
          <w:rFonts w:ascii="Arial" w:hAnsi="Arial" w:cs="Arial"/>
          <w:noProof/>
        </w:rPr>
        <w:drawing>
          <wp:inline distT="0" distB="0" distL="0" distR="0" wp14:anchorId="57365038" wp14:editId="59B052C1">
            <wp:extent cx="2698262" cy="1931670"/>
            <wp:effectExtent l="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998" cy="193434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5C638ADB" wp14:editId="71D2DE1B">
            <wp:extent cx="2091847" cy="1939216"/>
            <wp:effectExtent l="0" t="0" r="381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4474" cy="1950921"/>
                    </a:xfrm>
                    <a:prstGeom prst="rect">
                      <a:avLst/>
                    </a:prstGeom>
                    <a:noFill/>
                    <a:ln>
                      <a:noFill/>
                    </a:ln>
                  </pic:spPr>
                </pic:pic>
              </a:graphicData>
            </a:graphic>
          </wp:inline>
        </w:drawing>
      </w:r>
    </w:p>
    <w:p w:rsidR="00F561E0" w:rsidRPr="00DE2B17" w:rsidRDefault="00F561E0" w:rsidP="00F561E0">
      <w:pPr>
        <w:ind w:left="-567"/>
        <w:jc w:val="both"/>
        <w:rPr>
          <w:i/>
          <w:color w:val="FF0000"/>
        </w:rPr>
      </w:pPr>
      <w:r w:rsidRPr="00DE2B17">
        <w:rPr>
          <w:i/>
          <w:color w:val="FF0000"/>
        </w:rPr>
        <w:t>Odpověď k dotazu č. 3)</w:t>
      </w:r>
    </w:p>
    <w:p w:rsidR="00F561E0" w:rsidRPr="00DE2B17" w:rsidRDefault="00F561E0" w:rsidP="00F561E0">
      <w:pPr>
        <w:ind w:left="-567"/>
        <w:jc w:val="both"/>
        <w:rPr>
          <w:i/>
          <w:color w:val="FF0000"/>
        </w:rPr>
      </w:pPr>
      <w:r w:rsidRPr="00DE2B17">
        <w:rPr>
          <w:rFonts w:cstheme="minorHAnsi"/>
          <w:i/>
          <w:color w:val="FF0000"/>
        </w:rPr>
        <w:t>Zadavatel uvádí, že součástí předmětu díla je provedení BIM modelu skutečného provedení stavby. Dále zadavatel uvádí, že nemůže uchazeči poskytnout základní model BIM v rozsahu DPS, jelikož jej nemá k dispozici a nebyl předmětem smlouvy na zpracování projektové dokumentace. Projektová dokumentace pro provedení stavby nebyla zpracována metodou BIM, v případě, že zhotovitel projektové dokumentace při projektování použil 3D modelování, bylo to v rámci zefektivnění projekčních procesů, ale k takovýmto 3D modelům nemá zadavatel žádná vlastnická práva a jsou pouze ve vlastnictví zpracovatele projektové dokumentace.</w:t>
      </w:r>
    </w:p>
    <w:p w:rsidR="00F561E0" w:rsidRPr="00A32D36" w:rsidRDefault="00F561E0" w:rsidP="00F561E0">
      <w:pPr>
        <w:ind w:left="-567"/>
      </w:pPr>
      <w:r>
        <w:rPr>
          <w:rFonts w:cstheme="minorHAnsi"/>
          <w:noProof/>
          <w:color w:val="1D1D1B"/>
        </w:rPr>
        <mc:AlternateContent>
          <mc:Choice Requires="wps">
            <w:drawing>
              <wp:anchor distT="0" distB="0" distL="114300" distR="114300" simplePos="0" relativeHeight="251661312" behindDoc="0" locked="0" layoutInCell="1" allowOverlap="1" wp14:anchorId="419F96E3" wp14:editId="226C5DA8">
                <wp:simplePos x="0" y="0"/>
                <wp:positionH relativeFrom="column">
                  <wp:posOffset>-240030</wp:posOffset>
                </wp:positionH>
                <wp:positionV relativeFrom="paragraph">
                  <wp:posOffset>85725</wp:posOffset>
                </wp:positionV>
                <wp:extent cx="6000750" cy="0"/>
                <wp:effectExtent l="0" t="0" r="0" b="0"/>
                <wp:wrapTopAndBottom/>
                <wp:docPr id="24" name="Přímá spojnice 24"/>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4E3600" id="Přímá spojnice 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9pt,6.75pt" to="45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" strokecolor="black [3040]">
                <w10:wrap type="topAndBottom"/>
              </v:line>
            </w:pict>
          </mc:Fallback>
        </mc:AlternateContent>
      </w:r>
    </w:p>
    <w:p w:rsidR="00F561E0" w:rsidRDefault="00F561E0" w:rsidP="00F561E0">
      <w:pPr>
        <w:ind w:left="-567"/>
        <w:jc w:val="both"/>
      </w:pPr>
      <w:r>
        <w:t xml:space="preserve">Dotaz č. 4) </w:t>
      </w:r>
      <w:r w:rsidRPr="006D3A6B">
        <w:t>Upozorňujeme Zadavatele, že v jeho výkazu výměr jsou uvedeny položky Projektová dokumentace pro realizaci stavby v kapitolách Vzduchotechniky s celkovou alokací 1072.5 hodin. Žádáme o objasnění</w:t>
      </w:r>
      <w:r>
        <w:t>,</w:t>
      </w:r>
      <w:r w:rsidRPr="006D3A6B">
        <w:t xml:space="preserve"> co je předmětem těchto položek a proč není DPS dokumentace Zadavatele pro Vzduchotechniku kompletní?</w:t>
      </w:r>
    </w:p>
    <w:p w:rsidR="00F561E0" w:rsidRDefault="00F561E0" w:rsidP="00F561E0">
      <w:pPr>
        <w:ind w:left="-567"/>
        <w:rPr>
          <w:rFonts w:ascii="Arial" w:hAnsi="Arial" w:cs="Arial"/>
        </w:rPr>
      </w:pPr>
    </w:p>
    <w:p w:rsidR="00F561E0" w:rsidRDefault="00F561E0" w:rsidP="00F561E0">
      <w:pPr>
        <w:ind w:left="-567"/>
        <w:rPr>
          <w:rFonts w:ascii="Arial" w:eastAsia="Times New Roman" w:hAnsi="Arial" w:cs="Arial"/>
        </w:rPr>
      </w:pPr>
      <w:r>
        <w:rPr>
          <w:rFonts w:ascii="Arial" w:eastAsia="Times New Roman" w:hAnsi="Arial" w:cs="Arial"/>
          <w:noProof/>
        </w:rPr>
        <w:drawing>
          <wp:inline distT="0" distB="0" distL="0" distR="0" wp14:anchorId="3251ABAE" wp14:editId="02340E27">
            <wp:extent cx="5756910" cy="1828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182880"/>
                    </a:xfrm>
                    <a:prstGeom prst="rect">
                      <a:avLst/>
                    </a:prstGeom>
                    <a:noFill/>
                    <a:ln>
                      <a:noFill/>
                    </a:ln>
                  </pic:spPr>
                </pic:pic>
              </a:graphicData>
            </a:graphic>
          </wp:inline>
        </w:drawing>
      </w:r>
    </w:p>
    <w:p w:rsidR="00F561E0" w:rsidRDefault="00F561E0" w:rsidP="00F561E0">
      <w:pPr>
        <w:ind w:left="-567"/>
        <w:rPr>
          <w:rFonts w:ascii="Arial" w:eastAsia="Times New Roman" w:hAnsi="Arial" w:cs="Arial"/>
        </w:rPr>
      </w:pPr>
      <w:r>
        <w:rPr>
          <w:rFonts w:ascii="Arial" w:eastAsia="Times New Roman" w:hAnsi="Arial" w:cs="Arial"/>
          <w:noProof/>
        </w:rPr>
        <w:drawing>
          <wp:inline distT="0" distB="0" distL="0" distR="0" wp14:anchorId="220F9CC7" wp14:editId="4BFE3105">
            <wp:extent cx="5756910" cy="19431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10" cy="194310"/>
                    </a:xfrm>
                    <a:prstGeom prst="rect">
                      <a:avLst/>
                    </a:prstGeom>
                    <a:noFill/>
                    <a:ln>
                      <a:noFill/>
                    </a:ln>
                  </pic:spPr>
                </pic:pic>
              </a:graphicData>
            </a:graphic>
          </wp:inline>
        </w:drawing>
      </w:r>
    </w:p>
    <w:p w:rsidR="00F561E0" w:rsidRDefault="00F561E0" w:rsidP="00F561E0">
      <w:pPr>
        <w:ind w:left="-567"/>
        <w:jc w:val="both"/>
      </w:pPr>
      <w:r>
        <w:rPr>
          <w:rFonts w:ascii="Arial" w:eastAsia="Times New Roman" w:hAnsi="Arial" w:cs="Arial"/>
          <w:noProof/>
        </w:rPr>
        <w:drawing>
          <wp:inline distT="0" distB="0" distL="0" distR="0" wp14:anchorId="71AB7C88" wp14:editId="5AD566F0">
            <wp:extent cx="5753100" cy="1714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171450"/>
                    </a:xfrm>
                    <a:prstGeom prst="rect">
                      <a:avLst/>
                    </a:prstGeom>
                    <a:noFill/>
                    <a:ln>
                      <a:noFill/>
                    </a:ln>
                  </pic:spPr>
                </pic:pic>
              </a:graphicData>
            </a:graphic>
          </wp:inline>
        </w:drawing>
      </w:r>
    </w:p>
    <w:p w:rsidR="00F561E0" w:rsidRDefault="00F561E0" w:rsidP="00F561E0">
      <w:pPr>
        <w:ind w:left="-567"/>
        <w:jc w:val="both"/>
      </w:pPr>
    </w:p>
    <w:p w:rsidR="00F561E0" w:rsidRPr="00DE2B17" w:rsidRDefault="00F561E0" w:rsidP="00F561E0">
      <w:pPr>
        <w:ind w:left="-567"/>
        <w:jc w:val="both"/>
        <w:rPr>
          <w:i/>
          <w:color w:val="FF0000"/>
        </w:rPr>
      </w:pPr>
      <w:r w:rsidRPr="00DE2B17">
        <w:rPr>
          <w:i/>
          <w:color w:val="FF0000"/>
        </w:rPr>
        <w:t>Odpověď k dotazu č. 4)</w:t>
      </w:r>
    </w:p>
    <w:p w:rsidR="00F561E0" w:rsidRPr="00DE2B17" w:rsidRDefault="00F561E0" w:rsidP="00F561E0">
      <w:pPr>
        <w:ind w:left="-567"/>
        <w:rPr>
          <w:i/>
          <w:color w:val="FF0000"/>
        </w:rPr>
      </w:pPr>
      <w:r w:rsidRPr="00DE2B17">
        <w:rPr>
          <w:i/>
          <w:color w:val="FF0000"/>
        </w:rPr>
        <w:t>Položka s názvem: Projektová dokumentace pro realizaci stavby byla nahrazena položkou s názvem: Dílenská dokumentace. Úprava byla provedena ve všech objektech VZT:</w:t>
      </w:r>
    </w:p>
    <w:p w:rsidR="00F561E0" w:rsidRPr="00DE2B17" w:rsidRDefault="00F561E0" w:rsidP="00F561E0">
      <w:pPr>
        <w:spacing w:after="0"/>
        <w:ind w:left="-567"/>
        <w:rPr>
          <w:i/>
          <w:color w:val="FF0000"/>
        </w:rPr>
      </w:pPr>
      <w:r w:rsidRPr="00DE2B17">
        <w:rPr>
          <w:i/>
          <w:color w:val="FF0000"/>
        </w:rPr>
        <w:t xml:space="preserve">SO01.01………pol.č.101.20             </w:t>
      </w:r>
    </w:p>
    <w:p w:rsidR="00F561E0" w:rsidRPr="00DE2B17" w:rsidRDefault="00F561E0" w:rsidP="00F561E0">
      <w:pPr>
        <w:spacing w:after="0"/>
        <w:ind w:left="-567"/>
        <w:rPr>
          <w:i/>
          <w:color w:val="FF0000"/>
        </w:rPr>
      </w:pPr>
      <w:r w:rsidRPr="00DE2B17">
        <w:rPr>
          <w:i/>
          <w:color w:val="FF0000"/>
        </w:rPr>
        <w:t>SO01.02………pol.č.101.19</w:t>
      </w:r>
    </w:p>
    <w:p w:rsidR="00F561E0" w:rsidRPr="00DE2B17" w:rsidRDefault="00F561E0" w:rsidP="00F561E0">
      <w:pPr>
        <w:spacing w:after="0"/>
        <w:ind w:left="-567"/>
        <w:rPr>
          <w:i/>
          <w:color w:val="FF0000"/>
        </w:rPr>
      </w:pPr>
      <w:r w:rsidRPr="00DE2B17">
        <w:rPr>
          <w:i/>
          <w:color w:val="FF0000"/>
        </w:rPr>
        <w:t>SO02…………..pol.č.100.15</w:t>
      </w:r>
    </w:p>
    <w:p w:rsidR="00F561E0" w:rsidRPr="00DE2B17" w:rsidRDefault="00F561E0" w:rsidP="00F561E0">
      <w:pPr>
        <w:spacing w:after="0"/>
        <w:ind w:left="-567"/>
        <w:rPr>
          <w:i/>
          <w:color w:val="FF0000"/>
        </w:rPr>
      </w:pPr>
      <w:r w:rsidRPr="00DE2B17">
        <w:rPr>
          <w:i/>
          <w:color w:val="FF0000"/>
        </w:rPr>
        <w:t>SO03.01………pol.č.101.11</w:t>
      </w:r>
    </w:p>
    <w:p w:rsidR="00F561E0" w:rsidRPr="00DE2B17" w:rsidRDefault="00F561E0" w:rsidP="00F561E0">
      <w:pPr>
        <w:spacing w:after="0"/>
        <w:ind w:left="-567"/>
        <w:rPr>
          <w:i/>
          <w:color w:val="FF0000"/>
        </w:rPr>
      </w:pPr>
      <w:r w:rsidRPr="00DE2B17">
        <w:rPr>
          <w:i/>
          <w:color w:val="FF0000"/>
        </w:rPr>
        <w:t>SO03.02………pol.č.101.13</w:t>
      </w:r>
    </w:p>
    <w:p w:rsidR="00F561E0" w:rsidRPr="00DE2B17" w:rsidRDefault="00F561E0" w:rsidP="00F561E0">
      <w:pPr>
        <w:spacing w:after="0"/>
        <w:ind w:left="-567"/>
        <w:rPr>
          <w:i/>
          <w:color w:val="FF0000"/>
        </w:rPr>
      </w:pPr>
      <w:r w:rsidRPr="00DE2B17">
        <w:rPr>
          <w:i/>
          <w:color w:val="FF0000"/>
        </w:rPr>
        <w:t>So04……………pol.č.101.13</w:t>
      </w:r>
    </w:p>
    <w:p w:rsidR="00F561E0" w:rsidRPr="00DE2B17" w:rsidRDefault="00F561E0" w:rsidP="00F561E0">
      <w:pPr>
        <w:spacing w:after="0"/>
        <w:ind w:left="-567"/>
        <w:rPr>
          <w:i/>
          <w:color w:val="FF0000"/>
        </w:rPr>
      </w:pPr>
      <w:r w:rsidRPr="00DE2B17">
        <w:rPr>
          <w:i/>
          <w:color w:val="FF0000"/>
        </w:rPr>
        <w:t>SO05…………..pol.č.101.14</w:t>
      </w:r>
    </w:p>
    <w:p w:rsidR="00F561E0" w:rsidRPr="00A32D36" w:rsidRDefault="00F561E0" w:rsidP="00F561E0">
      <w:pPr>
        <w:ind w:left="-567"/>
      </w:pPr>
      <w:r>
        <w:rPr>
          <w:rFonts w:cstheme="minorHAnsi"/>
          <w:noProof/>
          <w:color w:val="1D1D1B"/>
        </w:rPr>
        <mc:AlternateContent>
          <mc:Choice Requires="wps">
            <w:drawing>
              <wp:anchor distT="0" distB="0" distL="114300" distR="114300" simplePos="0" relativeHeight="251662336" behindDoc="0" locked="0" layoutInCell="1" allowOverlap="1" wp14:anchorId="47DAF701" wp14:editId="3642B7D5">
                <wp:simplePos x="0" y="0"/>
                <wp:positionH relativeFrom="column">
                  <wp:posOffset>-240030</wp:posOffset>
                </wp:positionH>
                <wp:positionV relativeFrom="paragraph">
                  <wp:posOffset>85725</wp:posOffset>
                </wp:positionV>
                <wp:extent cx="6000750" cy="0"/>
                <wp:effectExtent l="0" t="0" r="0" b="0"/>
                <wp:wrapTopAndBottom/>
                <wp:docPr id="25" name="Přímá spojnice 25"/>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EE1AD6" id="Přímá spojnice 2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9pt,6.75pt" to="45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" strokecolor="black [3040]">
                <w10:wrap type="topAndBottom"/>
              </v:line>
            </w:pict>
          </mc:Fallback>
        </mc:AlternateContent>
      </w:r>
    </w:p>
    <w:p w:rsidR="00F561E0" w:rsidRPr="00F135EB" w:rsidRDefault="00F561E0" w:rsidP="00F561E0">
      <w:pPr>
        <w:ind w:left="-567"/>
        <w:jc w:val="both"/>
      </w:pPr>
      <w:r w:rsidRPr="00F135EB">
        <w:t xml:space="preserve">Dotaz č. </w:t>
      </w:r>
      <w:r>
        <w:t>5</w:t>
      </w:r>
      <w:r w:rsidRPr="00F135EB">
        <w:t xml:space="preserve">) Jelikož není ze ZD jasné, jaký CDE systém bude používat Zadavatel na projektu a jakým způsobem, je nemožné pochopit a </w:t>
      </w:r>
      <w:proofErr w:type="spellStart"/>
      <w:r w:rsidRPr="00F135EB">
        <w:t>nacenit</w:t>
      </w:r>
      <w:proofErr w:type="spellEnd"/>
      <w:r w:rsidRPr="00F135EB">
        <w:t xml:space="preserve"> naplňování BEP cílů s ohledem na řízení digitálních komunikačních toků (EIR požadavek, 2.1).</w:t>
      </w:r>
    </w:p>
    <w:p w:rsidR="00F561E0" w:rsidRPr="00F135EB" w:rsidRDefault="00F561E0" w:rsidP="00F561E0">
      <w:pPr>
        <w:ind w:left="-567"/>
        <w:rPr>
          <w:rFonts w:ascii="Arial" w:hAnsi="Arial" w:cs="Arial"/>
        </w:rPr>
      </w:pPr>
    </w:p>
    <w:p w:rsidR="00F561E0" w:rsidRPr="00F135EB" w:rsidRDefault="00F561E0" w:rsidP="00F561E0">
      <w:pPr>
        <w:ind w:left="-567"/>
        <w:jc w:val="center"/>
        <w:rPr>
          <w:rFonts w:ascii="Arial" w:hAnsi="Arial" w:cs="Arial"/>
        </w:rPr>
      </w:pPr>
      <w:r w:rsidRPr="00F135EB">
        <w:rPr>
          <w:rFonts w:ascii="Arial" w:hAnsi="Arial" w:cs="Arial"/>
          <w:noProof/>
        </w:rPr>
        <w:drawing>
          <wp:inline distT="0" distB="0" distL="0" distR="0" wp14:anchorId="38933162" wp14:editId="01DA4FA0">
            <wp:extent cx="4552950" cy="14142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0925" cy="1419833"/>
                    </a:xfrm>
                    <a:prstGeom prst="rect">
                      <a:avLst/>
                    </a:prstGeom>
                    <a:noFill/>
                    <a:ln>
                      <a:noFill/>
                    </a:ln>
                  </pic:spPr>
                </pic:pic>
              </a:graphicData>
            </a:graphic>
          </wp:inline>
        </w:drawing>
      </w:r>
    </w:p>
    <w:p w:rsidR="00F561E0" w:rsidRDefault="00F561E0" w:rsidP="00F561E0">
      <w:pPr>
        <w:ind w:left="-567"/>
        <w:jc w:val="both"/>
      </w:pPr>
      <w:r w:rsidRPr="00F135EB">
        <w:t>Žádáme, proto o potvrzení informačních toků pro schvalování základních dokumentů jako jsou soupisy prací, žádosti o informaci / vysvětlení, změnové listy, soupisy prací, vzorkování, dílenská dokumentace atd.</w:t>
      </w:r>
    </w:p>
    <w:p w:rsidR="00F561E0" w:rsidRPr="00DE2B17" w:rsidRDefault="00F561E0" w:rsidP="00F561E0">
      <w:pPr>
        <w:ind w:left="-567"/>
        <w:jc w:val="both"/>
        <w:rPr>
          <w:i/>
          <w:color w:val="FF0000"/>
        </w:rPr>
      </w:pPr>
      <w:r w:rsidRPr="00DE2B17">
        <w:rPr>
          <w:i/>
          <w:color w:val="FF0000"/>
        </w:rPr>
        <w:t>Odpověď k dotazu č. 5)</w:t>
      </w:r>
    </w:p>
    <w:p w:rsidR="00F561E0" w:rsidRPr="00DE2B17" w:rsidRDefault="00F561E0" w:rsidP="00F561E0">
      <w:pPr>
        <w:ind w:left="-567"/>
        <w:jc w:val="both"/>
        <w:rPr>
          <w:i/>
          <w:color w:val="FF0000"/>
        </w:rPr>
      </w:pPr>
      <w:r w:rsidRPr="00DE2B17">
        <w:rPr>
          <w:i/>
          <w:color w:val="FF0000"/>
        </w:rPr>
        <w:t>Ano můžeme potvrdit, že schvalovací procesy pro výše vyjmenované budou zapracovány ve vybraném CDE řešení.</w:t>
      </w:r>
    </w:p>
    <w:p w:rsidR="00F561E0" w:rsidRPr="00A32D36" w:rsidRDefault="00F561E0" w:rsidP="00F561E0">
      <w:pPr>
        <w:ind w:left="-567"/>
      </w:pPr>
      <w:r>
        <w:rPr>
          <w:rFonts w:cstheme="minorHAnsi"/>
          <w:noProof/>
          <w:color w:val="1D1D1B"/>
        </w:rPr>
        <mc:AlternateContent>
          <mc:Choice Requires="wps">
            <w:drawing>
              <wp:anchor distT="0" distB="0" distL="114300" distR="114300" simplePos="0" relativeHeight="251663360" behindDoc="0" locked="0" layoutInCell="1" allowOverlap="1" wp14:anchorId="2F2D6A7E" wp14:editId="7C5B348C">
                <wp:simplePos x="0" y="0"/>
                <wp:positionH relativeFrom="column">
                  <wp:posOffset>-240030</wp:posOffset>
                </wp:positionH>
                <wp:positionV relativeFrom="paragraph">
                  <wp:posOffset>85725</wp:posOffset>
                </wp:positionV>
                <wp:extent cx="6000750" cy="0"/>
                <wp:effectExtent l="0" t="0" r="0" b="0"/>
                <wp:wrapTopAndBottom/>
                <wp:docPr id="26" name="Přímá spojnice 26"/>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63ED47" id="Přímá spojnice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9pt,6.75pt" to="45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" strokecolor="black [3040]">
                <w10:wrap type="topAndBottom"/>
              </v:line>
            </w:pict>
          </mc:Fallback>
        </mc:AlternateContent>
      </w:r>
    </w:p>
    <w:p w:rsidR="00F561E0" w:rsidRDefault="00F561E0" w:rsidP="00F561E0">
      <w:pPr>
        <w:ind w:left="-567"/>
        <w:jc w:val="both"/>
      </w:pPr>
      <w:r>
        <w:lastRenderedPageBreak/>
        <w:t xml:space="preserve">Dotaz č. 6) </w:t>
      </w:r>
      <w:r w:rsidRPr="006D3A6B">
        <w:t>Předpokládá Zadavatel</w:t>
      </w:r>
      <w:r>
        <w:t>,</w:t>
      </w:r>
      <w:r w:rsidRPr="006D3A6B">
        <w:t xml:space="preserve"> že jeho CDE systém bude digitalizovat schvalování (včetně podpisů) těchto základních dokumentů stavby? </w:t>
      </w:r>
      <w:proofErr w:type="spellStart"/>
      <w:r w:rsidRPr="006D3A6B">
        <w:t>SoD</w:t>
      </w:r>
      <w:proofErr w:type="spellEnd"/>
      <w:r w:rsidRPr="006D3A6B">
        <w:t xml:space="preserve"> neobsahuje jasný protokol, který definuje lhůty a strukturu této digitální komunikace, aby byla jednoznačně určena smluvní pravidla řízení komunikace a digitální součinnosti, kterou musí smluvní strany poskytnout v požadovaných lhůtách. Současné přílohy BIM k </w:t>
      </w:r>
      <w:proofErr w:type="spellStart"/>
      <w:r w:rsidRPr="006D3A6B">
        <w:t>SoD</w:t>
      </w:r>
      <w:proofErr w:type="spellEnd"/>
      <w:r w:rsidRPr="006D3A6B">
        <w:t xml:space="preserve"> jsou pouze obecné definice bez jasných smluvních pravidel pro digitalizaci informačních toků, které Zadavatel požaduje</w:t>
      </w:r>
      <w:r>
        <w:t>.</w:t>
      </w:r>
    </w:p>
    <w:p w:rsidR="00F561E0" w:rsidRPr="00DE2B17" w:rsidRDefault="00F561E0" w:rsidP="00F561E0">
      <w:pPr>
        <w:ind w:left="-567"/>
        <w:jc w:val="both"/>
        <w:rPr>
          <w:i/>
          <w:color w:val="FF0000"/>
        </w:rPr>
      </w:pPr>
      <w:r w:rsidRPr="00DE2B17">
        <w:rPr>
          <w:i/>
          <w:color w:val="FF0000"/>
        </w:rPr>
        <w:t>Odpověď k dotazu č. 6)</w:t>
      </w:r>
    </w:p>
    <w:p w:rsidR="00F561E0" w:rsidRPr="00DE2B17" w:rsidRDefault="00F561E0" w:rsidP="00F561E0">
      <w:pPr>
        <w:ind w:left="-567"/>
        <w:rPr>
          <w:i/>
        </w:rPr>
      </w:pPr>
      <w:r w:rsidRPr="00DE2B17">
        <w:rPr>
          <w:i/>
          <w:color w:val="FF0000"/>
        </w:rPr>
        <w:t>Ano, Zadavatel uvádí, že zvolený CDE systém bude digitalizovat schvalování základních dokumentů stavby. Schvalování bude probíhat odsouhlasením odpovědných osob v prostředí CDE bez nutnosti použití kvalifikovaného podpisu, kromě případů, kdy to platná legislativa nevyžaduje jinak. Lhůty pro předkládání a schvalování jednotlivých dokumentů se řídí dle smlouvy o dílo. Struktura digitální komunikace bude zhotoviteli upřesněna po výběru konkrétního CDE systému.</w:t>
      </w:r>
    </w:p>
    <w:p w:rsidR="00F561E0" w:rsidRPr="00A32D36" w:rsidRDefault="00F561E0" w:rsidP="00F561E0">
      <w:pPr>
        <w:ind w:left="-567"/>
      </w:pPr>
      <w:r>
        <w:rPr>
          <w:rFonts w:cstheme="minorHAnsi"/>
          <w:noProof/>
          <w:color w:val="1D1D1B"/>
        </w:rPr>
        <mc:AlternateContent>
          <mc:Choice Requires="wps">
            <w:drawing>
              <wp:anchor distT="0" distB="0" distL="114300" distR="114300" simplePos="0" relativeHeight="251664384" behindDoc="0" locked="0" layoutInCell="1" allowOverlap="1" wp14:anchorId="51FBC85C" wp14:editId="434241AC">
                <wp:simplePos x="0" y="0"/>
                <wp:positionH relativeFrom="column">
                  <wp:posOffset>-240030</wp:posOffset>
                </wp:positionH>
                <wp:positionV relativeFrom="paragraph">
                  <wp:posOffset>85725</wp:posOffset>
                </wp:positionV>
                <wp:extent cx="6000750" cy="0"/>
                <wp:effectExtent l="0" t="0" r="0" b="0"/>
                <wp:wrapTopAndBottom/>
                <wp:docPr id="27" name="Přímá spojnice 27"/>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F7544" id="Přímá spojnice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9pt,6.75pt" to="45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" strokecolor="black [3040]">
                <w10:wrap type="topAndBottom"/>
              </v:line>
            </w:pict>
          </mc:Fallback>
        </mc:AlternateContent>
      </w:r>
    </w:p>
    <w:p w:rsidR="00F561E0" w:rsidRDefault="00F561E0" w:rsidP="00F561E0">
      <w:pPr>
        <w:ind w:left="-567"/>
        <w:jc w:val="both"/>
      </w:pPr>
      <w:r>
        <w:t xml:space="preserve">Dotaz č. 7) </w:t>
      </w:r>
      <w:r w:rsidRPr="006D3A6B">
        <w:t>V projektové dokumentaci Zadavatele chybí výkresy tvarů a schémata vý</w:t>
      </w:r>
      <w:r>
        <w:t>z</w:t>
      </w:r>
      <w:r w:rsidRPr="006D3A6B">
        <w:t xml:space="preserve">tuže prefabrikovaných prvků – sloupy, ocelové Delta nosníky, </w:t>
      </w:r>
      <w:proofErr w:type="spellStart"/>
      <w:r w:rsidRPr="006D3A6B">
        <w:t>Spirol</w:t>
      </w:r>
      <w:proofErr w:type="spellEnd"/>
      <w:r w:rsidRPr="006D3A6B">
        <w:t xml:space="preserve"> panely. V tomto ohledu je DPS dokumentace neúplná a nesplňuje požadavky vyhlášky č. 499/2006 Sb. Jelikož je stav</w:t>
      </w:r>
      <w:r>
        <w:t>e</w:t>
      </w:r>
      <w:r w:rsidRPr="006D3A6B">
        <w:t xml:space="preserve">bně konstrukční řešení založené na interakci různých konstrukčních </w:t>
      </w:r>
      <w:proofErr w:type="spellStart"/>
      <w:r w:rsidRPr="006D3A6B">
        <w:t>prefa</w:t>
      </w:r>
      <w:proofErr w:type="spellEnd"/>
      <w:r w:rsidRPr="006D3A6B">
        <w:t xml:space="preserve"> prvků, které jsou spolu spřažené, žádáme o doplnění DPS dokumentace pro účely cenění těchto </w:t>
      </w:r>
      <w:proofErr w:type="spellStart"/>
      <w:r w:rsidRPr="006D3A6B">
        <w:t>prefa</w:t>
      </w:r>
      <w:proofErr w:type="spellEnd"/>
      <w:r w:rsidRPr="006D3A6B">
        <w:t xml:space="preserve"> elementů</w:t>
      </w:r>
      <w:r>
        <w:t>.</w:t>
      </w:r>
    </w:p>
    <w:p w:rsidR="00F561E0" w:rsidRPr="00DE2B17" w:rsidRDefault="00F561E0" w:rsidP="00F561E0">
      <w:pPr>
        <w:ind w:left="-567"/>
        <w:jc w:val="both"/>
        <w:rPr>
          <w:i/>
          <w:color w:val="FF0000"/>
        </w:rPr>
      </w:pPr>
      <w:r w:rsidRPr="00DE2B17">
        <w:rPr>
          <w:i/>
          <w:color w:val="FF0000"/>
        </w:rPr>
        <w:t>Odpověď k dotazu č. 7)</w:t>
      </w:r>
    </w:p>
    <w:p w:rsidR="00F561E0" w:rsidRPr="00DE2B17" w:rsidRDefault="00F561E0" w:rsidP="00F561E0">
      <w:pPr>
        <w:ind w:left="-567"/>
        <w:jc w:val="both"/>
        <w:rPr>
          <w:i/>
          <w:color w:val="FF0000"/>
        </w:rPr>
      </w:pPr>
      <w:r w:rsidRPr="00DE2B17">
        <w:rPr>
          <w:rFonts w:eastAsia="Times New Roman"/>
          <w:b/>
          <w:bCs/>
          <w:i/>
          <w:color w:val="FF0000"/>
        </w:rPr>
        <w:t>Zadavatel uvádí, že PD je zpracována v souladu s vyhláškou č. 499/2006 Sb. Veškerá výztuž</w:t>
      </w:r>
      <w:r w:rsidRPr="00DE2B17">
        <w:rPr>
          <w:rFonts w:eastAsia="Times New Roman"/>
          <w:i/>
          <w:color w:val="FF0000"/>
        </w:rPr>
        <w:t xml:space="preserve"> nutná pro spřažení dobetonávek s </w:t>
      </w:r>
      <w:proofErr w:type="spellStart"/>
      <w:r w:rsidRPr="00DE2B17">
        <w:rPr>
          <w:rFonts w:eastAsia="Times New Roman"/>
          <w:i/>
          <w:color w:val="FF0000"/>
        </w:rPr>
        <w:t>prefavýrobky</w:t>
      </w:r>
      <w:proofErr w:type="spellEnd"/>
      <w:r w:rsidRPr="00DE2B17">
        <w:rPr>
          <w:rFonts w:eastAsia="Times New Roman"/>
          <w:i/>
          <w:color w:val="FF0000"/>
        </w:rPr>
        <w:t xml:space="preserve"> je uvedena v dokumentaci viz např. výkresy č. 121 -134, 132,133. Výkresová dokumentace </w:t>
      </w:r>
      <w:r w:rsidRPr="00DE2B17">
        <w:rPr>
          <w:rFonts w:eastAsia="Times New Roman"/>
          <w:b/>
          <w:bCs/>
          <w:i/>
          <w:color w:val="FF0000"/>
        </w:rPr>
        <w:t xml:space="preserve">vlastních </w:t>
      </w:r>
      <w:proofErr w:type="spellStart"/>
      <w:r w:rsidRPr="00DE2B17">
        <w:rPr>
          <w:rFonts w:eastAsia="Times New Roman"/>
          <w:b/>
          <w:bCs/>
          <w:i/>
          <w:color w:val="FF0000"/>
        </w:rPr>
        <w:t>prefa</w:t>
      </w:r>
      <w:proofErr w:type="spellEnd"/>
      <w:r w:rsidRPr="00DE2B17">
        <w:rPr>
          <w:rFonts w:eastAsia="Times New Roman"/>
          <w:b/>
          <w:bCs/>
          <w:i/>
          <w:color w:val="FF0000"/>
        </w:rPr>
        <w:t>-výrobků</w:t>
      </w:r>
      <w:r w:rsidRPr="00DE2B17">
        <w:rPr>
          <w:rFonts w:eastAsia="Times New Roman"/>
          <w:i/>
          <w:color w:val="FF0000"/>
        </w:rPr>
        <w:t xml:space="preserve"> je předmětem dokumentace zajišťované zhotovitelem stavby</w:t>
      </w:r>
      <w:r w:rsidRPr="00DE2B17">
        <w:rPr>
          <w:rFonts w:eastAsia="Times New Roman"/>
          <w:b/>
          <w:bCs/>
          <w:i/>
          <w:color w:val="FF0000"/>
        </w:rPr>
        <w:t xml:space="preserve"> v rámci výrobní a dílenské dokumentace</w:t>
      </w:r>
      <w:r w:rsidRPr="00DE2B17">
        <w:rPr>
          <w:rFonts w:eastAsia="Times New Roman"/>
          <w:i/>
          <w:color w:val="FF0000"/>
        </w:rPr>
        <w:t>, která musí být odsouhlasena GP.</w:t>
      </w:r>
    </w:p>
    <w:p w:rsidR="00F561E0" w:rsidRPr="00A32D36" w:rsidRDefault="00F561E0" w:rsidP="00F561E0">
      <w:pPr>
        <w:ind w:left="-567"/>
      </w:pPr>
      <w:r>
        <w:rPr>
          <w:rFonts w:cstheme="minorHAnsi"/>
          <w:noProof/>
          <w:color w:val="1D1D1B"/>
        </w:rPr>
        <mc:AlternateContent>
          <mc:Choice Requires="wps">
            <w:drawing>
              <wp:anchor distT="0" distB="0" distL="114300" distR="114300" simplePos="0" relativeHeight="251665408" behindDoc="0" locked="0" layoutInCell="1" allowOverlap="1" wp14:anchorId="5FDE2B90" wp14:editId="693A2979">
                <wp:simplePos x="0" y="0"/>
                <wp:positionH relativeFrom="column">
                  <wp:posOffset>-240030</wp:posOffset>
                </wp:positionH>
                <wp:positionV relativeFrom="paragraph">
                  <wp:posOffset>85725</wp:posOffset>
                </wp:positionV>
                <wp:extent cx="6000750" cy="0"/>
                <wp:effectExtent l="0" t="0" r="0" b="0"/>
                <wp:wrapTopAndBottom/>
                <wp:docPr id="31" name="Přímá spojnice 3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29819" id="Přímá spojnice 3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9pt,6.75pt" to="45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" strokecolor="black [3040]">
                <w10:wrap type="topAndBottom"/>
              </v:line>
            </w:pict>
          </mc:Fallback>
        </mc:AlternateContent>
      </w:r>
    </w:p>
    <w:p w:rsidR="00F561E0" w:rsidRDefault="00F561E0" w:rsidP="00F561E0">
      <w:pPr>
        <w:ind w:left="-567"/>
        <w:jc w:val="both"/>
      </w:pPr>
      <w:r>
        <w:t xml:space="preserve">Dotaz č. 8) </w:t>
      </w:r>
      <w:r w:rsidRPr="006D3A6B">
        <w:t>Upozorňujeme Zadavatele, že navržené konstrukční řešení s ocelovými DELTA nosníky je systémové řešení od specifického výrobce těchto prvků. DPS dokumentace neobsahuje výkresy tvarů těchto ocelovýc</w:t>
      </w:r>
      <w:r>
        <w:t>h</w:t>
      </w:r>
      <w:r w:rsidRPr="006D3A6B">
        <w:t xml:space="preserve"> nosníků, a proto Zhotovitel nemá ani možnost poptat DELTA nosníky u žádného jiného výrobce ocelových konstrukcí. Tímto způsobem Zadavatel omezuje výběr dodavatele ocelových konstrukcí, které jsou v návrhu Zadavatele pro stropní konstrukci</w:t>
      </w:r>
      <w:r>
        <w:t>.</w:t>
      </w:r>
    </w:p>
    <w:p w:rsidR="00F561E0" w:rsidRDefault="00F561E0" w:rsidP="00F561E0">
      <w:pPr>
        <w:ind w:left="-567"/>
        <w:jc w:val="both"/>
      </w:pPr>
      <w:r>
        <w:rPr>
          <w:rFonts w:ascii="Arial" w:hAnsi="Arial" w:cs="Arial"/>
          <w:noProof/>
        </w:rPr>
        <w:drawing>
          <wp:inline distT="0" distB="0" distL="0" distR="0" wp14:anchorId="7755F1F4" wp14:editId="3730062B">
            <wp:extent cx="5756910" cy="20383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2038350"/>
                    </a:xfrm>
                    <a:prstGeom prst="rect">
                      <a:avLst/>
                    </a:prstGeom>
                    <a:noFill/>
                    <a:ln>
                      <a:noFill/>
                    </a:ln>
                  </pic:spPr>
                </pic:pic>
              </a:graphicData>
            </a:graphic>
          </wp:inline>
        </w:drawing>
      </w:r>
    </w:p>
    <w:p w:rsidR="00F561E0" w:rsidRPr="00DE2B17" w:rsidRDefault="00F561E0" w:rsidP="00F561E0">
      <w:pPr>
        <w:ind w:left="-567"/>
        <w:jc w:val="both"/>
        <w:rPr>
          <w:i/>
          <w:color w:val="FF0000"/>
        </w:rPr>
      </w:pPr>
      <w:r w:rsidRPr="00DE2B17">
        <w:rPr>
          <w:i/>
          <w:color w:val="FF0000"/>
        </w:rPr>
        <w:lastRenderedPageBreak/>
        <w:t>Odpověď k dotazu č. 8)</w:t>
      </w:r>
    </w:p>
    <w:p w:rsidR="00F561E0" w:rsidRPr="00DE2B17" w:rsidRDefault="00F561E0" w:rsidP="00F561E0">
      <w:pPr>
        <w:ind w:left="-567"/>
        <w:rPr>
          <w:rFonts w:eastAsia="Times New Roman"/>
          <w:i/>
          <w:color w:val="FF0000"/>
        </w:rPr>
      </w:pPr>
      <w:r w:rsidRPr="00DE2B17">
        <w:rPr>
          <w:rFonts w:eastAsia="Times New Roman"/>
          <w:i/>
          <w:color w:val="FF0000"/>
        </w:rPr>
        <w:t>Zadavatel má s tímto typem skeletu dobrou zkušenost a vybral si jej po domluvě s GP a statikem stavby. Existuje více výrobců prefabrikovaných konstrukcí i spřažených DELTA nosníků. Jednotlivý výrobci zpracují dílenskou dokumentaci, ve výrobcích se liší v detailech. K výrobkům budou doloženy veškeré certifikáty včetně výrobní dokumentace, která bude odsouhlasena GP.</w:t>
      </w:r>
    </w:p>
    <w:p w:rsidR="00F561E0" w:rsidRPr="00A32D36" w:rsidRDefault="00F561E0" w:rsidP="00F561E0">
      <w:pPr>
        <w:ind w:left="-567"/>
      </w:pPr>
      <w:r>
        <w:rPr>
          <w:rFonts w:cstheme="minorHAnsi"/>
          <w:noProof/>
          <w:color w:val="1D1D1B"/>
        </w:rPr>
        <mc:AlternateContent>
          <mc:Choice Requires="wps">
            <w:drawing>
              <wp:anchor distT="0" distB="0" distL="114300" distR="114300" simplePos="0" relativeHeight="251666432" behindDoc="0" locked="0" layoutInCell="1" allowOverlap="1" wp14:anchorId="48696215" wp14:editId="0DE49DE4">
                <wp:simplePos x="0" y="0"/>
                <wp:positionH relativeFrom="column">
                  <wp:posOffset>-240030</wp:posOffset>
                </wp:positionH>
                <wp:positionV relativeFrom="paragraph">
                  <wp:posOffset>85725</wp:posOffset>
                </wp:positionV>
                <wp:extent cx="6000750" cy="0"/>
                <wp:effectExtent l="0" t="0" r="0" b="0"/>
                <wp:wrapTopAndBottom/>
                <wp:docPr id="32" name="Přímá spojnice 3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1ED60B" id="Přímá spojnice 3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9pt,6.75pt" to="45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" strokecolor="black [3040]">
                <w10:wrap type="topAndBottom"/>
              </v:line>
            </w:pict>
          </mc:Fallback>
        </mc:AlternateContent>
      </w:r>
    </w:p>
    <w:p w:rsidR="00F561E0" w:rsidRDefault="00F561E0" w:rsidP="00F561E0">
      <w:pPr>
        <w:ind w:left="-567"/>
        <w:jc w:val="both"/>
      </w:pPr>
      <w:r>
        <w:t xml:space="preserve">Dotaz č. 9) </w:t>
      </w:r>
      <w:r w:rsidRPr="006D3A6B">
        <w:t xml:space="preserve">Žádáme o potvrzení, že výkaz výměr Zadavatele obsahuje množství betonu, které je potřeba pro vyplnění všech DELTA nosníků ve stropních konstrukcí včetně </w:t>
      </w:r>
      <w:proofErr w:type="spellStart"/>
      <w:r w:rsidRPr="006D3A6B">
        <w:t>probetonování</w:t>
      </w:r>
      <w:proofErr w:type="spellEnd"/>
      <w:r w:rsidRPr="006D3A6B">
        <w:t xml:space="preserve"> kapes ve </w:t>
      </w:r>
      <w:proofErr w:type="spellStart"/>
      <w:r w:rsidRPr="006D3A6B">
        <w:t>Spirol</w:t>
      </w:r>
      <w:proofErr w:type="spellEnd"/>
      <w:r w:rsidRPr="006D3A6B">
        <w:t xml:space="preserve"> panelech</w:t>
      </w:r>
      <w:r>
        <w:t>.</w:t>
      </w:r>
    </w:p>
    <w:p w:rsidR="00F561E0" w:rsidRPr="00DE2B17" w:rsidRDefault="00F561E0" w:rsidP="00F561E0">
      <w:pPr>
        <w:ind w:left="-567"/>
        <w:jc w:val="both"/>
        <w:rPr>
          <w:i/>
          <w:color w:val="FF0000"/>
        </w:rPr>
      </w:pPr>
      <w:r w:rsidRPr="00DE2B17">
        <w:rPr>
          <w:i/>
          <w:color w:val="FF0000"/>
        </w:rPr>
        <w:t>Odpověď k dotazu č. 9)</w:t>
      </w:r>
    </w:p>
    <w:p w:rsidR="00F561E0" w:rsidRPr="00DE2B17" w:rsidRDefault="00F561E0" w:rsidP="00F561E0">
      <w:pPr>
        <w:ind w:left="-567"/>
        <w:rPr>
          <w:rFonts w:eastAsia="Times New Roman"/>
          <w:i/>
          <w:color w:val="FF0000"/>
        </w:rPr>
      </w:pPr>
      <w:r w:rsidRPr="00DE2B17">
        <w:rPr>
          <w:rFonts w:eastAsia="Times New Roman"/>
          <w:i/>
          <w:color w:val="FF0000"/>
        </w:rPr>
        <w:t xml:space="preserve">Zadavatel potvrzuje, že výkazy dobetonávek jsou zahrnuty ve VV. </w:t>
      </w:r>
    </w:p>
    <w:p w:rsidR="00F561E0" w:rsidRPr="00A32D36" w:rsidRDefault="00F561E0" w:rsidP="00F561E0">
      <w:pPr>
        <w:ind w:left="-567"/>
      </w:pPr>
      <w:r>
        <w:rPr>
          <w:rFonts w:cstheme="minorHAnsi"/>
          <w:noProof/>
          <w:color w:val="1D1D1B"/>
        </w:rPr>
        <mc:AlternateContent>
          <mc:Choice Requires="wps">
            <w:drawing>
              <wp:anchor distT="0" distB="0" distL="114300" distR="114300" simplePos="0" relativeHeight="251667456" behindDoc="0" locked="0" layoutInCell="1" allowOverlap="1" wp14:anchorId="1689FAA3" wp14:editId="46610BA4">
                <wp:simplePos x="0" y="0"/>
                <wp:positionH relativeFrom="column">
                  <wp:posOffset>-240030</wp:posOffset>
                </wp:positionH>
                <wp:positionV relativeFrom="paragraph">
                  <wp:posOffset>85725</wp:posOffset>
                </wp:positionV>
                <wp:extent cx="6000750" cy="0"/>
                <wp:effectExtent l="0" t="0" r="0" b="0"/>
                <wp:wrapTopAndBottom/>
                <wp:docPr id="33" name="Přímá spojnice 33"/>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9DBD63" id="Přímá spojnice 3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9pt,6.75pt" to="45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" strokecolor="black [3040]">
                <w10:wrap type="topAndBottom"/>
              </v:line>
            </w:pict>
          </mc:Fallback>
        </mc:AlternateContent>
      </w:r>
    </w:p>
    <w:p w:rsidR="00F561E0" w:rsidRDefault="00F561E0" w:rsidP="00F561E0">
      <w:pPr>
        <w:ind w:left="-567"/>
        <w:jc w:val="both"/>
        <w:rPr>
          <w:lang w:val="en-GB"/>
        </w:rPr>
      </w:pPr>
      <w:r>
        <w:t xml:space="preserve">Dotaz č. 10) </w:t>
      </w:r>
      <w:r w:rsidRPr="006D3A6B">
        <w:t xml:space="preserve">S ohledem na specifikace vysoké požární odolnosti 90min pro DELTA nosníky, žádáme Zadavatele o doplnění prováděcí výkresové dokumentace v ZD pro tyto ocelové prvky. Pro dosažení 90min odolnosti je potřeba </w:t>
      </w:r>
      <w:proofErr w:type="spellStart"/>
      <w:r w:rsidRPr="006D3A6B">
        <w:t>nacenit</w:t>
      </w:r>
      <w:proofErr w:type="spellEnd"/>
      <w:r w:rsidRPr="006D3A6B">
        <w:t xml:space="preserve"> dodatečná opatření pro tuto konstrukci. </w:t>
      </w:r>
      <w:r w:rsidRPr="006D3A6B">
        <w:rPr>
          <w:lang w:val="en-GB"/>
        </w:rPr>
        <w:t xml:space="preserve">Je toto </w:t>
      </w:r>
      <w:proofErr w:type="spellStart"/>
      <w:r w:rsidRPr="006D3A6B">
        <w:rPr>
          <w:lang w:val="en-GB"/>
        </w:rPr>
        <w:t>zohledněno</w:t>
      </w:r>
      <w:proofErr w:type="spellEnd"/>
      <w:r w:rsidRPr="006D3A6B">
        <w:rPr>
          <w:lang w:val="en-GB"/>
        </w:rPr>
        <w:t xml:space="preserve"> </w:t>
      </w:r>
      <w:proofErr w:type="spellStart"/>
      <w:r w:rsidRPr="006D3A6B">
        <w:rPr>
          <w:lang w:val="en-GB"/>
        </w:rPr>
        <w:t>ve</w:t>
      </w:r>
      <w:proofErr w:type="spellEnd"/>
      <w:r w:rsidRPr="006D3A6B">
        <w:rPr>
          <w:lang w:val="en-GB"/>
        </w:rPr>
        <w:t xml:space="preserve"> </w:t>
      </w:r>
      <w:proofErr w:type="spellStart"/>
      <w:r w:rsidRPr="006D3A6B">
        <w:rPr>
          <w:lang w:val="en-GB"/>
        </w:rPr>
        <w:t>výkazu</w:t>
      </w:r>
      <w:proofErr w:type="spellEnd"/>
      <w:r w:rsidRPr="006D3A6B">
        <w:rPr>
          <w:lang w:val="en-GB"/>
        </w:rPr>
        <w:t xml:space="preserve"> </w:t>
      </w:r>
      <w:proofErr w:type="spellStart"/>
      <w:r w:rsidRPr="006D3A6B">
        <w:rPr>
          <w:lang w:val="en-GB"/>
        </w:rPr>
        <w:t>výměr</w:t>
      </w:r>
      <w:proofErr w:type="spellEnd"/>
      <w:r w:rsidRPr="006D3A6B">
        <w:rPr>
          <w:lang w:val="en-GB"/>
        </w:rPr>
        <w:t xml:space="preserve"> </w:t>
      </w:r>
      <w:proofErr w:type="spellStart"/>
      <w:r w:rsidRPr="006D3A6B">
        <w:rPr>
          <w:lang w:val="en-GB"/>
        </w:rPr>
        <w:t>Zadavatele</w:t>
      </w:r>
      <w:proofErr w:type="spellEnd"/>
      <w:r>
        <w:rPr>
          <w:lang w:val="en-GB"/>
        </w:rPr>
        <w:t>?</w:t>
      </w:r>
    </w:p>
    <w:p w:rsidR="00F561E0" w:rsidRDefault="00F561E0" w:rsidP="00F561E0">
      <w:pPr>
        <w:ind w:left="-567"/>
        <w:jc w:val="both"/>
      </w:pPr>
      <w:r>
        <w:rPr>
          <w:rFonts w:ascii="Arial" w:hAnsi="Arial" w:cs="Arial"/>
          <w:noProof/>
        </w:rPr>
        <w:drawing>
          <wp:inline distT="0" distB="0" distL="0" distR="0" wp14:anchorId="140876E9" wp14:editId="23C68470">
            <wp:extent cx="2903220" cy="7391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3220" cy="739140"/>
                    </a:xfrm>
                    <a:prstGeom prst="rect">
                      <a:avLst/>
                    </a:prstGeom>
                    <a:noFill/>
                    <a:ln>
                      <a:noFill/>
                    </a:ln>
                  </pic:spPr>
                </pic:pic>
              </a:graphicData>
            </a:graphic>
          </wp:inline>
        </w:drawing>
      </w:r>
    </w:p>
    <w:p w:rsidR="00F561E0" w:rsidRPr="00DE2B17" w:rsidRDefault="00F561E0" w:rsidP="00F561E0">
      <w:pPr>
        <w:ind w:left="-567"/>
        <w:jc w:val="both"/>
        <w:rPr>
          <w:i/>
          <w:color w:val="FF0000"/>
        </w:rPr>
      </w:pPr>
      <w:r w:rsidRPr="00DE2B17">
        <w:rPr>
          <w:i/>
          <w:color w:val="FF0000"/>
        </w:rPr>
        <w:t>Odpověď k dotazu č. 10)</w:t>
      </w:r>
    </w:p>
    <w:p w:rsidR="00F561E0" w:rsidRPr="00DE2B17" w:rsidRDefault="00F561E0" w:rsidP="00F561E0">
      <w:pPr>
        <w:spacing w:after="0" w:line="240" w:lineRule="auto"/>
        <w:ind w:left="-567"/>
        <w:jc w:val="both"/>
        <w:rPr>
          <w:rFonts w:cstheme="minorHAnsi"/>
          <w:i/>
          <w:color w:val="FF0000"/>
        </w:rPr>
      </w:pPr>
      <w:r w:rsidRPr="00DE2B17">
        <w:rPr>
          <w:rFonts w:eastAsia="Times New Roman"/>
          <w:i/>
          <w:color w:val="FF0000"/>
        </w:rPr>
        <w:t>Jedná se o výrobek, který je navržen s požární odolností 90 min. Požadovaná požární odolnost bude ke každému prvku doložena certifikátem výrobce. Spřažené delta nosníky splňují požadovanou požární odolnost bez problémů.</w:t>
      </w:r>
    </w:p>
    <w:p w:rsidR="00435659" w:rsidRDefault="00435659" w:rsidP="009049FB">
      <w:pPr>
        <w:spacing w:after="0" w:line="240" w:lineRule="auto"/>
        <w:ind w:left="-567"/>
        <w:jc w:val="both"/>
        <w:rPr>
          <w:rFonts w:cstheme="minorHAnsi"/>
        </w:rPr>
      </w:pPr>
    </w:p>
    <w:p w:rsidR="008E0D6F" w:rsidRDefault="008E0D6F" w:rsidP="009049FB">
      <w:pPr>
        <w:spacing w:after="0" w:line="240" w:lineRule="auto"/>
        <w:ind w:left="-567"/>
        <w:jc w:val="both"/>
        <w:rPr>
          <w:rFonts w:cstheme="minorHAnsi"/>
        </w:rPr>
      </w:pPr>
    </w:p>
    <w:p w:rsidR="008E0D6F" w:rsidRDefault="008E0D6F" w:rsidP="009049FB">
      <w:pPr>
        <w:spacing w:after="0" w:line="240" w:lineRule="auto"/>
        <w:ind w:left="-567"/>
        <w:jc w:val="both"/>
        <w:rPr>
          <w:rFonts w:cstheme="minorHAnsi"/>
        </w:rPr>
      </w:pPr>
      <w:r>
        <w:rPr>
          <w:rFonts w:cstheme="minorHAnsi"/>
        </w:rPr>
        <w:t>N</w:t>
      </w:r>
      <w:r w:rsidR="00D2131B">
        <w:rPr>
          <w:rFonts w:cstheme="minorHAnsi"/>
        </w:rPr>
        <w:t>a</w:t>
      </w:r>
      <w:r>
        <w:rPr>
          <w:rFonts w:cstheme="minorHAnsi"/>
        </w:rPr>
        <w:t>d rámec žádostí o vysvětlení zadavatel pro</w:t>
      </w:r>
      <w:r w:rsidR="00D2131B">
        <w:rPr>
          <w:rFonts w:cstheme="minorHAnsi"/>
        </w:rPr>
        <w:t>v</w:t>
      </w:r>
      <w:r>
        <w:rPr>
          <w:rFonts w:cstheme="minorHAnsi"/>
        </w:rPr>
        <w:t>edl formáln</w:t>
      </w:r>
      <w:r w:rsidR="00D2131B">
        <w:rPr>
          <w:rFonts w:cstheme="minorHAnsi"/>
        </w:rPr>
        <w:t>í</w:t>
      </w:r>
      <w:r w:rsidR="00C31D8B">
        <w:rPr>
          <w:rFonts w:cstheme="minorHAnsi"/>
        </w:rPr>
        <w:t xml:space="preserve"> </w:t>
      </w:r>
      <w:r>
        <w:rPr>
          <w:rFonts w:cstheme="minorHAnsi"/>
        </w:rPr>
        <w:t xml:space="preserve">úpravy </w:t>
      </w:r>
      <w:r w:rsidR="00A3110E">
        <w:rPr>
          <w:rFonts w:cstheme="minorHAnsi"/>
        </w:rPr>
        <w:t xml:space="preserve">návrh </w:t>
      </w:r>
      <w:bookmarkStart w:id="1" w:name="_GoBack"/>
      <w:bookmarkEnd w:id="1"/>
      <w:r>
        <w:rPr>
          <w:rFonts w:cstheme="minorHAnsi"/>
        </w:rPr>
        <w:t xml:space="preserve">smluv o dílo a opravil špatný odkaz na přílohu č. </w:t>
      </w:r>
      <w:r w:rsidR="00D2131B">
        <w:rPr>
          <w:rFonts w:cstheme="minorHAnsi"/>
        </w:rPr>
        <w:t>10 – viz čl. XVI odst. 3,</w:t>
      </w:r>
    </w:p>
    <w:p w:rsidR="00DE2B17" w:rsidRDefault="00DE2B17" w:rsidP="009049FB">
      <w:pPr>
        <w:spacing w:after="0" w:line="240" w:lineRule="auto"/>
        <w:ind w:left="-567"/>
        <w:jc w:val="both"/>
        <w:rPr>
          <w:rFonts w:cstheme="minorHAnsi"/>
        </w:rPr>
      </w:pPr>
    </w:p>
    <w:p w:rsidR="00DE2B17" w:rsidRDefault="00DE2B17" w:rsidP="00DE2B17">
      <w:pPr>
        <w:spacing w:after="0" w:line="240" w:lineRule="auto"/>
        <w:ind w:left="-567"/>
        <w:jc w:val="both"/>
        <w:rPr>
          <w:rFonts w:cstheme="minorHAnsi"/>
          <w:b/>
        </w:rPr>
      </w:pPr>
      <w:r>
        <w:rPr>
          <w:rFonts w:cstheme="minorHAnsi"/>
          <w:b/>
        </w:rPr>
        <w:t>Upravené Soupisy prací, dodávek a služeb včetně výkazů výměr (označeny ve vysvětlení jako výkazy výměr) budou poskytnuty všem dodavatelům, kteří si zažádali o PD.</w:t>
      </w:r>
    </w:p>
    <w:p w:rsidR="00DE2B17" w:rsidRPr="005B49E3" w:rsidRDefault="00DE2B17" w:rsidP="00DE2B17">
      <w:pPr>
        <w:spacing w:after="0" w:line="240" w:lineRule="auto"/>
        <w:ind w:left="-567"/>
        <w:jc w:val="both"/>
        <w:rPr>
          <w:rFonts w:cstheme="minorHAnsi"/>
          <w:b/>
          <w:highlight w:val="yellow"/>
        </w:rPr>
      </w:pPr>
    </w:p>
    <w:p w:rsidR="00DE2B17" w:rsidRPr="00BD67B5" w:rsidRDefault="00DE2B17" w:rsidP="00DE2B17">
      <w:pPr>
        <w:spacing w:after="0" w:line="240" w:lineRule="auto"/>
        <w:ind w:left="-567"/>
        <w:jc w:val="both"/>
        <w:rPr>
          <w:rFonts w:cstheme="minorHAnsi"/>
        </w:rPr>
      </w:pPr>
      <w:r w:rsidRPr="00BD67B5">
        <w:rPr>
          <w:rFonts w:cstheme="minorHAnsi"/>
        </w:rPr>
        <w:t>Přílohy:</w:t>
      </w:r>
    </w:p>
    <w:p w:rsidR="00DE2B17" w:rsidRDefault="00DE2B17" w:rsidP="00DE2B17">
      <w:pPr>
        <w:spacing w:after="0" w:line="240" w:lineRule="auto"/>
        <w:ind w:left="-567"/>
        <w:jc w:val="both"/>
        <w:rPr>
          <w:rFonts w:cstheme="minorHAnsi"/>
        </w:rPr>
      </w:pPr>
      <w:r>
        <w:rPr>
          <w:rFonts w:cstheme="minorHAnsi"/>
        </w:rPr>
        <w:t>A</w:t>
      </w:r>
      <w:r w:rsidRPr="00BD67B5">
        <w:rPr>
          <w:rFonts w:cstheme="minorHAnsi"/>
        </w:rPr>
        <w:t>ktualizovan</w:t>
      </w:r>
      <w:r>
        <w:rPr>
          <w:rFonts w:cstheme="minorHAnsi"/>
        </w:rPr>
        <w:t xml:space="preserve">é </w:t>
      </w:r>
      <w:r w:rsidRPr="00BD67B5">
        <w:rPr>
          <w:rFonts w:cstheme="minorHAnsi"/>
        </w:rPr>
        <w:t>výkaz</w:t>
      </w:r>
      <w:r>
        <w:rPr>
          <w:rFonts w:cstheme="minorHAnsi"/>
        </w:rPr>
        <w:t>y</w:t>
      </w:r>
      <w:r w:rsidRPr="00BD67B5">
        <w:rPr>
          <w:rFonts w:cstheme="minorHAnsi"/>
        </w:rPr>
        <w:t xml:space="preserve"> výměr ze dne </w:t>
      </w:r>
      <w:r>
        <w:rPr>
          <w:rFonts w:cstheme="minorHAnsi"/>
        </w:rPr>
        <w:t>22</w:t>
      </w:r>
      <w:r w:rsidRPr="00BD67B5">
        <w:rPr>
          <w:rFonts w:cstheme="minorHAnsi"/>
        </w:rPr>
        <w:t>.2.2024</w:t>
      </w:r>
    </w:p>
    <w:p w:rsidR="008E0D6F" w:rsidRPr="005B49E3" w:rsidRDefault="008E0D6F" w:rsidP="00DE2B17">
      <w:pPr>
        <w:spacing w:after="0" w:line="240" w:lineRule="auto"/>
        <w:ind w:left="-567"/>
        <w:jc w:val="both"/>
        <w:rPr>
          <w:rFonts w:cstheme="minorHAnsi"/>
          <w:highlight w:val="yellow"/>
        </w:rPr>
      </w:pPr>
      <w:r w:rsidRPr="008E0D6F">
        <w:rPr>
          <w:rFonts w:cstheme="minorHAnsi"/>
        </w:rPr>
        <w:t xml:space="preserve">Příloha č. 2a - Novostavba hlavní budovy B </w:t>
      </w:r>
      <w:proofErr w:type="spellStart"/>
      <w:r w:rsidRPr="008E0D6F">
        <w:rPr>
          <w:rFonts w:cstheme="minorHAnsi"/>
        </w:rPr>
        <w:t>SoD</w:t>
      </w:r>
      <w:proofErr w:type="spellEnd"/>
      <w:r w:rsidRPr="008E0D6F">
        <w:rPr>
          <w:rFonts w:cstheme="minorHAnsi"/>
        </w:rPr>
        <w:t xml:space="preserve"> - hl. budova (220224)</w:t>
      </w:r>
    </w:p>
    <w:p w:rsidR="00DE2B17" w:rsidRDefault="008E0D6F" w:rsidP="009049FB">
      <w:pPr>
        <w:spacing w:after="0" w:line="240" w:lineRule="auto"/>
        <w:ind w:left="-567"/>
        <w:jc w:val="both"/>
        <w:rPr>
          <w:rFonts w:cstheme="minorHAnsi"/>
        </w:rPr>
      </w:pPr>
      <w:r w:rsidRPr="008E0D6F">
        <w:rPr>
          <w:rFonts w:cstheme="minorHAnsi"/>
        </w:rPr>
        <w:t xml:space="preserve">Příloha č. 2b - Novostavba hlavní budovy B </w:t>
      </w:r>
      <w:proofErr w:type="spellStart"/>
      <w:r w:rsidRPr="008E0D6F">
        <w:rPr>
          <w:rFonts w:cstheme="minorHAnsi"/>
        </w:rPr>
        <w:t>SoD</w:t>
      </w:r>
      <w:proofErr w:type="spellEnd"/>
      <w:r w:rsidRPr="008E0D6F">
        <w:rPr>
          <w:rFonts w:cstheme="minorHAnsi"/>
        </w:rPr>
        <w:t xml:space="preserve"> - koridory (220224)</w:t>
      </w:r>
    </w:p>
    <w:p w:rsidR="008E0D6F" w:rsidRDefault="008E0D6F" w:rsidP="009049FB">
      <w:pPr>
        <w:spacing w:after="0" w:line="240" w:lineRule="auto"/>
        <w:ind w:left="-567"/>
        <w:jc w:val="both"/>
        <w:rPr>
          <w:rFonts w:cstheme="minorHAnsi"/>
        </w:rPr>
      </w:pPr>
      <w:r w:rsidRPr="008E0D6F">
        <w:rPr>
          <w:rFonts w:cstheme="minorHAnsi"/>
        </w:rPr>
        <w:t xml:space="preserve">Příloha č. 2c - Novostavba hlavní budovy B </w:t>
      </w:r>
      <w:proofErr w:type="spellStart"/>
      <w:r w:rsidRPr="008E0D6F">
        <w:rPr>
          <w:rFonts w:cstheme="minorHAnsi"/>
        </w:rPr>
        <w:t>SoD</w:t>
      </w:r>
      <w:proofErr w:type="spellEnd"/>
      <w:r w:rsidRPr="008E0D6F">
        <w:rPr>
          <w:rFonts w:cstheme="minorHAnsi"/>
        </w:rPr>
        <w:t xml:space="preserve"> - urgent (220224)</w:t>
      </w:r>
    </w:p>
    <w:sectPr w:rsidR="008E0D6F" w:rsidSect="00085B86">
      <w:headerReference w:type="default" r:id="rId25"/>
      <w:footerReference w:type="default" r:id="rId26"/>
      <w:pgSz w:w="11906" w:h="16838"/>
      <w:pgMar w:top="1418" w:right="1418" w:bottom="1418" w:left="208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7D1" w:rsidRDefault="000747D1" w:rsidP="00FD042F">
      <w:pPr>
        <w:spacing w:after="0" w:line="240" w:lineRule="auto"/>
      </w:pPr>
      <w:r>
        <w:separator/>
      </w:r>
    </w:p>
  </w:endnote>
  <w:endnote w:type="continuationSeparator" w:id="0">
    <w:p w:rsidR="000747D1" w:rsidRDefault="000747D1" w:rsidP="00FD0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reeSerif">
    <w:altName w:val="Calibri"/>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7D1" w:rsidRPr="006C5BA2" w:rsidRDefault="000F17D4" w:rsidP="00FD042F">
    <w:pPr>
      <w:tabs>
        <w:tab w:val="left" w:pos="2268"/>
        <w:tab w:val="left" w:pos="4678"/>
        <w:tab w:val="left" w:pos="7088"/>
      </w:tabs>
      <w:spacing w:after="0" w:line="240" w:lineRule="auto"/>
      <w:rPr>
        <w:rFonts w:ascii="Calibri" w:hAnsi="Calibri"/>
        <w:color w:val="1D1D1B"/>
        <w:sz w:val="15"/>
      </w:rPr>
    </w:pPr>
    <w:r w:rsidRPr="008E7901">
      <w:rPr>
        <w:rFonts w:ascii="Calibri" w:hAnsi="Calibri"/>
        <w:noProof/>
        <w:color w:val="706F6F"/>
        <w:sz w:val="15"/>
      </w:rPr>
      <mc:AlternateContent>
        <mc:Choice Requires="wps">
          <w:drawing>
            <wp:anchor distT="4294967294" distB="4294967294" distL="114300" distR="114300" simplePos="0" relativeHeight="251663360" behindDoc="0" locked="1" layoutInCell="1" allowOverlap="1">
              <wp:simplePos x="0" y="0"/>
              <wp:positionH relativeFrom="page">
                <wp:posOffset>226695</wp:posOffset>
              </wp:positionH>
              <wp:positionV relativeFrom="paragraph">
                <wp:posOffset>-2740661</wp:posOffset>
              </wp:positionV>
              <wp:extent cx="177800" cy="0"/>
              <wp:effectExtent l="0" t="0" r="31750"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6045">
                        <a:solidFill>
                          <a:srgbClr val="5CA6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0A8DB" id="Line 3" o:spid="_x0000_s1026" style="position:absolute;z-index:2516633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7.85pt,-215.8pt" to="31.8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" strokecolor="#5ca6c0" strokeweight=".16792mm">
              <w10:wrap anchorx="page"/>
              <w10:anchorlock/>
            </v:line>
          </w:pict>
        </mc:Fallback>
      </mc:AlternateContent>
    </w:r>
    <w:r w:rsidRPr="008E7901">
      <w:rPr>
        <w:rFonts w:ascii="Calibri" w:hAnsi="Calibri"/>
        <w:noProof/>
        <w:color w:val="706F6F"/>
        <w:sz w:val="15"/>
      </w:rPr>
      <mc:AlternateContent>
        <mc:Choice Requires="wps">
          <w:drawing>
            <wp:anchor distT="4294967294" distB="4294967294" distL="114300" distR="114300" simplePos="0" relativeHeight="251662336" behindDoc="0" locked="1" layoutInCell="1" allowOverlap="1">
              <wp:simplePos x="0" y="0"/>
              <wp:positionH relativeFrom="page">
                <wp:posOffset>226695</wp:posOffset>
              </wp:positionH>
              <wp:positionV relativeFrom="paragraph">
                <wp:posOffset>-6317616</wp:posOffset>
              </wp:positionV>
              <wp:extent cx="177800" cy="0"/>
              <wp:effectExtent l="0" t="0" r="317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6045">
                        <a:solidFill>
                          <a:srgbClr val="5CA6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C737A" id="Line 2" o:spid="_x0000_s1026" style="position:absolute;z-index:2516623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7.85pt,-497.45pt" to="31.85pt,-4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" strokecolor="#5ca6c0" strokeweight=".16792mm">
              <w10:wrap anchorx="page"/>
              <w10:anchorlock/>
            </v:line>
          </w:pict>
        </mc:Fallback>
      </mc:AlternateContent>
    </w:r>
    <w:r w:rsidRPr="008E7901">
      <w:rPr>
        <w:rFonts w:ascii="Calibri" w:hAnsi="Calibri"/>
        <w:noProof/>
        <w:color w:val="706F6F"/>
        <w:sz w:val="15"/>
      </w:rPr>
      <mc:AlternateContent>
        <mc:Choice Requires="wps">
          <w:drawing>
            <wp:anchor distT="4294967294" distB="4294967294" distL="0" distR="0" simplePos="0" relativeHeight="251661312" behindDoc="0" locked="0" layoutInCell="1" allowOverlap="1">
              <wp:simplePos x="0" y="0"/>
              <wp:positionH relativeFrom="page">
                <wp:posOffset>1321435</wp:posOffset>
              </wp:positionH>
              <wp:positionV relativeFrom="paragraph">
                <wp:posOffset>-62866</wp:posOffset>
              </wp:positionV>
              <wp:extent cx="5227320" cy="0"/>
              <wp:effectExtent l="0" t="0" r="30480" b="19050"/>
              <wp:wrapTopAndBottom/>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7320" cy="0"/>
                      </a:xfrm>
                      <a:prstGeom prst="line">
                        <a:avLst/>
                      </a:prstGeom>
                      <a:noFill/>
                      <a:ln w="27978">
                        <a:solidFill>
                          <a:srgbClr val="5CA6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4F0D6" id="Line 1" o:spid="_x0000_s1026" style="position:absolute;z-index:25166131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04.05pt,-4.95pt" to="515.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" strokecolor="#5ca6c0" strokeweight=".77717mm">
              <w10:wrap type="topAndBottom" anchorx="page"/>
            </v:line>
          </w:pict>
        </mc:Fallback>
      </mc:AlternateContent>
    </w:r>
    <w:r w:rsidR="008E7901" w:rsidRPr="008E7901">
      <w:rPr>
        <w:rFonts w:ascii="Calibri" w:hAnsi="Calibri"/>
        <w:color w:val="706F6F"/>
        <w:sz w:val="15"/>
      </w:rPr>
      <w:t>Zdravotníků 248/7</w:t>
    </w:r>
    <w:r w:rsidR="000747D1" w:rsidRPr="006C5BA2">
      <w:rPr>
        <w:rFonts w:ascii="Calibri" w:hAnsi="Calibri"/>
        <w:color w:val="1D1D1B"/>
        <w:sz w:val="15"/>
      </w:rPr>
      <w:t xml:space="preserve"> </w:t>
    </w:r>
    <w:r w:rsidR="000747D1" w:rsidRPr="006C5BA2">
      <w:rPr>
        <w:rFonts w:ascii="Calibri" w:hAnsi="Calibri"/>
        <w:color w:val="1D1D1B"/>
        <w:sz w:val="15"/>
      </w:rPr>
      <w:tab/>
    </w:r>
    <w:r w:rsidR="000747D1" w:rsidRPr="006C5BA2">
      <w:rPr>
        <w:rFonts w:ascii="Calibri" w:hAnsi="Calibri"/>
        <w:b/>
        <w:color w:val="5CA6C0"/>
        <w:sz w:val="15"/>
      </w:rPr>
      <w:t xml:space="preserve">fax: </w:t>
    </w:r>
    <w:r w:rsidR="000747D1" w:rsidRPr="006C5BA2">
      <w:rPr>
        <w:rFonts w:ascii="Calibri" w:hAnsi="Calibri"/>
        <w:color w:val="706F6F"/>
        <w:sz w:val="15"/>
      </w:rPr>
      <w:t>+420 585 413 841</w:t>
    </w:r>
    <w:r w:rsidR="000747D1" w:rsidRPr="006C5BA2">
      <w:rPr>
        <w:rFonts w:ascii="Calibri" w:hAnsi="Calibri"/>
        <w:color w:val="1D1D1B"/>
        <w:sz w:val="15"/>
      </w:rPr>
      <w:tab/>
    </w:r>
    <w:r w:rsidR="000747D1" w:rsidRPr="006C5BA2">
      <w:rPr>
        <w:rFonts w:ascii="Calibri" w:hAnsi="Calibri"/>
        <w:b/>
        <w:color w:val="5CA6C0"/>
        <w:sz w:val="15"/>
      </w:rPr>
      <w:t>Bankovní spojení:</w:t>
    </w:r>
    <w:r w:rsidR="000747D1" w:rsidRPr="006C5BA2">
      <w:rPr>
        <w:rFonts w:ascii="Calibri" w:hAnsi="Calibri"/>
        <w:b/>
        <w:color w:val="5CA6C0"/>
        <w:sz w:val="15"/>
      </w:rPr>
      <w:tab/>
      <w:t xml:space="preserve">IČ: </w:t>
    </w:r>
    <w:r w:rsidR="000747D1" w:rsidRPr="006C5BA2">
      <w:rPr>
        <w:rFonts w:ascii="Calibri" w:hAnsi="Calibri"/>
        <w:color w:val="706F6F"/>
        <w:sz w:val="15"/>
      </w:rPr>
      <w:t>00098892</w:t>
    </w:r>
  </w:p>
  <w:p w:rsidR="000747D1" w:rsidRPr="006C5BA2" w:rsidRDefault="000747D1" w:rsidP="00FD042F">
    <w:pPr>
      <w:tabs>
        <w:tab w:val="left" w:pos="2268"/>
        <w:tab w:val="left" w:pos="4678"/>
        <w:tab w:val="left" w:pos="7088"/>
      </w:tabs>
      <w:spacing w:after="0" w:line="240" w:lineRule="auto"/>
      <w:rPr>
        <w:rFonts w:ascii="Calibri" w:hAnsi="Calibri"/>
        <w:color w:val="1D1D1B"/>
        <w:sz w:val="15"/>
      </w:rPr>
    </w:pPr>
    <w:r w:rsidRPr="006C5BA2">
      <w:rPr>
        <w:rFonts w:ascii="Calibri" w:hAnsi="Calibri"/>
        <w:color w:val="706F6F"/>
        <w:sz w:val="15"/>
      </w:rPr>
      <w:t>779 00 Olomouc</w:t>
    </w:r>
    <w:r w:rsidRPr="006C5BA2">
      <w:rPr>
        <w:rFonts w:ascii="Calibri" w:hAnsi="Calibri"/>
        <w:color w:val="1D1D1B"/>
        <w:sz w:val="15"/>
      </w:rPr>
      <w:tab/>
    </w:r>
    <w:r w:rsidRPr="006C5BA2">
      <w:rPr>
        <w:rFonts w:ascii="Calibri" w:hAnsi="Calibri"/>
        <w:b/>
        <w:color w:val="5CA6C0"/>
        <w:sz w:val="15"/>
      </w:rPr>
      <w:t xml:space="preserve">e-mail: </w:t>
    </w:r>
    <w:hyperlink r:id="rId1">
      <w:r w:rsidRPr="006C5BA2">
        <w:rPr>
          <w:rFonts w:ascii="Calibri" w:hAnsi="Calibri"/>
          <w:color w:val="706F6F"/>
          <w:sz w:val="15"/>
        </w:rPr>
        <w:t>info@fnol.cz</w:t>
      </w:r>
    </w:hyperlink>
    <w:r w:rsidRPr="006C5BA2">
      <w:rPr>
        <w:rFonts w:ascii="Calibri" w:hAnsi="Calibri"/>
      </w:rPr>
      <w:tab/>
    </w:r>
    <w:r w:rsidRPr="006C5BA2">
      <w:rPr>
        <w:rFonts w:ascii="Calibri" w:hAnsi="Calibri"/>
        <w:color w:val="706F6F"/>
        <w:sz w:val="15"/>
      </w:rPr>
      <w:t>Česká národní banka</w:t>
    </w:r>
    <w:r w:rsidRPr="006C5BA2">
      <w:rPr>
        <w:rFonts w:ascii="Calibri" w:hAnsi="Calibri"/>
        <w:color w:val="1D1D1B"/>
        <w:sz w:val="15"/>
      </w:rPr>
      <w:tab/>
    </w:r>
    <w:r w:rsidRPr="006C5BA2">
      <w:rPr>
        <w:rFonts w:ascii="Calibri" w:hAnsi="Calibri"/>
        <w:b/>
        <w:color w:val="5CA6C0"/>
        <w:sz w:val="15"/>
      </w:rPr>
      <w:t xml:space="preserve">DIČ: </w:t>
    </w:r>
    <w:r w:rsidRPr="006C5BA2">
      <w:rPr>
        <w:rFonts w:ascii="Calibri" w:hAnsi="Calibri"/>
        <w:color w:val="706F6F"/>
        <w:sz w:val="15"/>
      </w:rPr>
      <w:t>CZ00098892</w:t>
    </w:r>
  </w:p>
  <w:p w:rsidR="000747D1" w:rsidRPr="00FD042F" w:rsidRDefault="000747D1" w:rsidP="00FD042F">
    <w:pPr>
      <w:tabs>
        <w:tab w:val="left" w:pos="2268"/>
        <w:tab w:val="left" w:pos="4678"/>
        <w:tab w:val="left" w:pos="7088"/>
      </w:tabs>
      <w:spacing w:after="0" w:line="240" w:lineRule="auto"/>
      <w:rPr>
        <w:rFonts w:ascii="Calibri" w:hAnsi="Calibri"/>
        <w:color w:val="706F6F"/>
      </w:rPr>
    </w:pPr>
    <w:r w:rsidRPr="006C5BA2">
      <w:rPr>
        <w:rFonts w:ascii="Calibri" w:hAnsi="Calibri"/>
        <w:b/>
        <w:color w:val="5CA6C0"/>
        <w:sz w:val="15"/>
      </w:rPr>
      <w:t xml:space="preserve">tel: </w:t>
    </w:r>
    <w:r w:rsidRPr="006C5BA2">
      <w:rPr>
        <w:rFonts w:ascii="Calibri" w:hAnsi="Calibri"/>
        <w:color w:val="706F6F"/>
        <w:sz w:val="15"/>
      </w:rPr>
      <w:t>+420 588 441 111</w:t>
    </w:r>
    <w:r w:rsidRPr="006C5BA2">
      <w:rPr>
        <w:rFonts w:ascii="Calibri" w:hAnsi="Calibri"/>
        <w:color w:val="706F6F"/>
        <w:sz w:val="15"/>
      </w:rPr>
      <w:tab/>
      <w:t>www.fnol.cz</w:t>
    </w:r>
    <w:r w:rsidRPr="006C5BA2">
      <w:rPr>
        <w:rFonts w:ascii="Calibri" w:hAnsi="Calibri"/>
        <w:color w:val="706F6F"/>
        <w:sz w:val="15"/>
      </w:rPr>
      <w:tab/>
    </w:r>
    <w:proofErr w:type="spellStart"/>
    <w:r w:rsidRPr="006C5BA2">
      <w:rPr>
        <w:rFonts w:ascii="Calibri" w:hAnsi="Calibri"/>
        <w:color w:val="706F6F"/>
        <w:sz w:val="15"/>
      </w:rPr>
      <w:t>č.ú</w:t>
    </w:r>
    <w:proofErr w:type="spellEnd"/>
    <w:r w:rsidRPr="006C5BA2">
      <w:rPr>
        <w:rFonts w:ascii="Calibri" w:hAnsi="Calibri"/>
        <w:color w:val="706F6F"/>
        <w:sz w:val="15"/>
      </w:rPr>
      <w:t>. 36334811/0710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7D1" w:rsidRDefault="000747D1" w:rsidP="00FD042F">
      <w:pPr>
        <w:spacing w:after="0" w:line="240" w:lineRule="auto"/>
      </w:pPr>
      <w:r>
        <w:separator/>
      </w:r>
    </w:p>
  </w:footnote>
  <w:footnote w:type="continuationSeparator" w:id="0">
    <w:p w:rsidR="000747D1" w:rsidRDefault="000747D1" w:rsidP="00FD0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992529"/>
      <w:docPartObj>
        <w:docPartGallery w:val="Page Numbers (Top of Page)"/>
        <w:docPartUnique/>
      </w:docPartObj>
    </w:sdtPr>
    <w:sdtEndPr/>
    <w:sdtContent>
      <w:p w:rsidR="002F6266" w:rsidRDefault="002F6266">
        <w:pPr>
          <w:pStyle w:val="Zhlav"/>
          <w:jc w:val="right"/>
        </w:pPr>
        <w:r>
          <w:fldChar w:fldCharType="begin"/>
        </w:r>
        <w:r>
          <w:instrText>PAGE   \* MERGEFORMAT</w:instrText>
        </w:r>
        <w:r>
          <w:fldChar w:fldCharType="separate"/>
        </w:r>
        <w:r>
          <w:t>2</w:t>
        </w:r>
        <w:r>
          <w:fldChar w:fldCharType="end"/>
        </w:r>
      </w:p>
    </w:sdtContent>
  </w:sdt>
  <w:p w:rsidR="000747D1" w:rsidRDefault="000747D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068A"/>
    <w:multiLevelType w:val="hybridMultilevel"/>
    <w:tmpl w:val="091A9D9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F71EFA"/>
    <w:multiLevelType w:val="hybridMultilevel"/>
    <w:tmpl w:val="F0F45120"/>
    <w:lvl w:ilvl="0" w:tplc="339093F0">
      <w:start w:val="24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544DDF"/>
    <w:multiLevelType w:val="hybridMultilevel"/>
    <w:tmpl w:val="70A4D344"/>
    <w:name w:val="WW8Num34s2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243D6204"/>
    <w:multiLevelType w:val="hybridMultilevel"/>
    <w:tmpl w:val="27F68682"/>
    <w:lvl w:ilvl="0" w:tplc="1C30B214">
      <w:numFmt w:val="bullet"/>
      <w:lvlText w:val="-"/>
      <w:lvlJc w:val="left"/>
      <w:pPr>
        <w:ind w:left="720" w:hanging="360"/>
      </w:pPr>
      <w:rPr>
        <w:rFonts w:ascii="Calibri Light" w:eastAsiaTheme="minorHAnsi" w:hAnsi="Calibri Light"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4206486"/>
    <w:multiLevelType w:val="multilevel"/>
    <w:tmpl w:val="706C55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4B41B78"/>
    <w:multiLevelType w:val="hybridMultilevel"/>
    <w:tmpl w:val="2E7496E4"/>
    <w:lvl w:ilvl="0" w:tplc="15409396">
      <w:start w:val="1"/>
      <w:numFmt w:val="decimal"/>
      <w:lvlText w:val="%1."/>
      <w:lvlJc w:val="left"/>
      <w:pPr>
        <w:tabs>
          <w:tab w:val="num" w:pos="360"/>
        </w:tabs>
        <w:ind w:left="360" w:hanging="360"/>
      </w:pPr>
      <w:rPr>
        <w:rFonts w:asciiTheme="minorHAnsi" w:hAnsiTheme="minorHAnsi" w:cstheme="minorHAnsi"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37933721"/>
    <w:multiLevelType w:val="hybridMultilevel"/>
    <w:tmpl w:val="4CC2460E"/>
    <w:lvl w:ilvl="0" w:tplc="66B2382C">
      <w:start w:val="1"/>
      <w:numFmt w:val="decimal"/>
      <w:lvlText w:val="%1."/>
      <w:lvlJc w:val="left"/>
      <w:pPr>
        <w:ind w:left="-207" w:hanging="360"/>
      </w:pPr>
      <w:rPr>
        <w:rFonts w:hint="default"/>
      </w:rPr>
    </w:lvl>
    <w:lvl w:ilvl="1" w:tplc="04050019" w:tentative="1">
      <w:start w:val="1"/>
      <w:numFmt w:val="lowerLetter"/>
      <w:lvlText w:val="%2."/>
      <w:lvlJc w:val="left"/>
      <w:pPr>
        <w:ind w:left="513" w:hanging="360"/>
      </w:pPr>
    </w:lvl>
    <w:lvl w:ilvl="2" w:tplc="0405001B" w:tentative="1">
      <w:start w:val="1"/>
      <w:numFmt w:val="lowerRoman"/>
      <w:lvlText w:val="%3."/>
      <w:lvlJc w:val="right"/>
      <w:pPr>
        <w:ind w:left="1233" w:hanging="180"/>
      </w:pPr>
    </w:lvl>
    <w:lvl w:ilvl="3" w:tplc="0405000F" w:tentative="1">
      <w:start w:val="1"/>
      <w:numFmt w:val="decimal"/>
      <w:lvlText w:val="%4."/>
      <w:lvlJc w:val="left"/>
      <w:pPr>
        <w:ind w:left="1953" w:hanging="360"/>
      </w:pPr>
    </w:lvl>
    <w:lvl w:ilvl="4" w:tplc="04050019" w:tentative="1">
      <w:start w:val="1"/>
      <w:numFmt w:val="lowerLetter"/>
      <w:lvlText w:val="%5."/>
      <w:lvlJc w:val="left"/>
      <w:pPr>
        <w:ind w:left="2673" w:hanging="360"/>
      </w:pPr>
    </w:lvl>
    <w:lvl w:ilvl="5" w:tplc="0405001B" w:tentative="1">
      <w:start w:val="1"/>
      <w:numFmt w:val="lowerRoman"/>
      <w:lvlText w:val="%6."/>
      <w:lvlJc w:val="right"/>
      <w:pPr>
        <w:ind w:left="3393" w:hanging="180"/>
      </w:pPr>
    </w:lvl>
    <w:lvl w:ilvl="6" w:tplc="0405000F" w:tentative="1">
      <w:start w:val="1"/>
      <w:numFmt w:val="decimal"/>
      <w:lvlText w:val="%7."/>
      <w:lvlJc w:val="left"/>
      <w:pPr>
        <w:ind w:left="4113" w:hanging="360"/>
      </w:pPr>
    </w:lvl>
    <w:lvl w:ilvl="7" w:tplc="04050019" w:tentative="1">
      <w:start w:val="1"/>
      <w:numFmt w:val="lowerLetter"/>
      <w:lvlText w:val="%8."/>
      <w:lvlJc w:val="left"/>
      <w:pPr>
        <w:ind w:left="4833" w:hanging="360"/>
      </w:pPr>
    </w:lvl>
    <w:lvl w:ilvl="8" w:tplc="0405001B" w:tentative="1">
      <w:start w:val="1"/>
      <w:numFmt w:val="lowerRoman"/>
      <w:lvlText w:val="%9."/>
      <w:lvlJc w:val="right"/>
      <w:pPr>
        <w:ind w:left="5553" w:hanging="180"/>
      </w:pPr>
    </w:lvl>
  </w:abstractNum>
  <w:abstractNum w:abstractNumId="7" w15:restartNumberingAfterBreak="0">
    <w:nsid w:val="3F4A3360"/>
    <w:multiLevelType w:val="hybridMultilevel"/>
    <w:tmpl w:val="FC88B0E8"/>
    <w:lvl w:ilvl="0" w:tplc="A6EACB2C">
      <w:numFmt w:val="bullet"/>
      <w:lvlText w:val="-"/>
      <w:lvlJc w:val="left"/>
      <w:pPr>
        <w:ind w:left="720" w:hanging="360"/>
      </w:pPr>
      <w:rPr>
        <w:rFonts w:ascii="FreeSerif" w:eastAsia="Calibri" w:hAnsi="FreeSerif"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 w15:restartNumberingAfterBreak="0">
    <w:nsid w:val="3F764997"/>
    <w:multiLevelType w:val="hybridMultilevel"/>
    <w:tmpl w:val="CC3A6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7B53294"/>
    <w:multiLevelType w:val="hybridMultilevel"/>
    <w:tmpl w:val="C8004972"/>
    <w:lvl w:ilvl="0" w:tplc="BF5CCF06">
      <w:start w:val="13"/>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EF96E36"/>
    <w:multiLevelType w:val="multilevel"/>
    <w:tmpl w:val="D1FC3F46"/>
    <w:lvl w:ilvl="0">
      <w:start w:val="1"/>
      <w:numFmt w:val="upperRoman"/>
      <w:pStyle w:val="Nadpis1"/>
      <w:suff w:val="space"/>
      <w:lvlText w:val="%1."/>
      <w:lvlJc w:val="left"/>
      <w:pPr>
        <w:ind w:left="0" w:firstLine="17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isLgl/>
      <w:lvlText w:val="%1.%2."/>
      <w:lvlJc w:val="left"/>
      <w:pPr>
        <w:tabs>
          <w:tab w:val="num" w:pos="718"/>
        </w:tabs>
        <w:ind w:left="718" w:hanging="576"/>
      </w:pPr>
      <w:rPr>
        <w:rFonts w:hint="default"/>
      </w:rPr>
    </w:lvl>
    <w:lvl w:ilvl="2">
      <w:numFmt w:val="none"/>
      <w:pStyle w:val="Nadpis3"/>
      <w:lvlText w:val=""/>
      <w:lvlJc w:val="left"/>
      <w:pPr>
        <w:tabs>
          <w:tab w:val="num" w:pos="360"/>
        </w:tabs>
      </w:p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732402"/>
    <w:multiLevelType w:val="hybridMultilevel"/>
    <w:tmpl w:val="7F5670F6"/>
    <w:lvl w:ilvl="0" w:tplc="40AEA392">
      <w:start w:val="1"/>
      <w:numFmt w:val="upp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5D42696B"/>
    <w:multiLevelType w:val="hybridMultilevel"/>
    <w:tmpl w:val="B060C69C"/>
    <w:lvl w:ilvl="0" w:tplc="F4C85ED8">
      <w:start w:val="1"/>
      <w:numFmt w:val="decimal"/>
      <w:lvlText w:val="%1."/>
      <w:lvlJc w:val="left"/>
      <w:pPr>
        <w:tabs>
          <w:tab w:val="num" w:pos="360"/>
        </w:tabs>
        <w:ind w:left="360" w:hanging="360"/>
      </w:pPr>
      <w:rPr>
        <w:rFonts w:asciiTheme="minorHAnsi" w:hAnsiTheme="minorHAnsi" w:cstheme="minorHAnsi"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609F0256"/>
    <w:multiLevelType w:val="hybridMultilevel"/>
    <w:tmpl w:val="70CCDD56"/>
    <w:lvl w:ilvl="0" w:tplc="AC90C5E4">
      <w:numFmt w:val="bullet"/>
      <w:lvlText w:val="-"/>
      <w:lvlJc w:val="left"/>
      <w:pPr>
        <w:ind w:left="720" w:hanging="360"/>
      </w:pPr>
      <w:rPr>
        <w:rFonts w:ascii="Calibri" w:eastAsia="Calibri"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15:restartNumberingAfterBreak="0">
    <w:nsid w:val="754121C7"/>
    <w:multiLevelType w:val="hybridMultilevel"/>
    <w:tmpl w:val="E65600E6"/>
    <w:lvl w:ilvl="0" w:tplc="A44C879C">
      <w:numFmt w:val="bullet"/>
      <w:lvlText w:val="-"/>
      <w:lvlJc w:val="left"/>
      <w:pPr>
        <w:ind w:left="-207" w:hanging="360"/>
      </w:pPr>
      <w:rPr>
        <w:rFonts w:ascii="Calibri" w:eastAsiaTheme="minorHAnsi" w:hAnsi="Calibri" w:cstheme="minorBidi" w:hint="default"/>
      </w:rPr>
    </w:lvl>
    <w:lvl w:ilvl="1" w:tplc="04050003" w:tentative="1">
      <w:start w:val="1"/>
      <w:numFmt w:val="bullet"/>
      <w:lvlText w:val="o"/>
      <w:lvlJc w:val="left"/>
      <w:pPr>
        <w:ind w:left="513" w:hanging="360"/>
      </w:pPr>
      <w:rPr>
        <w:rFonts w:ascii="Courier New" w:hAnsi="Courier New" w:cs="Courier New" w:hint="default"/>
      </w:rPr>
    </w:lvl>
    <w:lvl w:ilvl="2" w:tplc="04050005" w:tentative="1">
      <w:start w:val="1"/>
      <w:numFmt w:val="bullet"/>
      <w:lvlText w:val=""/>
      <w:lvlJc w:val="left"/>
      <w:pPr>
        <w:ind w:left="1233" w:hanging="360"/>
      </w:pPr>
      <w:rPr>
        <w:rFonts w:ascii="Wingdings" w:hAnsi="Wingdings" w:hint="default"/>
      </w:rPr>
    </w:lvl>
    <w:lvl w:ilvl="3" w:tplc="04050001" w:tentative="1">
      <w:start w:val="1"/>
      <w:numFmt w:val="bullet"/>
      <w:lvlText w:val=""/>
      <w:lvlJc w:val="left"/>
      <w:pPr>
        <w:ind w:left="1953" w:hanging="360"/>
      </w:pPr>
      <w:rPr>
        <w:rFonts w:ascii="Symbol" w:hAnsi="Symbol" w:hint="default"/>
      </w:rPr>
    </w:lvl>
    <w:lvl w:ilvl="4" w:tplc="04050003" w:tentative="1">
      <w:start w:val="1"/>
      <w:numFmt w:val="bullet"/>
      <w:lvlText w:val="o"/>
      <w:lvlJc w:val="left"/>
      <w:pPr>
        <w:ind w:left="2673" w:hanging="360"/>
      </w:pPr>
      <w:rPr>
        <w:rFonts w:ascii="Courier New" w:hAnsi="Courier New" w:cs="Courier New" w:hint="default"/>
      </w:rPr>
    </w:lvl>
    <w:lvl w:ilvl="5" w:tplc="04050005" w:tentative="1">
      <w:start w:val="1"/>
      <w:numFmt w:val="bullet"/>
      <w:lvlText w:val=""/>
      <w:lvlJc w:val="left"/>
      <w:pPr>
        <w:ind w:left="3393" w:hanging="360"/>
      </w:pPr>
      <w:rPr>
        <w:rFonts w:ascii="Wingdings" w:hAnsi="Wingdings" w:hint="default"/>
      </w:rPr>
    </w:lvl>
    <w:lvl w:ilvl="6" w:tplc="04050001" w:tentative="1">
      <w:start w:val="1"/>
      <w:numFmt w:val="bullet"/>
      <w:lvlText w:val=""/>
      <w:lvlJc w:val="left"/>
      <w:pPr>
        <w:ind w:left="4113" w:hanging="360"/>
      </w:pPr>
      <w:rPr>
        <w:rFonts w:ascii="Symbol" w:hAnsi="Symbol" w:hint="default"/>
      </w:rPr>
    </w:lvl>
    <w:lvl w:ilvl="7" w:tplc="04050003" w:tentative="1">
      <w:start w:val="1"/>
      <w:numFmt w:val="bullet"/>
      <w:lvlText w:val="o"/>
      <w:lvlJc w:val="left"/>
      <w:pPr>
        <w:ind w:left="4833" w:hanging="360"/>
      </w:pPr>
      <w:rPr>
        <w:rFonts w:ascii="Courier New" w:hAnsi="Courier New" w:cs="Courier New" w:hint="default"/>
      </w:rPr>
    </w:lvl>
    <w:lvl w:ilvl="8" w:tplc="04050005" w:tentative="1">
      <w:start w:val="1"/>
      <w:numFmt w:val="bullet"/>
      <w:lvlText w:val=""/>
      <w:lvlJc w:val="left"/>
      <w:pPr>
        <w:ind w:left="5553"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11"/>
  </w:num>
  <w:num w:numId="7">
    <w:abstractNumId w:val="3"/>
  </w:num>
  <w:num w:numId="8">
    <w:abstractNumId w:val="10"/>
  </w:num>
  <w:num w:numId="9">
    <w:abstractNumId w:val="8"/>
  </w:num>
  <w:num w:numId="10">
    <w:abstractNumId w:val="6"/>
  </w:num>
  <w:num w:numId="11">
    <w:abstractNumId w:val="14"/>
  </w:num>
  <w:num w:numId="12">
    <w:abstractNumId w:val="5"/>
  </w:num>
  <w:num w:numId="13">
    <w:abstractNumId w:val="12"/>
  </w:num>
  <w:num w:numId="14">
    <w:abstractNumId w:val="9"/>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42F"/>
    <w:rsid w:val="00016C37"/>
    <w:rsid w:val="00017214"/>
    <w:rsid w:val="000204F3"/>
    <w:rsid w:val="00046635"/>
    <w:rsid w:val="00051486"/>
    <w:rsid w:val="00055AA9"/>
    <w:rsid w:val="00056253"/>
    <w:rsid w:val="0006233F"/>
    <w:rsid w:val="00067577"/>
    <w:rsid w:val="000747D1"/>
    <w:rsid w:val="000754BD"/>
    <w:rsid w:val="00085A1D"/>
    <w:rsid w:val="00085B86"/>
    <w:rsid w:val="00090621"/>
    <w:rsid w:val="000979A2"/>
    <w:rsid w:val="000A74D6"/>
    <w:rsid w:val="000C2A3A"/>
    <w:rsid w:val="000C69A6"/>
    <w:rsid w:val="000D0400"/>
    <w:rsid w:val="000E62FE"/>
    <w:rsid w:val="000F116C"/>
    <w:rsid w:val="000F17D4"/>
    <w:rsid w:val="000F3350"/>
    <w:rsid w:val="00111D6B"/>
    <w:rsid w:val="00120B9A"/>
    <w:rsid w:val="001257A9"/>
    <w:rsid w:val="0013471D"/>
    <w:rsid w:val="00134955"/>
    <w:rsid w:val="00135E42"/>
    <w:rsid w:val="00136BCD"/>
    <w:rsid w:val="001411FF"/>
    <w:rsid w:val="001476D6"/>
    <w:rsid w:val="00152EDF"/>
    <w:rsid w:val="001578AC"/>
    <w:rsid w:val="00161705"/>
    <w:rsid w:val="00163989"/>
    <w:rsid w:val="00170FC4"/>
    <w:rsid w:val="00181313"/>
    <w:rsid w:val="00186A39"/>
    <w:rsid w:val="0019655D"/>
    <w:rsid w:val="001B5122"/>
    <w:rsid w:val="001B5834"/>
    <w:rsid w:val="001C15AB"/>
    <w:rsid w:val="001D3616"/>
    <w:rsid w:val="001D5E9F"/>
    <w:rsid w:val="001F7BC9"/>
    <w:rsid w:val="002241DC"/>
    <w:rsid w:val="00226630"/>
    <w:rsid w:val="00234FE0"/>
    <w:rsid w:val="00236634"/>
    <w:rsid w:val="00237B14"/>
    <w:rsid w:val="00251C1B"/>
    <w:rsid w:val="00261A18"/>
    <w:rsid w:val="00281085"/>
    <w:rsid w:val="00281911"/>
    <w:rsid w:val="00283983"/>
    <w:rsid w:val="00284C53"/>
    <w:rsid w:val="00294706"/>
    <w:rsid w:val="0029754B"/>
    <w:rsid w:val="002C056D"/>
    <w:rsid w:val="002F0B94"/>
    <w:rsid w:val="002F46F6"/>
    <w:rsid w:val="002F6266"/>
    <w:rsid w:val="003004C7"/>
    <w:rsid w:val="00300924"/>
    <w:rsid w:val="00304211"/>
    <w:rsid w:val="00304CDE"/>
    <w:rsid w:val="00312C9F"/>
    <w:rsid w:val="00316437"/>
    <w:rsid w:val="0031671D"/>
    <w:rsid w:val="0032072A"/>
    <w:rsid w:val="00330D71"/>
    <w:rsid w:val="0033190E"/>
    <w:rsid w:val="00341638"/>
    <w:rsid w:val="003464E2"/>
    <w:rsid w:val="003465C9"/>
    <w:rsid w:val="00364CF0"/>
    <w:rsid w:val="003920F7"/>
    <w:rsid w:val="003A2B93"/>
    <w:rsid w:val="003A2D33"/>
    <w:rsid w:val="003C2B77"/>
    <w:rsid w:val="003C412F"/>
    <w:rsid w:val="003C5267"/>
    <w:rsid w:val="003C7EBC"/>
    <w:rsid w:val="003D12AC"/>
    <w:rsid w:val="003F1FB4"/>
    <w:rsid w:val="004002C8"/>
    <w:rsid w:val="004047FC"/>
    <w:rsid w:val="00422312"/>
    <w:rsid w:val="00422D5B"/>
    <w:rsid w:val="00432722"/>
    <w:rsid w:val="00435659"/>
    <w:rsid w:val="00446EB5"/>
    <w:rsid w:val="00450A5E"/>
    <w:rsid w:val="00450DC5"/>
    <w:rsid w:val="00451B9B"/>
    <w:rsid w:val="00464C90"/>
    <w:rsid w:val="00464D8B"/>
    <w:rsid w:val="00474825"/>
    <w:rsid w:val="004779B6"/>
    <w:rsid w:val="00487902"/>
    <w:rsid w:val="00492069"/>
    <w:rsid w:val="004924AE"/>
    <w:rsid w:val="004A10E9"/>
    <w:rsid w:val="004B68DC"/>
    <w:rsid w:val="004C3BBC"/>
    <w:rsid w:val="004C7ABF"/>
    <w:rsid w:val="004D51FC"/>
    <w:rsid w:val="004D5D65"/>
    <w:rsid w:val="00501F08"/>
    <w:rsid w:val="00510E24"/>
    <w:rsid w:val="00520A57"/>
    <w:rsid w:val="0053691E"/>
    <w:rsid w:val="00550DE3"/>
    <w:rsid w:val="00552F85"/>
    <w:rsid w:val="00554CC9"/>
    <w:rsid w:val="00555595"/>
    <w:rsid w:val="005713BF"/>
    <w:rsid w:val="00582A95"/>
    <w:rsid w:val="005831FF"/>
    <w:rsid w:val="00592087"/>
    <w:rsid w:val="00595A64"/>
    <w:rsid w:val="005A002C"/>
    <w:rsid w:val="005A0AEA"/>
    <w:rsid w:val="005A5E67"/>
    <w:rsid w:val="005B3FF5"/>
    <w:rsid w:val="005B78D9"/>
    <w:rsid w:val="005C147E"/>
    <w:rsid w:val="005C7871"/>
    <w:rsid w:val="005D2E43"/>
    <w:rsid w:val="005D7C80"/>
    <w:rsid w:val="005E0D03"/>
    <w:rsid w:val="005E16F0"/>
    <w:rsid w:val="005E43C3"/>
    <w:rsid w:val="005F294E"/>
    <w:rsid w:val="00626E4E"/>
    <w:rsid w:val="00633F34"/>
    <w:rsid w:val="00650A85"/>
    <w:rsid w:val="0065449B"/>
    <w:rsid w:val="00661EFB"/>
    <w:rsid w:val="006644A9"/>
    <w:rsid w:val="00671FD6"/>
    <w:rsid w:val="006734C8"/>
    <w:rsid w:val="00682928"/>
    <w:rsid w:val="006B359D"/>
    <w:rsid w:val="006C167F"/>
    <w:rsid w:val="006D0BED"/>
    <w:rsid w:val="006E06C2"/>
    <w:rsid w:val="006E6B5F"/>
    <w:rsid w:val="006E7302"/>
    <w:rsid w:val="007068B0"/>
    <w:rsid w:val="0071591E"/>
    <w:rsid w:val="00720937"/>
    <w:rsid w:val="007270A3"/>
    <w:rsid w:val="00734C95"/>
    <w:rsid w:val="00734DED"/>
    <w:rsid w:val="00747D00"/>
    <w:rsid w:val="00753CA1"/>
    <w:rsid w:val="0076191A"/>
    <w:rsid w:val="0076403B"/>
    <w:rsid w:val="00767B03"/>
    <w:rsid w:val="00777F72"/>
    <w:rsid w:val="007843DD"/>
    <w:rsid w:val="00786DBE"/>
    <w:rsid w:val="00795946"/>
    <w:rsid w:val="007B3A9E"/>
    <w:rsid w:val="007C593D"/>
    <w:rsid w:val="007C7514"/>
    <w:rsid w:val="007D03C6"/>
    <w:rsid w:val="007F1A38"/>
    <w:rsid w:val="00811437"/>
    <w:rsid w:val="008124EB"/>
    <w:rsid w:val="008171F4"/>
    <w:rsid w:val="00822579"/>
    <w:rsid w:val="008417B8"/>
    <w:rsid w:val="00846096"/>
    <w:rsid w:val="00847E3F"/>
    <w:rsid w:val="00854E30"/>
    <w:rsid w:val="00861FE4"/>
    <w:rsid w:val="00871582"/>
    <w:rsid w:val="00873F51"/>
    <w:rsid w:val="00877503"/>
    <w:rsid w:val="00882708"/>
    <w:rsid w:val="00894979"/>
    <w:rsid w:val="00897567"/>
    <w:rsid w:val="008A65C4"/>
    <w:rsid w:val="008A7048"/>
    <w:rsid w:val="008B140E"/>
    <w:rsid w:val="008B7419"/>
    <w:rsid w:val="008D4DF6"/>
    <w:rsid w:val="008E0D6F"/>
    <w:rsid w:val="008E102C"/>
    <w:rsid w:val="008E7901"/>
    <w:rsid w:val="00902C1A"/>
    <w:rsid w:val="009031E1"/>
    <w:rsid w:val="009049FB"/>
    <w:rsid w:val="00905B24"/>
    <w:rsid w:val="00917DA2"/>
    <w:rsid w:val="00923390"/>
    <w:rsid w:val="00944134"/>
    <w:rsid w:val="00946EE3"/>
    <w:rsid w:val="00951320"/>
    <w:rsid w:val="009534B0"/>
    <w:rsid w:val="009545BF"/>
    <w:rsid w:val="0095564C"/>
    <w:rsid w:val="009656E5"/>
    <w:rsid w:val="00970A82"/>
    <w:rsid w:val="009711CC"/>
    <w:rsid w:val="0097442F"/>
    <w:rsid w:val="009763FD"/>
    <w:rsid w:val="00984C53"/>
    <w:rsid w:val="00986909"/>
    <w:rsid w:val="009908F2"/>
    <w:rsid w:val="00991BB4"/>
    <w:rsid w:val="00995116"/>
    <w:rsid w:val="009B2F99"/>
    <w:rsid w:val="009B3078"/>
    <w:rsid w:val="009B67FF"/>
    <w:rsid w:val="009D770D"/>
    <w:rsid w:val="009E3F3B"/>
    <w:rsid w:val="009E64A8"/>
    <w:rsid w:val="009E65AD"/>
    <w:rsid w:val="009F0184"/>
    <w:rsid w:val="00A072F9"/>
    <w:rsid w:val="00A13F70"/>
    <w:rsid w:val="00A22FD4"/>
    <w:rsid w:val="00A3110E"/>
    <w:rsid w:val="00A456B3"/>
    <w:rsid w:val="00A50DCA"/>
    <w:rsid w:val="00A66746"/>
    <w:rsid w:val="00A73201"/>
    <w:rsid w:val="00A763B6"/>
    <w:rsid w:val="00A779CF"/>
    <w:rsid w:val="00A95AEB"/>
    <w:rsid w:val="00AA0653"/>
    <w:rsid w:val="00AA41E3"/>
    <w:rsid w:val="00AB2F4C"/>
    <w:rsid w:val="00AC0D8C"/>
    <w:rsid w:val="00AC5348"/>
    <w:rsid w:val="00AC7273"/>
    <w:rsid w:val="00AD2C72"/>
    <w:rsid w:val="00AD4315"/>
    <w:rsid w:val="00AD5E44"/>
    <w:rsid w:val="00AE523C"/>
    <w:rsid w:val="00AE5801"/>
    <w:rsid w:val="00AF2D1F"/>
    <w:rsid w:val="00AF5031"/>
    <w:rsid w:val="00AF601F"/>
    <w:rsid w:val="00B05193"/>
    <w:rsid w:val="00B051B2"/>
    <w:rsid w:val="00B07D66"/>
    <w:rsid w:val="00B2140B"/>
    <w:rsid w:val="00B235DC"/>
    <w:rsid w:val="00B34082"/>
    <w:rsid w:val="00B36C43"/>
    <w:rsid w:val="00B42CC8"/>
    <w:rsid w:val="00B447F8"/>
    <w:rsid w:val="00B516CD"/>
    <w:rsid w:val="00B53AAD"/>
    <w:rsid w:val="00B64288"/>
    <w:rsid w:val="00B70E10"/>
    <w:rsid w:val="00B746CE"/>
    <w:rsid w:val="00B81BFA"/>
    <w:rsid w:val="00B850F9"/>
    <w:rsid w:val="00B877FC"/>
    <w:rsid w:val="00B94601"/>
    <w:rsid w:val="00BA1462"/>
    <w:rsid w:val="00BA35D7"/>
    <w:rsid w:val="00BB10E9"/>
    <w:rsid w:val="00BB597A"/>
    <w:rsid w:val="00BC5323"/>
    <w:rsid w:val="00BD3C6D"/>
    <w:rsid w:val="00BD3D45"/>
    <w:rsid w:val="00BD45B5"/>
    <w:rsid w:val="00BF268E"/>
    <w:rsid w:val="00C00CDF"/>
    <w:rsid w:val="00C11963"/>
    <w:rsid w:val="00C25FCA"/>
    <w:rsid w:val="00C27280"/>
    <w:rsid w:val="00C31D8B"/>
    <w:rsid w:val="00C35666"/>
    <w:rsid w:val="00C372A0"/>
    <w:rsid w:val="00C50986"/>
    <w:rsid w:val="00C535BE"/>
    <w:rsid w:val="00C57DB9"/>
    <w:rsid w:val="00C70FCD"/>
    <w:rsid w:val="00C75EC9"/>
    <w:rsid w:val="00C86570"/>
    <w:rsid w:val="00C9227D"/>
    <w:rsid w:val="00CB26AB"/>
    <w:rsid w:val="00CB3B4B"/>
    <w:rsid w:val="00CB5559"/>
    <w:rsid w:val="00CB5B4A"/>
    <w:rsid w:val="00CB6A9F"/>
    <w:rsid w:val="00CC161F"/>
    <w:rsid w:val="00CC38A8"/>
    <w:rsid w:val="00CC7871"/>
    <w:rsid w:val="00CD3A64"/>
    <w:rsid w:val="00CE076F"/>
    <w:rsid w:val="00CE09A7"/>
    <w:rsid w:val="00D10FF9"/>
    <w:rsid w:val="00D2131B"/>
    <w:rsid w:val="00D2364D"/>
    <w:rsid w:val="00D259FE"/>
    <w:rsid w:val="00D34696"/>
    <w:rsid w:val="00D357D1"/>
    <w:rsid w:val="00D378A2"/>
    <w:rsid w:val="00D52F4E"/>
    <w:rsid w:val="00D55EAB"/>
    <w:rsid w:val="00D56124"/>
    <w:rsid w:val="00D63430"/>
    <w:rsid w:val="00DA44DE"/>
    <w:rsid w:val="00DA547E"/>
    <w:rsid w:val="00DA5FB7"/>
    <w:rsid w:val="00DA70DB"/>
    <w:rsid w:val="00DB0D64"/>
    <w:rsid w:val="00DB1310"/>
    <w:rsid w:val="00DC5D4F"/>
    <w:rsid w:val="00DD1033"/>
    <w:rsid w:val="00DE1B98"/>
    <w:rsid w:val="00DE2A21"/>
    <w:rsid w:val="00DE2B17"/>
    <w:rsid w:val="00DE4EF4"/>
    <w:rsid w:val="00DE7608"/>
    <w:rsid w:val="00DF46B8"/>
    <w:rsid w:val="00E054C9"/>
    <w:rsid w:val="00E0762A"/>
    <w:rsid w:val="00E079F8"/>
    <w:rsid w:val="00E12449"/>
    <w:rsid w:val="00E26240"/>
    <w:rsid w:val="00E37727"/>
    <w:rsid w:val="00E53AD8"/>
    <w:rsid w:val="00E55B19"/>
    <w:rsid w:val="00E57400"/>
    <w:rsid w:val="00E666CC"/>
    <w:rsid w:val="00E725ED"/>
    <w:rsid w:val="00E73B72"/>
    <w:rsid w:val="00E74C40"/>
    <w:rsid w:val="00E925C8"/>
    <w:rsid w:val="00EA0D36"/>
    <w:rsid w:val="00EA384B"/>
    <w:rsid w:val="00EB4713"/>
    <w:rsid w:val="00EB5E69"/>
    <w:rsid w:val="00EB63B2"/>
    <w:rsid w:val="00EB7F9B"/>
    <w:rsid w:val="00EE0EB8"/>
    <w:rsid w:val="00EE36BA"/>
    <w:rsid w:val="00EE3E59"/>
    <w:rsid w:val="00EF5146"/>
    <w:rsid w:val="00F15205"/>
    <w:rsid w:val="00F246F9"/>
    <w:rsid w:val="00F314C5"/>
    <w:rsid w:val="00F35B79"/>
    <w:rsid w:val="00F37A59"/>
    <w:rsid w:val="00F41918"/>
    <w:rsid w:val="00F44F09"/>
    <w:rsid w:val="00F53414"/>
    <w:rsid w:val="00F561E0"/>
    <w:rsid w:val="00F56C4E"/>
    <w:rsid w:val="00F74FF6"/>
    <w:rsid w:val="00F92BF0"/>
    <w:rsid w:val="00F9561E"/>
    <w:rsid w:val="00FB4960"/>
    <w:rsid w:val="00FB6082"/>
    <w:rsid w:val="00FB7446"/>
    <w:rsid w:val="00FD042F"/>
    <w:rsid w:val="00FD5467"/>
    <w:rsid w:val="00FF1380"/>
    <w:rsid w:val="00FF185A"/>
    <w:rsid w:val="00FF5E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7CC158BB"/>
  <w15:docId w15:val="{2713AF1D-1E6B-4A10-BA4F-D13DCD37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3190E"/>
  </w:style>
  <w:style w:type="paragraph" w:styleId="Nadpis1">
    <w:name w:val="heading 1"/>
    <w:basedOn w:val="Normln"/>
    <w:next w:val="Nadpis2"/>
    <w:link w:val="Nadpis1Char"/>
    <w:uiPriority w:val="99"/>
    <w:qFormat/>
    <w:rsid w:val="00A66746"/>
    <w:pPr>
      <w:numPr>
        <w:numId w:val="8"/>
      </w:numPr>
      <w:spacing w:before="240" w:after="60" w:line="240" w:lineRule="auto"/>
      <w:jc w:val="both"/>
      <w:outlineLvl w:val="0"/>
    </w:pPr>
    <w:rPr>
      <w:rFonts w:ascii="Calibri" w:eastAsia="Times New Roman" w:hAnsi="Calibri" w:cs="Times New Roman"/>
      <w:b/>
      <w:bCs/>
      <w:kern w:val="32"/>
      <w:sz w:val="32"/>
      <w:szCs w:val="32"/>
      <w:lang w:val="x-none"/>
    </w:rPr>
  </w:style>
  <w:style w:type="paragraph" w:styleId="Nadpis2">
    <w:name w:val="heading 2"/>
    <w:basedOn w:val="Normln"/>
    <w:next w:val="Normln"/>
    <w:link w:val="Nadpis2Char"/>
    <w:uiPriority w:val="99"/>
    <w:qFormat/>
    <w:rsid w:val="00A66746"/>
    <w:pPr>
      <w:keepNext/>
      <w:numPr>
        <w:ilvl w:val="1"/>
        <w:numId w:val="8"/>
      </w:numPr>
      <w:spacing w:before="120" w:after="120" w:line="240" w:lineRule="auto"/>
      <w:jc w:val="both"/>
      <w:outlineLvl w:val="1"/>
    </w:pPr>
    <w:rPr>
      <w:rFonts w:ascii="Calibri" w:eastAsia="Times New Roman" w:hAnsi="Calibri" w:cs="Times New Roman"/>
      <w:b/>
      <w:bCs/>
      <w:iCs/>
      <w:sz w:val="24"/>
      <w:szCs w:val="24"/>
      <w:lang w:val="x-none"/>
    </w:rPr>
  </w:style>
  <w:style w:type="paragraph" w:styleId="Nadpis3">
    <w:name w:val="heading 3"/>
    <w:basedOn w:val="Normln"/>
    <w:next w:val="Normln"/>
    <w:link w:val="Nadpis3Char"/>
    <w:uiPriority w:val="99"/>
    <w:qFormat/>
    <w:rsid w:val="00A66746"/>
    <w:pPr>
      <w:keepNext/>
      <w:numPr>
        <w:ilvl w:val="2"/>
        <w:numId w:val="8"/>
      </w:numPr>
      <w:spacing w:before="120" w:after="60" w:line="240" w:lineRule="auto"/>
      <w:jc w:val="both"/>
      <w:outlineLvl w:val="2"/>
    </w:pPr>
    <w:rPr>
      <w:rFonts w:ascii="Calibri" w:eastAsia="Times New Roman" w:hAnsi="Calibri" w:cs="Times New Roman"/>
      <w:b/>
      <w:bCs/>
      <w:szCs w:val="26"/>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D04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D042F"/>
  </w:style>
  <w:style w:type="paragraph" w:styleId="Zpat">
    <w:name w:val="footer"/>
    <w:basedOn w:val="Normln"/>
    <w:link w:val="ZpatChar"/>
    <w:uiPriority w:val="99"/>
    <w:unhideWhenUsed/>
    <w:rsid w:val="00FD042F"/>
    <w:pPr>
      <w:tabs>
        <w:tab w:val="center" w:pos="4536"/>
        <w:tab w:val="right" w:pos="9072"/>
      </w:tabs>
      <w:spacing w:after="0" w:line="240" w:lineRule="auto"/>
    </w:pPr>
  </w:style>
  <w:style w:type="character" w:customStyle="1" w:styleId="ZpatChar">
    <w:name w:val="Zápatí Char"/>
    <w:basedOn w:val="Standardnpsmoodstavce"/>
    <w:link w:val="Zpat"/>
    <w:uiPriority w:val="99"/>
    <w:rsid w:val="00FD042F"/>
  </w:style>
  <w:style w:type="paragraph" w:styleId="Textbubliny">
    <w:name w:val="Balloon Text"/>
    <w:basedOn w:val="Normln"/>
    <w:link w:val="TextbublinyChar"/>
    <w:uiPriority w:val="99"/>
    <w:semiHidden/>
    <w:unhideWhenUsed/>
    <w:rsid w:val="00FD04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D042F"/>
    <w:rPr>
      <w:rFonts w:ascii="Tahoma" w:hAnsi="Tahoma" w:cs="Tahoma"/>
      <w:sz w:val="16"/>
      <w:szCs w:val="16"/>
    </w:rPr>
  </w:style>
  <w:style w:type="table" w:styleId="Mkatabulky">
    <w:name w:val="Table Grid"/>
    <w:basedOn w:val="Normlntabulka"/>
    <w:uiPriority w:val="59"/>
    <w:rsid w:val="005C14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dpis11">
    <w:name w:val="Nadpis 11"/>
    <w:basedOn w:val="Normln"/>
    <w:uiPriority w:val="1"/>
    <w:qFormat/>
    <w:rsid w:val="005C147E"/>
    <w:pPr>
      <w:widowControl w:val="0"/>
      <w:autoSpaceDE w:val="0"/>
      <w:autoSpaceDN w:val="0"/>
      <w:spacing w:before="50" w:after="0" w:line="240" w:lineRule="auto"/>
      <w:ind w:left="2085"/>
      <w:outlineLvl w:val="1"/>
    </w:pPr>
    <w:rPr>
      <w:rFonts w:ascii="Calibri" w:eastAsia="Calibri" w:hAnsi="Calibri" w:cs="Calibri"/>
      <w:b/>
      <w:bCs/>
      <w:sz w:val="25"/>
      <w:szCs w:val="25"/>
      <w:lang w:val="en-US"/>
    </w:rPr>
  </w:style>
  <w:style w:type="character" w:styleId="Hypertextovodkaz">
    <w:name w:val="Hyperlink"/>
    <w:basedOn w:val="Standardnpsmoodstavce"/>
    <w:uiPriority w:val="99"/>
    <w:unhideWhenUsed/>
    <w:rsid w:val="00753CA1"/>
    <w:rPr>
      <w:color w:val="0563C1"/>
      <w:u w:val="single"/>
    </w:rPr>
  </w:style>
  <w:style w:type="paragraph" w:styleId="Odstavecseseznamem">
    <w:name w:val="List Paragraph"/>
    <w:aliases w:val="Odstavec cíl se seznamem,body,Odsek zoznamu2,Nad,Odstavec_muj,Bullet Number,lp1,lp11,List Paragraph11,Use Case List Paragraph,Bullet 1,Odsek zoznamu1"/>
    <w:basedOn w:val="Normln"/>
    <w:link w:val="OdstavecseseznamemChar"/>
    <w:uiPriority w:val="34"/>
    <w:qFormat/>
    <w:rsid w:val="00F41918"/>
    <w:pPr>
      <w:spacing w:after="0" w:line="240" w:lineRule="auto"/>
      <w:ind w:left="720"/>
    </w:pPr>
    <w:rPr>
      <w:rFonts w:ascii="Calibri" w:hAnsi="Calibri" w:cs="Times New Roman"/>
      <w:lang w:eastAsia="cs-CZ"/>
    </w:rPr>
  </w:style>
  <w:style w:type="paragraph" w:customStyle="1" w:styleId="Default">
    <w:name w:val="Default"/>
    <w:rsid w:val="00CE076F"/>
    <w:pPr>
      <w:autoSpaceDE w:val="0"/>
      <w:autoSpaceDN w:val="0"/>
      <w:adjustRightInd w:val="0"/>
      <w:spacing w:after="0" w:line="240" w:lineRule="auto"/>
    </w:pPr>
    <w:rPr>
      <w:rFonts w:ascii="Arial" w:hAnsi="Arial" w:cs="Arial"/>
      <w:color w:val="000000"/>
      <w:sz w:val="24"/>
      <w:szCs w:val="24"/>
    </w:rPr>
  </w:style>
  <w:style w:type="paragraph" w:styleId="Zkladntext">
    <w:name w:val="Body Text"/>
    <w:basedOn w:val="Normln"/>
    <w:link w:val="ZkladntextChar"/>
    <w:uiPriority w:val="99"/>
    <w:semiHidden/>
    <w:unhideWhenUsed/>
    <w:rsid w:val="00EA0D36"/>
    <w:pPr>
      <w:spacing w:after="0" w:line="240" w:lineRule="auto"/>
    </w:pPr>
    <w:rPr>
      <w:rFonts w:ascii="Times New Roman" w:hAnsi="Times New Roman" w:cs="Times New Roman"/>
      <w:i/>
      <w:iCs/>
      <w:sz w:val="24"/>
      <w:szCs w:val="24"/>
      <w:lang w:eastAsia="cs-CZ"/>
    </w:rPr>
  </w:style>
  <w:style w:type="character" w:customStyle="1" w:styleId="ZkladntextChar">
    <w:name w:val="Základní text Char"/>
    <w:basedOn w:val="Standardnpsmoodstavce"/>
    <w:link w:val="Zkladntext"/>
    <w:uiPriority w:val="99"/>
    <w:semiHidden/>
    <w:rsid w:val="00EA0D36"/>
    <w:rPr>
      <w:rFonts w:ascii="Times New Roman" w:hAnsi="Times New Roman" w:cs="Times New Roman"/>
      <w:i/>
      <w:iCs/>
      <w:sz w:val="24"/>
      <w:szCs w:val="24"/>
      <w:lang w:eastAsia="cs-CZ"/>
    </w:rPr>
  </w:style>
  <w:style w:type="character" w:customStyle="1" w:styleId="Nadpis1Char">
    <w:name w:val="Nadpis 1 Char"/>
    <w:basedOn w:val="Standardnpsmoodstavce"/>
    <w:link w:val="Nadpis1"/>
    <w:uiPriority w:val="99"/>
    <w:rsid w:val="00A66746"/>
    <w:rPr>
      <w:rFonts w:ascii="Calibri" w:eastAsia="Times New Roman" w:hAnsi="Calibri" w:cs="Times New Roman"/>
      <w:b/>
      <w:bCs/>
      <w:kern w:val="32"/>
      <w:sz w:val="32"/>
      <w:szCs w:val="32"/>
      <w:lang w:val="x-none"/>
    </w:rPr>
  </w:style>
  <w:style w:type="character" w:customStyle="1" w:styleId="Nadpis2Char">
    <w:name w:val="Nadpis 2 Char"/>
    <w:basedOn w:val="Standardnpsmoodstavce"/>
    <w:link w:val="Nadpis2"/>
    <w:uiPriority w:val="99"/>
    <w:rsid w:val="00A66746"/>
    <w:rPr>
      <w:rFonts w:ascii="Calibri" w:eastAsia="Times New Roman" w:hAnsi="Calibri" w:cs="Times New Roman"/>
      <w:b/>
      <w:bCs/>
      <w:iCs/>
      <w:sz w:val="24"/>
      <w:szCs w:val="24"/>
      <w:lang w:val="x-none"/>
    </w:rPr>
  </w:style>
  <w:style w:type="character" w:customStyle="1" w:styleId="Nadpis3Char">
    <w:name w:val="Nadpis 3 Char"/>
    <w:basedOn w:val="Standardnpsmoodstavce"/>
    <w:link w:val="Nadpis3"/>
    <w:uiPriority w:val="99"/>
    <w:rsid w:val="00A66746"/>
    <w:rPr>
      <w:rFonts w:ascii="Calibri" w:eastAsia="Times New Roman" w:hAnsi="Calibri" w:cs="Times New Roman"/>
      <w:b/>
      <w:bCs/>
      <w:szCs w:val="26"/>
      <w:lang w:val="x-none"/>
    </w:rPr>
  </w:style>
  <w:style w:type="paragraph" w:customStyle="1" w:styleId="xmsonormal">
    <w:name w:val="x_msonormal"/>
    <w:basedOn w:val="Normln"/>
    <w:rsid w:val="00090621"/>
    <w:pPr>
      <w:spacing w:after="0" w:line="240" w:lineRule="auto"/>
    </w:pPr>
    <w:rPr>
      <w:rFonts w:ascii="Calibri" w:hAnsi="Calibri" w:cs="Calibri"/>
      <w:lang w:eastAsia="cs-CZ"/>
    </w:rPr>
  </w:style>
  <w:style w:type="paragraph" w:styleId="Normlnweb">
    <w:name w:val="Normal (Web)"/>
    <w:basedOn w:val="Normln"/>
    <w:uiPriority w:val="99"/>
    <w:semiHidden/>
    <w:unhideWhenUsed/>
    <w:rsid w:val="00AC5348"/>
    <w:pPr>
      <w:spacing w:before="100" w:beforeAutospacing="1" w:after="100" w:afterAutospacing="1" w:line="240" w:lineRule="auto"/>
    </w:pPr>
    <w:rPr>
      <w:rFonts w:ascii="Calibri" w:hAnsi="Calibri" w:cs="Calibri"/>
      <w:lang w:eastAsia="cs-CZ"/>
    </w:rPr>
  </w:style>
  <w:style w:type="character" w:styleId="Nevyeenzmnka">
    <w:name w:val="Unresolved Mention"/>
    <w:basedOn w:val="Standardnpsmoodstavce"/>
    <w:uiPriority w:val="99"/>
    <w:semiHidden/>
    <w:unhideWhenUsed/>
    <w:rsid w:val="00E73B72"/>
    <w:rPr>
      <w:color w:val="605E5C"/>
      <w:shd w:val="clear" w:color="auto" w:fill="E1DFDD"/>
    </w:rPr>
  </w:style>
  <w:style w:type="paragraph" w:customStyle="1" w:styleId="Zkladntext31">
    <w:name w:val="Základní text 31"/>
    <w:basedOn w:val="Normln"/>
    <w:rsid w:val="00283983"/>
    <w:pPr>
      <w:widowControl w:val="0"/>
      <w:suppressAutoHyphens/>
      <w:spacing w:after="120" w:line="240" w:lineRule="auto"/>
    </w:pPr>
    <w:rPr>
      <w:rFonts w:ascii="Times New Roman" w:eastAsia="Times New Roman" w:hAnsi="Times New Roman" w:cs="Mangal"/>
      <w:kern w:val="1"/>
      <w:sz w:val="16"/>
      <w:szCs w:val="16"/>
      <w:lang w:eastAsia="hi-IN" w:bidi="hi-IN"/>
    </w:rPr>
  </w:style>
  <w:style w:type="character" w:styleId="Siln">
    <w:name w:val="Strong"/>
    <w:basedOn w:val="Standardnpsmoodstavce"/>
    <w:uiPriority w:val="22"/>
    <w:qFormat/>
    <w:rsid w:val="00E37727"/>
    <w:rPr>
      <w:b/>
      <w:bCs/>
    </w:rPr>
  </w:style>
  <w:style w:type="character" w:customStyle="1" w:styleId="OdstavecseseznamemChar">
    <w:name w:val="Odstavec se seznamem Char"/>
    <w:aliases w:val="Odstavec cíl se seznamem Char,body Char,Odsek zoznamu2 Char,Nad Char,Odstavec_muj Char,Bullet Number Char,lp1 Char,lp11 Char,List Paragraph11 Char,Use Case List Paragraph Char,Bullet 1 Char,Odsek zoznamu1 Char"/>
    <w:basedOn w:val="Standardnpsmoodstavce"/>
    <w:link w:val="Odstavecseseznamem"/>
    <w:uiPriority w:val="34"/>
    <w:qFormat/>
    <w:locked/>
    <w:rsid w:val="00E37727"/>
    <w:rPr>
      <w:rFonts w:ascii="Calibri" w:hAnsi="Calibri" w:cs="Times New Roman"/>
      <w:lang w:eastAsia="cs-CZ"/>
    </w:rPr>
  </w:style>
  <w:style w:type="paragraph" w:styleId="Prosttext">
    <w:name w:val="Plain Text"/>
    <w:basedOn w:val="Normln"/>
    <w:link w:val="ProsttextChar"/>
    <w:uiPriority w:val="99"/>
    <w:semiHidden/>
    <w:unhideWhenUsed/>
    <w:rsid w:val="006D0BED"/>
    <w:pPr>
      <w:spacing w:after="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6D0BE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1804">
      <w:bodyDiv w:val="1"/>
      <w:marLeft w:val="0"/>
      <w:marRight w:val="0"/>
      <w:marTop w:val="0"/>
      <w:marBottom w:val="0"/>
      <w:divBdr>
        <w:top w:val="none" w:sz="0" w:space="0" w:color="auto"/>
        <w:left w:val="none" w:sz="0" w:space="0" w:color="auto"/>
        <w:bottom w:val="none" w:sz="0" w:space="0" w:color="auto"/>
        <w:right w:val="none" w:sz="0" w:space="0" w:color="auto"/>
      </w:divBdr>
    </w:div>
    <w:div w:id="252403146">
      <w:bodyDiv w:val="1"/>
      <w:marLeft w:val="0"/>
      <w:marRight w:val="0"/>
      <w:marTop w:val="0"/>
      <w:marBottom w:val="0"/>
      <w:divBdr>
        <w:top w:val="none" w:sz="0" w:space="0" w:color="auto"/>
        <w:left w:val="none" w:sz="0" w:space="0" w:color="auto"/>
        <w:bottom w:val="none" w:sz="0" w:space="0" w:color="auto"/>
        <w:right w:val="none" w:sz="0" w:space="0" w:color="auto"/>
      </w:divBdr>
    </w:div>
    <w:div w:id="275137650">
      <w:bodyDiv w:val="1"/>
      <w:marLeft w:val="0"/>
      <w:marRight w:val="0"/>
      <w:marTop w:val="0"/>
      <w:marBottom w:val="0"/>
      <w:divBdr>
        <w:top w:val="none" w:sz="0" w:space="0" w:color="auto"/>
        <w:left w:val="none" w:sz="0" w:space="0" w:color="auto"/>
        <w:bottom w:val="none" w:sz="0" w:space="0" w:color="auto"/>
        <w:right w:val="none" w:sz="0" w:space="0" w:color="auto"/>
      </w:divBdr>
    </w:div>
    <w:div w:id="292906241">
      <w:bodyDiv w:val="1"/>
      <w:marLeft w:val="0"/>
      <w:marRight w:val="0"/>
      <w:marTop w:val="0"/>
      <w:marBottom w:val="0"/>
      <w:divBdr>
        <w:top w:val="none" w:sz="0" w:space="0" w:color="auto"/>
        <w:left w:val="none" w:sz="0" w:space="0" w:color="auto"/>
        <w:bottom w:val="none" w:sz="0" w:space="0" w:color="auto"/>
        <w:right w:val="none" w:sz="0" w:space="0" w:color="auto"/>
      </w:divBdr>
    </w:div>
    <w:div w:id="308368977">
      <w:bodyDiv w:val="1"/>
      <w:marLeft w:val="0"/>
      <w:marRight w:val="0"/>
      <w:marTop w:val="0"/>
      <w:marBottom w:val="0"/>
      <w:divBdr>
        <w:top w:val="none" w:sz="0" w:space="0" w:color="auto"/>
        <w:left w:val="none" w:sz="0" w:space="0" w:color="auto"/>
        <w:bottom w:val="none" w:sz="0" w:space="0" w:color="auto"/>
        <w:right w:val="none" w:sz="0" w:space="0" w:color="auto"/>
      </w:divBdr>
    </w:div>
    <w:div w:id="321474137">
      <w:bodyDiv w:val="1"/>
      <w:marLeft w:val="0"/>
      <w:marRight w:val="0"/>
      <w:marTop w:val="0"/>
      <w:marBottom w:val="0"/>
      <w:divBdr>
        <w:top w:val="none" w:sz="0" w:space="0" w:color="auto"/>
        <w:left w:val="none" w:sz="0" w:space="0" w:color="auto"/>
        <w:bottom w:val="none" w:sz="0" w:space="0" w:color="auto"/>
        <w:right w:val="none" w:sz="0" w:space="0" w:color="auto"/>
      </w:divBdr>
    </w:div>
    <w:div w:id="369646735">
      <w:bodyDiv w:val="1"/>
      <w:marLeft w:val="0"/>
      <w:marRight w:val="0"/>
      <w:marTop w:val="0"/>
      <w:marBottom w:val="0"/>
      <w:divBdr>
        <w:top w:val="none" w:sz="0" w:space="0" w:color="auto"/>
        <w:left w:val="none" w:sz="0" w:space="0" w:color="auto"/>
        <w:bottom w:val="none" w:sz="0" w:space="0" w:color="auto"/>
        <w:right w:val="none" w:sz="0" w:space="0" w:color="auto"/>
      </w:divBdr>
    </w:div>
    <w:div w:id="456725551">
      <w:bodyDiv w:val="1"/>
      <w:marLeft w:val="0"/>
      <w:marRight w:val="0"/>
      <w:marTop w:val="0"/>
      <w:marBottom w:val="0"/>
      <w:divBdr>
        <w:top w:val="none" w:sz="0" w:space="0" w:color="auto"/>
        <w:left w:val="none" w:sz="0" w:space="0" w:color="auto"/>
        <w:bottom w:val="none" w:sz="0" w:space="0" w:color="auto"/>
        <w:right w:val="none" w:sz="0" w:space="0" w:color="auto"/>
      </w:divBdr>
    </w:div>
    <w:div w:id="669335704">
      <w:bodyDiv w:val="1"/>
      <w:marLeft w:val="0"/>
      <w:marRight w:val="0"/>
      <w:marTop w:val="0"/>
      <w:marBottom w:val="0"/>
      <w:divBdr>
        <w:top w:val="none" w:sz="0" w:space="0" w:color="auto"/>
        <w:left w:val="none" w:sz="0" w:space="0" w:color="auto"/>
        <w:bottom w:val="none" w:sz="0" w:space="0" w:color="auto"/>
        <w:right w:val="none" w:sz="0" w:space="0" w:color="auto"/>
      </w:divBdr>
    </w:div>
    <w:div w:id="700396564">
      <w:bodyDiv w:val="1"/>
      <w:marLeft w:val="0"/>
      <w:marRight w:val="0"/>
      <w:marTop w:val="0"/>
      <w:marBottom w:val="0"/>
      <w:divBdr>
        <w:top w:val="none" w:sz="0" w:space="0" w:color="auto"/>
        <w:left w:val="none" w:sz="0" w:space="0" w:color="auto"/>
        <w:bottom w:val="none" w:sz="0" w:space="0" w:color="auto"/>
        <w:right w:val="none" w:sz="0" w:space="0" w:color="auto"/>
      </w:divBdr>
    </w:div>
    <w:div w:id="833759149">
      <w:bodyDiv w:val="1"/>
      <w:marLeft w:val="0"/>
      <w:marRight w:val="0"/>
      <w:marTop w:val="0"/>
      <w:marBottom w:val="0"/>
      <w:divBdr>
        <w:top w:val="none" w:sz="0" w:space="0" w:color="auto"/>
        <w:left w:val="none" w:sz="0" w:space="0" w:color="auto"/>
        <w:bottom w:val="none" w:sz="0" w:space="0" w:color="auto"/>
        <w:right w:val="none" w:sz="0" w:space="0" w:color="auto"/>
      </w:divBdr>
    </w:div>
    <w:div w:id="839930854">
      <w:bodyDiv w:val="1"/>
      <w:marLeft w:val="0"/>
      <w:marRight w:val="0"/>
      <w:marTop w:val="0"/>
      <w:marBottom w:val="0"/>
      <w:divBdr>
        <w:top w:val="none" w:sz="0" w:space="0" w:color="auto"/>
        <w:left w:val="none" w:sz="0" w:space="0" w:color="auto"/>
        <w:bottom w:val="none" w:sz="0" w:space="0" w:color="auto"/>
        <w:right w:val="none" w:sz="0" w:space="0" w:color="auto"/>
      </w:divBdr>
    </w:div>
    <w:div w:id="860584362">
      <w:bodyDiv w:val="1"/>
      <w:marLeft w:val="0"/>
      <w:marRight w:val="0"/>
      <w:marTop w:val="0"/>
      <w:marBottom w:val="0"/>
      <w:divBdr>
        <w:top w:val="none" w:sz="0" w:space="0" w:color="auto"/>
        <w:left w:val="none" w:sz="0" w:space="0" w:color="auto"/>
        <w:bottom w:val="none" w:sz="0" w:space="0" w:color="auto"/>
        <w:right w:val="none" w:sz="0" w:space="0" w:color="auto"/>
      </w:divBdr>
    </w:div>
    <w:div w:id="867789526">
      <w:bodyDiv w:val="1"/>
      <w:marLeft w:val="0"/>
      <w:marRight w:val="0"/>
      <w:marTop w:val="0"/>
      <w:marBottom w:val="0"/>
      <w:divBdr>
        <w:top w:val="none" w:sz="0" w:space="0" w:color="auto"/>
        <w:left w:val="none" w:sz="0" w:space="0" w:color="auto"/>
        <w:bottom w:val="none" w:sz="0" w:space="0" w:color="auto"/>
        <w:right w:val="none" w:sz="0" w:space="0" w:color="auto"/>
      </w:divBdr>
    </w:div>
    <w:div w:id="1085760443">
      <w:bodyDiv w:val="1"/>
      <w:marLeft w:val="0"/>
      <w:marRight w:val="0"/>
      <w:marTop w:val="0"/>
      <w:marBottom w:val="0"/>
      <w:divBdr>
        <w:top w:val="none" w:sz="0" w:space="0" w:color="auto"/>
        <w:left w:val="none" w:sz="0" w:space="0" w:color="auto"/>
        <w:bottom w:val="none" w:sz="0" w:space="0" w:color="auto"/>
        <w:right w:val="none" w:sz="0" w:space="0" w:color="auto"/>
      </w:divBdr>
    </w:div>
    <w:div w:id="1106727958">
      <w:bodyDiv w:val="1"/>
      <w:marLeft w:val="0"/>
      <w:marRight w:val="0"/>
      <w:marTop w:val="0"/>
      <w:marBottom w:val="0"/>
      <w:divBdr>
        <w:top w:val="none" w:sz="0" w:space="0" w:color="auto"/>
        <w:left w:val="none" w:sz="0" w:space="0" w:color="auto"/>
        <w:bottom w:val="none" w:sz="0" w:space="0" w:color="auto"/>
        <w:right w:val="none" w:sz="0" w:space="0" w:color="auto"/>
      </w:divBdr>
    </w:div>
    <w:div w:id="1126586138">
      <w:bodyDiv w:val="1"/>
      <w:marLeft w:val="0"/>
      <w:marRight w:val="0"/>
      <w:marTop w:val="0"/>
      <w:marBottom w:val="0"/>
      <w:divBdr>
        <w:top w:val="none" w:sz="0" w:space="0" w:color="auto"/>
        <w:left w:val="none" w:sz="0" w:space="0" w:color="auto"/>
        <w:bottom w:val="none" w:sz="0" w:space="0" w:color="auto"/>
        <w:right w:val="none" w:sz="0" w:space="0" w:color="auto"/>
      </w:divBdr>
    </w:div>
    <w:div w:id="1222016822">
      <w:bodyDiv w:val="1"/>
      <w:marLeft w:val="0"/>
      <w:marRight w:val="0"/>
      <w:marTop w:val="0"/>
      <w:marBottom w:val="0"/>
      <w:divBdr>
        <w:top w:val="none" w:sz="0" w:space="0" w:color="auto"/>
        <w:left w:val="none" w:sz="0" w:space="0" w:color="auto"/>
        <w:bottom w:val="none" w:sz="0" w:space="0" w:color="auto"/>
        <w:right w:val="none" w:sz="0" w:space="0" w:color="auto"/>
      </w:divBdr>
    </w:div>
    <w:div w:id="1228957228">
      <w:bodyDiv w:val="1"/>
      <w:marLeft w:val="0"/>
      <w:marRight w:val="0"/>
      <w:marTop w:val="0"/>
      <w:marBottom w:val="0"/>
      <w:divBdr>
        <w:top w:val="none" w:sz="0" w:space="0" w:color="auto"/>
        <w:left w:val="none" w:sz="0" w:space="0" w:color="auto"/>
        <w:bottom w:val="none" w:sz="0" w:space="0" w:color="auto"/>
        <w:right w:val="none" w:sz="0" w:space="0" w:color="auto"/>
      </w:divBdr>
    </w:div>
    <w:div w:id="1243024044">
      <w:bodyDiv w:val="1"/>
      <w:marLeft w:val="0"/>
      <w:marRight w:val="0"/>
      <w:marTop w:val="0"/>
      <w:marBottom w:val="0"/>
      <w:divBdr>
        <w:top w:val="none" w:sz="0" w:space="0" w:color="auto"/>
        <w:left w:val="none" w:sz="0" w:space="0" w:color="auto"/>
        <w:bottom w:val="none" w:sz="0" w:space="0" w:color="auto"/>
        <w:right w:val="none" w:sz="0" w:space="0" w:color="auto"/>
      </w:divBdr>
    </w:div>
    <w:div w:id="1273974270">
      <w:bodyDiv w:val="1"/>
      <w:marLeft w:val="0"/>
      <w:marRight w:val="0"/>
      <w:marTop w:val="0"/>
      <w:marBottom w:val="0"/>
      <w:divBdr>
        <w:top w:val="none" w:sz="0" w:space="0" w:color="auto"/>
        <w:left w:val="none" w:sz="0" w:space="0" w:color="auto"/>
        <w:bottom w:val="none" w:sz="0" w:space="0" w:color="auto"/>
        <w:right w:val="none" w:sz="0" w:space="0" w:color="auto"/>
      </w:divBdr>
    </w:div>
    <w:div w:id="1275820468">
      <w:bodyDiv w:val="1"/>
      <w:marLeft w:val="0"/>
      <w:marRight w:val="0"/>
      <w:marTop w:val="0"/>
      <w:marBottom w:val="0"/>
      <w:divBdr>
        <w:top w:val="none" w:sz="0" w:space="0" w:color="auto"/>
        <w:left w:val="none" w:sz="0" w:space="0" w:color="auto"/>
        <w:bottom w:val="none" w:sz="0" w:space="0" w:color="auto"/>
        <w:right w:val="none" w:sz="0" w:space="0" w:color="auto"/>
      </w:divBdr>
    </w:div>
    <w:div w:id="1295139815">
      <w:bodyDiv w:val="1"/>
      <w:marLeft w:val="0"/>
      <w:marRight w:val="0"/>
      <w:marTop w:val="0"/>
      <w:marBottom w:val="0"/>
      <w:divBdr>
        <w:top w:val="none" w:sz="0" w:space="0" w:color="auto"/>
        <w:left w:val="none" w:sz="0" w:space="0" w:color="auto"/>
        <w:bottom w:val="none" w:sz="0" w:space="0" w:color="auto"/>
        <w:right w:val="none" w:sz="0" w:space="0" w:color="auto"/>
      </w:divBdr>
    </w:div>
    <w:div w:id="1492285166">
      <w:bodyDiv w:val="1"/>
      <w:marLeft w:val="0"/>
      <w:marRight w:val="0"/>
      <w:marTop w:val="0"/>
      <w:marBottom w:val="0"/>
      <w:divBdr>
        <w:top w:val="none" w:sz="0" w:space="0" w:color="auto"/>
        <w:left w:val="none" w:sz="0" w:space="0" w:color="auto"/>
        <w:bottom w:val="none" w:sz="0" w:space="0" w:color="auto"/>
        <w:right w:val="none" w:sz="0" w:space="0" w:color="auto"/>
      </w:divBdr>
    </w:div>
    <w:div w:id="1533961217">
      <w:bodyDiv w:val="1"/>
      <w:marLeft w:val="0"/>
      <w:marRight w:val="0"/>
      <w:marTop w:val="0"/>
      <w:marBottom w:val="0"/>
      <w:divBdr>
        <w:top w:val="none" w:sz="0" w:space="0" w:color="auto"/>
        <w:left w:val="none" w:sz="0" w:space="0" w:color="auto"/>
        <w:bottom w:val="none" w:sz="0" w:space="0" w:color="auto"/>
        <w:right w:val="none" w:sz="0" w:space="0" w:color="auto"/>
      </w:divBdr>
    </w:div>
    <w:div w:id="1677077186">
      <w:bodyDiv w:val="1"/>
      <w:marLeft w:val="0"/>
      <w:marRight w:val="0"/>
      <w:marTop w:val="0"/>
      <w:marBottom w:val="0"/>
      <w:divBdr>
        <w:top w:val="none" w:sz="0" w:space="0" w:color="auto"/>
        <w:left w:val="none" w:sz="0" w:space="0" w:color="auto"/>
        <w:bottom w:val="none" w:sz="0" w:space="0" w:color="auto"/>
        <w:right w:val="none" w:sz="0" w:space="0" w:color="auto"/>
      </w:divBdr>
    </w:div>
    <w:div w:id="1746874785">
      <w:bodyDiv w:val="1"/>
      <w:marLeft w:val="0"/>
      <w:marRight w:val="0"/>
      <w:marTop w:val="0"/>
      <w:marBottom w:val="0"/>
      <w:divBdr>
        <w:top w:val="none" w:sz="0" w:space="0" w:color="auto"/>
        <w:left w:val="none" w:sz="0" w:space="0" w:color="auto"/>
        <w:bottom w:val="none" w:sz="0" w:space="0" w:color="auto"/>
        <w:right w:val="none" w:sz="0" w:space="0" w:color="auto"/>
      </w:divBdr>
    </w:div>
    <w:div w:id="1840777367">
      <w:bodyDiv w:val="1"/>
      <w:marLeft w:val="0"/>
      <w:marRight w:val="0"/>
      <w:marTop w:val="0"/>
      <w:marBottom w:val="0"/>
      <w:divBdr>
        <w:top w:val="none" w:sz="0" w:space="0" w:color="auto"/>
        <w:left w:val="none" w:sz="0" w:space="0" w:color="auto"/>
        <w:bottom w:val="none" w:sz="0" w:space="0" w:color="auto"/>
        <w:right w:val="none" w:sz="0" w:space="0" w:color="auto"/>
      </w:divBdr>
    </w:div>
    <w:div w:id="1858033553">
      <w:bodyDiv w:val="1"/>
      <w:marLeft w:val="0"/>
      <w:marRight w:val="0"/>
      <w:marTop w:val="0"/>
      <w:marBottom w:val="0"/>
      <w:divBdr>
        <w:top w:val="none" w:sz="0" w:space="0" w:color="auto"/>
        <w:left w:val="none" w:sz="0" w:space="0" w:color="auto"/>
        <w:bottom w:val="none" w:sz="0" w:space="0" w:color="auto"/>
        <w:right w:val="none" w:sz="0" w:space="0" w:color="auto"/>
      </w:divBdr>
    </w:div>
    <w:div w:id="1974602259">
      <w:bodyDiv w:val="1"/>
      <w:marLeft w:val="0"/>
      <w:marRight w:val="0"/>
      <w:marTop w:val="0"/>
      <w:marBottom w:val="0"/>
      <w:divBdr>
        <w:top w:val="none" w:sz="0" w:space="0" w:color="auto"/>
        <w:left w:val="none" w:sz="0" w:space="0" w:color="auto"/>
        <w:bottom w:val="none" w:sz="0" w:space="0" w:color="auto"/>
        <w:right w:val="none" w:sz="0" w:space="0" w:color="auto"/>
      </w:divBdr>
    </w:div>
    <w:div w:id="2032144470">
      <w:bodyDiv w:val="1"/>
      <w:marLeft w:val="0"/>
      <w:marRight w:val="0"/>
      <w:marTop w:val="0"/>
      <w:marBottom w:val="0"/>
      <w:divBdr>
        <w:top w:val="none" w:sz="0" w:space="0" w:color="auto"/>
        <w:left w:val="none" w:sz="0" w:space="0" w:color="auto"/>
        <w:bottom w:val="none" w:sz="0" w:space="0" w:color="auto"/>
        <w:right w:val="none" w:sz="0" w:space="0" w:color="auto"/>
      </w:divBdr>
    </w:div>
    <w:div w:id="208529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photo/?fbid=710092350815820&amp;set=pcb.710125547479167&amp;locale=cs_CZ" TargetMode="External"/><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fnol.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989</TotalTime>
  <Pages>8</Pages>
  <Words>1654</Words>
  <Characters>9760</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FNOL</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Kučera Jakub, Mgr.</dc:creator>
  <cp:lastModifiedBy>Kučera Jakub, Mgr.</cp:lastModifiedBy>
  <cp:revision>80</cp:revision>
  <cp:lastPrinted>2024-01-23T12:12:00Z</cp:lastPrinted>
  <dcterms:created xsi:type="dcterms:W3CDTF">2022-02-10T11:04:00Z</dcterms:created>
  <dcterms:modified xsi:type="dcterms:W3CDTF">2024-02-22T13:31:00Z</dcterms:modified>
</cp:coreProperties>
</file>