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A60" w:rsidRPr="00451B7C" w:rsidRDefault="007708D7" w:rsidP="00D01840">
      <w:pPr>
        <w:spacing w:after="120" w:line="240" w:lineRule="auto"/>
        <w:ind w:left="-567"/>
        <w:jc w:val="right"/>
        <w:rPr>
          <w:rFonts w:ascii="Calibri" w:hAnsi="Calibri"/>
          <w:color w:val="1D1D1B"/>
        </w:rPr>
      </w:pPr>
      <w:bookmarkStart w:id="0" w:name="_Hlk157418717"/>
      <w:bookmarkEnd w:id="0"/>
      <w:r>
        <w:rPr>
          <w:rFonts w:ascii="Calibri" w:hAnsi="Calibri"/>
          <w:color w:val="1D1D1B"/>
        </w:rPr>
        <w:t xml:space="preserve"> </w:t>
      </w:r>
      <w:r w:rsidR="00903A60" w:rsidRPr="00451B7C">
        <w:rPr>
          <w:rFonts w:ascii="Calibri" w:hAnsi="Calibri"/>
          <w:color w:val="1D1D1B"/>
        </w:rPr>
        <w:t xml:space="preserve">V Olomouci </w:t>
      </w:r>
      <w:r w:rsidR="004C3D21">
        <w:rPr>
          <w:rFonts w:ascii="Calibri" w:hAnsi="Calibri"/>
          <w:color w:val="1D1D1B"/>
        </w:rPr>
        <w:t>13</w:t>
      </w:r>
      <w:bookmarkStart w:id="1" w:name="_GoBack"/>
      <w:bookmarkEnd w:id="1"/>
      <w:r w:rsidR="00903A60" w:rsidRPr="00451B7C">
        <w:rPr>
          <w:rFonts w:ascii="Calibri" w:hAnsi="Calibri"/>
          <w:color w:val="1D1D1B"/>
        </w:rPr>
        <w:t>.</w:t>
      </w:r>
      <w:r w:rsidR="00FD6A0D">
        <w:rPr>
          <w:rFonts w:ascii="Calibri" w:hAnsi="Calibri"/>
          <w:color w:val="1D1D1B"/>
        </w:rPr>
        <w:t>5</w:t>
      </w:r>
      <w:r w:rsidR="00903A60" w:rsidRPr="00451B7C">
        <w:rPr>
          <w:rFonts w:ascii="Calibri" w:hAnsi="Calibri"/>
          <w:color w:val="1D1D1B"/>
        </w:rPr>
        <w:t>.2024</w:t>
      </w:r>
    </w:p>
    <w:p w:rsidR="00903A60" w:rsidRPr="00451B7C" w:rsidRDefault="00903A60" w:rsidP="00903A60">
      <w:pPr>
        <w:spacing w:after="0" w:line="240" w:lineRule="auto"/>
        <w:ind w:left="-567"/>
        <w:rPr>
          <w:rFonts w:ascii="Calibri" w:hAnsi="Calibri"/>
          <w:color w:val="1D1D1B"/>
        </w:rPr>
      </w:pPr>
      <w:r w:rsidRPr="00451B7C">
        <w:rPr>
          <w:rFonts w:ascii="Calibri" w:hAnsi="Calibri"/>
          <w:color w:val="1D1D1B"/>
        </w:rPr>
        <w:t>Zadavatel:</w:t>
      </w:r>
    </w:p>
    <w:p w:rsidR="00903A60" w:rsidRPr="00451B7C" w:rsidRDefault="00903A60" w:rsidP="00903A60">
      <w:pPr>
        <w:spacing w:after="0" w:line="240" w:lineRule="auto"/>
        <w:ind w:left="-567"/>
        <w:rPr>
          <w:rFonts w:ascii="Calibri" w:hAnsi="Calibri"/>
          <w:color w:val="1D1D1B"/>
        </w:rPr>
      </w:pPr>
      <w:r w:rsidRPr="00451B7C">
        <w:rPr>
          <w:rFonts w:ascii="Calibri" w:hAnsi="Calibri"/>
          <w:color w:val="1D1D1B"/>
        </w:rPr>
        <w:t>Fakultní nemocnice Olomouc</w:t>
      </w:r>
    </w:p>
    <w:p w:rsidR="00903A60" w:rsidRPr="00451B7C" w:rsidRDefault="00903A60" w:rsidP="00903A60">
      <w:pPr>
        <w:spacing w:after="0" w:line="240" w:lineRule="auto"/>
        <w:ind w:left="-567"/>
        <w:rPr>
          <w:rFonts w:ascii="Calibri" w:hAnsi="Calibri"/>
          <w:color w:val="1D1D1B"/>
        </w:rPr>
      </w:pPr>
      <w:r w:rsidRPr="00451B7C">
        <w:rPr>
          <w:rFonts w:ascii="Calibri" w:hAnsi="Calibri"/>
          <w:color w:val="1D1D1B"/>
        </w:rPr>
        <w:t>Zdravotníků 248/7</w:t>
      </w:r>
    </w:p>
    <w:p w:rsidR="00903A60" w:rsidRPr="00451B7C" w:rsidRDefault="00903A60" w:rsidP="00903A60">
      <w:pPr>
        <w:spacing w:after="0" w:line="240" w:lineRule="auto"/>
        <w:ind w:left="-567"/>
        <w:rPr>
          <w:rFonts w:ascii="Calibri" w:hAnsi="Calibri"/>
          <w:color w:val="1D1D1B"/>
        </w:rPr>
      </w:pPr>
      <w:r w:rsidRPr="00451B7C">
        <w:rPr>
          <w:rFonts w:ascii="Calibri" w:hAnsi="Calibri"/>
          <w:color w:val="1D1D1B"/>
        </w:rPr>
        <w:t>779 00 Olomouc</w:t>
      </w:r>
    </w:p>
    <w:p w:rsidR="00903A60" w:rsidRPr="00451B7C" w:rsidRDefault="00903A60" w:rsidP="00903A60">
      <w:pPr>
        <w:spacing w:after="120" w:line="240" w:lineRule="auto"/>
        <w:ind w:left="-567"/>
        <w:jc w:val="both"/>
        <w:rPr>
          <w:rFonts w:ascii="Calibri" w:hAnsi="Calibri"/>
          <w:b/>
          <w:color w:val="1D1D1B"/>
        </w:rPr>
      </w:pPr>
    </w:p>
    <w:p w:rsidR="004455FC" w:rsidRPr="00451B7C" w:rsidRDefault="004455FC" w:rsidP="004455FC">
      <w:pPr>
        <w:spacing w:after="0" w:line="240" w:lineRule="auto"/>
        <w:ind w:left="-567"/>
        <w:jc w:val="both"/>
        <w:rPr>
          <w:rFonts w:cstheme="minorHAnsi"/>
          <w:b/>
          <w:color w:val="1D1D1B"/>
          <w:u w:val="single"/>
        </w:rPr>
      </w:pPr>
      <w:bookmarkStart w:id="2" w:name="_Hlk163040518"/>
      <w:r w:rsidRPr="00451B7C">
        <w:rPr>
          <w:rFonts w:cstheme="minorHAnsi"/>
          <w:b/>
          <w:color w:val="1D1D1B"/>
          <w:u w:val="single"/>
        </w:rPr>
        <w:t xml:space="preserve">Vysvětlení zadávací dokumentace č. </w:t>
      </w:r>
      <w:r w:rsidR="00596F1A">
        <w:rPr>
          <w:rFonts w:cstheme="minorHAnsi"/>
          <w:b/>
          <w:color w:val="1D1D1B"/>
          <w:u w:val="single"/>
        </w:rPr>
        <w:t>10</w:t>
      </w:r>
      <w:r w:rsidRPr="00451B7C">
        <w:rPr>
          <w:rFonts w:cstheme="minorHAnsi"/>
          <w:b/>
          <w:color w:val="1D1D1B"/>
          <w:u w:val="single"/>
        </w:rPr>
        <w:t xml:space="preserve"> k veřejné zakázce s názvem „</w:t>
      </w:r>
      <w:r w:rsidRPr="00451B7C">
        <w:rPr>
          <w:rFonts w:cstheme="minorHAnsi"/>
          <w:b/>
          <w:u w:val="single"/>
        </w:rPr>
        <w:t>NOVOSTAVBA BUDOVY P4</w:t>
      </w:r>
      <w:r w:rsidRPr="00451B7C">
        <w:rPr>
          <w:rFonts w:cstheme="minorHAnsi"/>
          <w:b/>
          <w:color w:val="1D1D1B"/>
          <w:u w:val="single"/>
        </w:rPr>
        <w:t>“</w:t>
      </w:r>
    </w:p>
    <w:p w:rsidR="004455FC" w:rsidRPr="00451B7C" w:rsidRDefault="004455FC" w:rsidP="004455FC">
      <w:pPr>
        <w:spacing w:after="0" w:line="240" w:lineRule="auto"/>
        <w:jc w:val="both"/>
        <w:rPr>
          <w:rFonts w:cstheme="minorHAnsi"/>
          <w:b/>
          <w:color w:val="1D1D1B"/>
          <w:u w:val="single"/>
        </w:rPr>
      </w:pPr>
    </w:p>
    <w:p w:rsidR="004455FC" w:rsidRDefault="004455FC" w:rsidP="004455FC">
      <w:pPr>
        <w:spacing w:after="0" w:line="240" w:lineRule="auto"/>
        <w:ind w:left="-567"/>
        <w:jc w:val="both"/>
        <w:rPr>
          <w:rFonts w:cstheme="minorHAnsi"/>
          <w:color w:val="1D1D1B"/>
        </w:rPr>
      </w:pPr>
      <w:r w:rsidRPr="00451B7C">
        <w:rPr>
          <w:rFonts w:cstheme="minorHAnsi"/>
          <w:color w:val="1D1D1B"/>
        </w:rPr>
        <w:t xml:space="preserve">Zadavatel dne </w:t>
      </w:r>
      <w:r w:rsidR="00596F1A">
        <w:rPr>
          <w:rFonts w:cstheme="minorHAnsi"/>
          <w:color w:val="1D1D1B"/>
        </w:rPr>
        <w:t>7</w:t>
      </w:r>
      <w:r w:rsidRPr="00451B7C">
        <w:rPr>
          <w:rFonts w:cstheme="minorHAnsi"/>
          <w:color w:val="1D1D1B"/>
        </w:rPr>
        <w:t>.</w:t>
      </w:r>
      <w:r w:rsidR="00FD6A0D">
        <w:rPr>
          <w:rFonts w:cstheme="minorHAnsi"/>
          <w:color w:val="1D1D1B"/>
        </w:rPr>
        <w:t>5</w:t>
      </w:r>
      <w:r>
        <w:rPr>
          <w:rFonts w:cstheme="minorHAnsi"/>
          <w:color w:val="1D1D1B"/>
        </w:rPr>
        <w:t>.</w:t>
      </w:r>
      <w:r w:rsidRPr="00451B7C">
        <w:rPr>
          <w:rFonts w:cstheme="minorHAnsi"/>
          <w:color w:val="1D1D1B"/>
        </w:rPr>
        <w:t>2024 obdržel následující žádost o vysvětlení zadávací dokumentace.</w:t>
      </w:r>
    </w:p>
    <w:p w:rsidR="00793783" w:rsidRDefault="00793783" w:rsidP="004455FC">
      <w:pPr>
        <w:spacing w:after="0" w:line="240" w:lineRule="auto"/>
        <w:ind w:left="-567"/>
        <w:jc w:val="both"/>
        <w:rPr>
          <w:rFonts w:cstheme="minorHAnsi"/>
          <w:color w:val="1D1D1B"/>
        </w:rPr>
      </w:pPr>
    </w:p>
    <w:bookmarkEnd w:id="2"/>
    <w:p w:rsidR="00596F1A" w:rsidRDefault="00596F1A" w:rsidP="00596F1A">
      <w:r w:rsidRPr="00097BF6">
        <w:t xml:space="preserve">Vážení, </w:t>
      </w:r>
    </w:p>
    <w:p w:rsidR="00596F1A" w:rsidRDefault="00596F1A" w:rsidP="00596F1A">
      <w:r w:rsidRPr="00097BF6">
        <w:t>žádáme o vysvětlení zadávací dokumentace k výše uvedené veřejné zakázce.</w:t>
      </w:r>
    </w:p>
    <w:p w:rsidR="00596F1A" w:rsidRPr="00D41BF6" w:rsidRDefault="00596F1A" w:rsidP="00596F1A">
      <w:pPr>
        <w:jc w:val="both"/>
      </w:pPr>
      <w:r w:rsidRPr="00340C40">
        <w:rPr>
          <w:u w:val="single"/>
        </w:rPr>
        <w:t>Dotaz č. 1:</w:t>
      </w:r>
      <w:r>
        <w:t xml:space="preserve"> </w:t>
      </w:r>
      <w:r w:rsidRPr="00D41BF6">
        <w:t>„Zadavatel v rámci vysvětlení zadávací dokumentace č. 6 ze dne 25.04.2024 upravil podmínky technické kvalifikace a přidal v bodě 12.3. Technická kvalifikace dle písm</w:t>
      </w:r>
      <w:r>
        <w:t>.</w:t>
      </w:r>
      <w:r w:rsidRPr="00D41BF6">
        <w:t xml:space="preserve"> b. požadavek na doložení významné stavební práce:</w:t>
      </w:r>
    </w:p>
    <w:p w:rsidR="00596F1A" w:rsidRPr="00D41BF6" w:rsidRDefault="00596F1A" w:rsidP="00596F1A">
      <w:pPr>
        <w:jc w:val="both"/>
        <w:rPr>
          <w:i/>
          <w:iCs/>
        </w:rPr>
      </w:pPr>
      <w:r w:rsidRPr="00D41BF6">
        <w:rPr>
          <w:i/>
          <w:iCs/>
        </w:rPr>
        <w:t>„Minimálně jedna dokončená realizace stavební zakázky, jejíž součástí předmětu plnění bylo vybudování denního stacionáře s osazeným vzduchotechnickým potrubím s integrovanými HEPA filtry a vybaveným minimálně 10 ks elektricky polohovatelnými lůžky nebo křesly, na kterých je podávána cytostatická léčba. Mohlo se jednat i o rekonstrukci či modernizaci stávajících prostor, avšak tyto prostory musely následně splňovat výše uvedené požadavky na vybavení prostoru stacionáře.”</w:t>
      </w:r>
    </w:p>
    <w:p w:rsidR="00596F1A" w:rsidRPr="00D41BF6" w:rsidRDefault="00596F1A" w:rsidP="00596F1A">
      <w:pPr>
        <w:pBdr>
          <w:bottom w:val="single" w:sz="4" w:space="1" w:color="auto"/>
        </w:pBdr>
        <w:jc w:val="both"/>
      </w:pPr>
      <w:r w:rsidRPr="00D41BF6">
        <w:t xml:space="preserve">Žádáme zadavatele o objasnění, z jakého důvodu požaduje referenci na vybavení minimálně 10 ks elektricky polohovatelnými lůžky nebo křesly, když z předloženého výkazu výměr, který </w:t>
      </w:r>
      <w:proofErr w:type="spellStart"/>
      <w:r w:rsidRPr="00D41BF6">
        <w:t>naceňují</w:t>
      </w:r>
      <w:proofErr w:type="spellEnd"/>
      <w:r w:rsidRPr="00D41BF6">
        <w:t xml:space="preserve"> účastníci zadávacího řízení </w:t>
      </w:r>
      <w:r w:rsidRPr="00B92F59">
        <w:t>vyplývá, že dodávka elektricky polohovaných lůžek nebo křesel není předmětem dodávky generálního dodavatele veřejné zakázky. V takovém případě se jedná o rozporný kvalifikační požadavek se ZZVZ, neboť nelze</w:t>
      </w:r>
      <w:r w:rsidRPr="00D41BF6">
        <w:t xml:space="preserve"> požadovat zkušenost s plněním, které není předmětem dodávky v rámci veřejné zakázky.”</w:t>
      </w:r>
    </w:p>
    <w:p w:rsidR="00596F1A" w:rsidRPr="000E3E2F" w:rsidRDefault="00596F1A" w:rsidP="00596F1A">
      <w:pPr>
        <w:spacing w:before="240" w:after="0" w:line="276" w:lineRule="auto"/>
        <w:rPr>
          <w:rFonts w:eastAsia="Times New Roman" w:cs="Calibri"/>
          <w:i/>
          <w:color w:val="FF0000"/>
          <w:u w:val="single"/>
        </w:rPr>
      </w:pPr>
      <w:r w:rsidRPr="000E3E2F">
        <w:rPr>
          <w:rFonts w:eastAsia="Times New Roman" w:cs="Calibri"/>
          <w:i/>
          <w:color w:val="FF0000"/>
          <w:u w:val="single"/>
        </w:rPr>
        <w:t xml:space="preserve">Odpověď k dotaz č.1: </w:t>
      </w:r>
    </w:p>
    <w:p w:rsidR="00596F1A" w:rsidRPr="00AC1432" w:rsidRDefault="00596F1A" w:rsidP="00596F1A">
      <w:pPr>
        <w:spacing w:before="120" w:after="0" w:line="276" w:lineRule="auto"/>
        <w:jc w:val="both"/>
        <w:rPr>
          <w:rFonts w:cs="Calibri"/>
          <w:i/>
          <w:color w:val="FF0000"/>
          <w:u w:val="single"/>
        </w:rPr>
      </w:pPr>
      <w:r w:rsidRPr="000E3E2F">
        <w:rPr>
          <w:rFonts w:cs="Calibri"/>
          <w:i/>
          <w:color w:val="FF0000"/>
        </w:rPr>
        <w:t xml:space="preserve">Zadavatel </w:t>
      </w:r>
      <w:r>
        <w:rPr>
          <w:rFonts w:cs="Calibri"/>
          <w:i/>
          <w:color w:val="FF0000"/>
        </w:rPr>
        <w:t xml:space="preserve">upřesňuje, že v rámci výše uvedeného kvalifikačního kritéria vyžaduje po </w:t>
      </w:r>
      <w:r w:rsidR="00A66381">
        <w:rPr>
          <w:rFonts w:cs="Calibri"/>
          <w:i/>
          <w:color w:val="FF0000"/>
        </w:rPr>
        <w:t>dodavateli</w:t>
      </w:r>
      <w:r>
        <w:rPr>
          <w:rFonts w:cs="Calibri"/>
          <w:i/>
          <w:color w:val="FF0000"/>
        </w:rPr>
        <w:t xml:space="preserve"> doložit významnou stavební zakázku, jejíž </w:t>
      </w:r>
      <w:r w:rsidRPr="00451E7D">
        <w:rPr>
          <w:rFonts w:cs="Calibri"/>
          <w:i/>
          <w:color w:val="FF0000"/>
        </w:rPr>
        <w:t xml:space="preserve">součástí byla </w:t>
      </w:r>
      <w:r w:rsidRPr="00AC1432">
        <w:rPr>
          <w:rFonts w:cs="Calibri"/>
          <w:i/>
          <w:color w:val="FF0000"/>
          <w:u w:val="single"/>
        </w:rPr>
        <w:t>místnost, resp. prostor s dostatečně velkou kapacitou pro příjem a následnou léčbu pacientů prostřednictvím ambulantně podávané cytostatické léčby</w:t>
      </w:r>
      <w:r w:rsidRPr="00AC1432">
        <w:rPr>
          <w:rFonts w:cs="Calibri"/>
          <w:i/>
          <w:color w:val="FF0000"/>
        </w:rPr>
        <w:t xml:space="preserve"> ve formě infuzí, která je pacientům podávána výhradně na </w:t>
      </w:r>
      <w:r w:rsidRPr="00AC1432">
        <w:rPr>
          <w:i/>
          <w:iCs/>
          <w:color w:val="FF0000"/>
        </w:rPr>
        <w:t>samostatných elektricky polohovatelných</w:t>
      </w:r>
      <w:r w:rsidRPr="00AC1432">
        <w:rPr>
          <w:i/>
          <w:iCs/>
          <w:color w:val="FF0000"/>
          <w:u w:val="single"/>
        </w:rPr>
        <w:t xml:space="preserve"> </w:t>
      </w:r>
      <w:r w:rsidRPr="00AC1432">
        <w:rPr>
          <w:i/>
          <w:iCs/>
          <w:color w:val="FF0000"/>
        </w:rPr>
        <w:t>křeslech nebo lůžkách.</w:t>
      </w:r>
    </w:p>
    <w:p w:rsidR="00596F1A" w:rsidRPr="00F54BCD" w:rsidRDefault="00596F1A" w:rsidP="00596F1A">
      <w:pPr>
        <w:spacing w:before="120" w:line="276" w:lineRule="auto"/>
        <w:jc w:val="both"/>
        <w:rPr>
          <w:i/>
          <w:iCs/>
          <w:color w:val="FF0000"/>
        </w:rPr>
      </w:pPr>
      <w:r w:rsidRPr="00F54BCD">
        <w:rPr>
          <w:i/>
          <w:iCs/>
          <w:color w:val="FF0000"/>
        </w:rPr>
        <w:t>Důvodem uvedení požad</w:t>
      </w:r>
      <w:r>
        <w:rPr>
          <w:i/>
          <w:iCs/>
          <w:color w:val="FF0000"/>
        </w:rPr>
        <w:t xml:space="preserve">avku na minimální </w:t>
      </w:r>
      <w:r w:rsidRPr="00F54BCD">
        <w:rPr>
          <w:i/>
          <w:iCs/>
          <w:color w:val="FF0000"/>
        </w:rPr>
        <w:t>poč</w:t>
      </w:r>
      <w:r>
        <w:rPr>
          <w:i/>
          <w:iCs/>
          <w:color w:val="FF0000"/>
        </w:rPr>
        <w:t>et</w:t>
      </w:r>
      <w:r w:rsidRPr="00F54BCD">
        <w:rPr>
          <w:i/>
          <w:iCs/>
          <w:color w:val="FF0000"/>
        </w:rPr>
        <w:t xml:space="preserve"> kusů těchto vybavovacích předmětů (lůžka nebo křesla) v technické kvalifikaci je specifikace rozsahu prostoru stacionáře, v jeho adekvátním poměru vůči předmětu plnění, resp. stanovení </w:t>
      </w:r>
      <w:r>
        <w:rPr>
          <w:i/>
          <w:iCs/>
          <w:color w:val="FF0000"/>
          <w:u w:val="single"/>
        </w:rPr>
        <w:t>elementární</w:t>
      </w:r>
      <w:r w:rsidRPr="00F54BCD">
        <w:rPr>
          <w:i/>
          <w:iCs/>
          <w:color w:val="FF0000"/>
          <w:u w:val="single"/>
        </w:rPr>
        <w:t xml:space="preserve"> zkušenosti </w:t>
      </w:r>
      <w:r w:rsidR="00A66381">
        <w:rPr>
          <w:i/>
          <w:iCs/>
          <w:color w:val="FF0000"/>
          <w:u w:val="single"/>
        </w:rPr>
        <w:t>dodavatele</w:t>
      </w:r>
      <w:r w:rsidRPr="00F54BCD">
        <w:rPr>
          <w:i/>
          <w:iCs/>
          <w:color w:val="FF0000"/>
          <w:u w:val="single"/>
        </w:rPr>
        <w:t xml:space="preserve"> s</w:t>
      </w:r>
      <w:r>
        <w:rPr>
          <w:i/>
          <w:iCs/>
          <w:color w:val="FF0000"/>
          <w:u w:val="single"/>
        </w:rPr>
        <w:t xml:space="preserve"> realizací </w:t>
      </w:r>
      <w:r w:rsidRPr="00F54BCD">
        <w:rPr>
          <w:i/>
          <w:iCs/>
          <w:color w:val="FF0000"/>
          <w:u w:val="single"/>
        </w:rPr>
        <w:t>stavební zakázky,</w:t>
      </w:r>
      <w:r w:rsidRPr="00F54BCD">
        <w:rPr>
          <w:i/>
          <w:iCs/>
          <w:color w:val="FF0000"/>
        </w:rPr>
        <w:t xml:space="preserve"> která obsahovala takovýto prostor a </w:t>
      </w:r>
      <w:r>
        <w:rPr>
          <w:i/>
          <w:iCs/>
          <w:color w:val="FF0000"/>
        </w:rPr>
        <w:t xml:space="preserve">plnila daný </w:t>
      </w:r>
      <w:r w:rsidRPr="00F54BCD">
        <w:rPr>
          <w:i/>
          <w:iCs/>
          <w:color w:val="FF0000"/>
        </w:rPr>
        <w:t>účel</w:t>
      </w:r>
      <w:r>
        <w:rPr>
          <w:i/>
          <w:iCs/>
          <w:color w:val="FF0000"/>
        </w:rPr>
        <w:t xml:space="preserve"> poskytované léčby.</w:t>
      </w:r>
    </w:p>
    <w:p w:rsidR="00451B7C" w:rsidRPr="002A648F" w:rsidRDefault="00596F1A" w:rsidP="00596F1A">
      <w:pPr>
        <w:spacing w:before="120" w:line="276" w:lineRule="auto"/>
        <w:jc w:val="both"/>
        <w:rPr>
          <w:rFonts w:cstheme="minorHAnsi"/>
          <w:b/>
          <w:color w:val="1D1D1B"/>
          <w:u w:val="single"/>
        </w:rPr>
      </w:pPr>
      <w:r>
        <w:rPr>
          <w:i/>
          <w:iCs/>
          <w:color w:val="FF0000"/>
        </w:rPr>
        <w:t xml:space="preserve">Zadavatel dále uvádí, že zmíněné předměty vybavení, tj. elektricky polohovatelná lůžka nebo křesla </w:t>
      </w:r>
      <w:r>
        <w:rPr>
          <w:i/>
          <w:iCs/>
          <w:color w:val="FF0000"/>
          <w:u w:val="single"/>
        </w:rPr>
        <w:t>záměrně nejsou předmětem plnění této zakázky,</w:t>
      </w:r>
      <w:r>
        <w:rPr>
          <w:i/>
          <w:iCs/>
          <w:color w:val="FF0000"/>
        </w:rPr>
        <w:t xml:space="preserve"> a to z podstaty nekumulování, resp. neslučování stavební zakázky se zakázkou na volně stojící vybavení či prvky. Zadavatel se tak na stranu bezpečnou vyhýbá rizikovému jednání především s ohledem na situace, kdy v důsledku sloučení zakázek dojde ke kumulaci velmi specifických požadavků na prokázání kvalifikace (tj. např. dodávka stavebních prací a přístrojové techniky), což může vést k odrazení potenciálních dodavatelů. </w:t>
      </w:r>
    </w:p>
    <w:sectPr w:rsidR="00451B7C" w:rsidRPr="002A648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458" w:rsidRDefault="00122458" w:rsidP="00097BF6">
      <w:pPr>
        <w:spacing w:after="0" w:line="240" w:lineRule="auto"/>
      </w:pPr>
      <w:r>
        <w:separator/>
      </w:r>
    </w:p>
  </w:endnote>
  <w:endnote w:type="continuationSeparator" w:id="0">
    <w:p w:rsidR="00122458" w:rsidRDefault="00122458" w:rsidP="00097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458" w:rsidRDefault="00122458" w:rsidP="00097BF6">
      <w:pPr>
        <w:spacing w:after="0" w:line="240" w:lineRule="auto"/>
      </w:pPr>
      <w:r>
        <w:separator/>
      </w:r>
    </w:p>
  </w:footnote>
  <w:footnote w:type="continuationSeparator" w:id="0">
    <w:p w:rsidR="00122458" w:rsidRDefault="00122458" w:rsidP="00097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BF6" w:rsidRPr="00097BF6" w:rsidRDefault="00097BF6" w:rsidP="00CD29D6">
    <w:pPr>
      <w:pStyle w:val="Zhlav"/>
    </w:pPr>
    <w:r w:rsidRPr="00097BF6">
      <w:rPr>
        <w:b/>
      </w:rPr>
      <w:tab/>
    </w:r>
  </w:p>
  <w:p w:rsidR="00097BF6" w:rsidRDefault="00097BF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F040F3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2"/>
    <w:multiLevelType w:val="hybridMultilevel"/>
    <w:tmpl w:val="19495CF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3"/>
    <w:multiLevelType w:val="hybridMultilevel"/>
    <w:tmpl w:val="2AE8944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4"/>
    <w:multiLevelType w:val="hybridMultilevel"/>
    <w:tmpl w:val="625558EC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4E744E0"/>
    <w:multiLevelType w:val="hybridMultilevel"/>
    <w:tmpl w:val="00F4E004"/>
    <w:lvl w:ilvl="0" w:tplc="5AB2EB9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0017E2"/>
    <w:multiLevelType w:val="hybridMultilevel"/>
    <w:tmpl w:val="30EC13E0"/>
    <w:lvl w:ilvl="0" w:tplc="BFB2B280"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0E492D83"/>
    <w:multiLevelType w:val="hybridMultilevel"/>
    <w:tmpl w:val="B9E4E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7430C"/>
    <w:multiLevelType w:val="hybridMultilevel"/>
    <w:tmpl w:val="852C80CC"/>
    <w:lvl w:ilvl="0" w:tplc="B6E026AE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97D9A"/>
    <w:multiLevelType w:val="hybridMultilevel"/>
    <w:tmpl w:val="985CA6EA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13735BAE"/>
    <w:multiLevelType w:val="hybridMultilevel"/>
    <w:tmpl w:val="459845C8"/>
    <w:lvl w:ilvl="0" w:tplc="BFB2B28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3FA0B66"/>
    <w:multiLevelType w:val="hybridMultilevel"/>
    <w:tmpl w:val="F02E9948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4F95723"/>
    <w:multiLevelType w:val="hybridMultilevel"/>
    <w:tmpl w:val="F36E4A0E"/>
    <w:lvl w:ilvl="0" w:tplc="2848A126"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1DC66EEA"/>
    <w:multiLevelType w:val="hybridMultilevel"/>
    <w:tmpl w:val="9DF2F11C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75D46B2"/>
    <w:multiLevelType w:val="hybridMultilevel"/>
    <w:tmpl w:val="ADD8B4C8"/>
    <w:lvl w:ilvl="0" w:tplc="0405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288C4C15"/>
    <w:multiLevelType w:val="hybridMultilevel"/>
    <w:tmpl w:val="3134EF1C"/>
    <w:lvl w:ilvl="0" w:tplc="5CAA44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D1172"/>
    <w:multiLevelType w:val="hybridMultilevel"/>
    <w:tmpl w:val="5D76FA5A"/>
    <w:lvl w:ilvl="0" w:tplc="5DA84F66">
      <w:numFmt w:val="bullet"/>
      <w:lvlText w:val="-"/>
      <w:lvlJc w:val="left"/>
      <w:pPr>
        <w:ind w:left="720" w:hanging="360"/>
      </w:pPr>
      <w:rPr>
        <w:rFonts w:ascii="Aptos" w:eastAsia="Aptos" w:hAnsi="Aptos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0675C0"/>
    <w:multiLevelType w:val="hybridMultilevel"/>
    <w:tmpl w:val="0B3C801E"/>
    <w:lvl w:ilvl="0" w:tplc="A99A22D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8434DA"/>
    <w:multiLevelType w:val="hybridMultilevel"/>
    <w:tmpl w:val="9C481E56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9" w15:restartNumberingAfterBreak="0">
    <w:nsid w:val="3A157AF2"/>
    <w:multiLevelType w:val="hybridMultilevel"/>
    <w:tmpl w:val="E9527BC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B25AE"/>
    <w:multiLevelType w:val="hybridMultilevel"/>
    <w:tmpl w:val="DC84324A"/>
    <w:lvl w:ilvl="0" w:tplc="AF9C794C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825A0F"/>
    <w:multiLevelType w:val="hybridMultilevel"/>
    <w:tmpl w:val="F678DB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4F49D6"/>
    <w:multiLevelType w:val="hybridMultilevel"/>
    <w:tmpl w:val="BB483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1B0C93"/>
    <w:multiLevelType w:val="hybridMultilevel"/>
    <w:tmpl w:val="23F83F0C"/>
    <w:lvl w:ilvl="0" w:tplc="7864F0E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B2FA5"/>
    <w:multiLevelType w:val="hybridMultilevel"/>
    <w:tmpl w:val="F3CC62D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B00FF4"/>
    <w:multiLevelType w:val="multilevel"/>
    <w:tmpl w:val="8CC01E6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6E00905"/>
    <w:multiLevelType w:val="hybridMultilevel"/>
    <w:tmpl w:val="A3F46356"/>
    <w:lvl w:ilvl="0" w:tplc="5DAAB29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DC4DDD"/>
    <w:multiLevelType w:val="hybridMultilevel"/>
    <w:tmpl w:val="E006074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650C4458"/>
    <w:multiLevelType w:val="hybridMultilevel"/>
    <w:tmpl w:val="8E7CAE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9D6A41"/>
    <w:multiLevelType w:val="hybridMultilevel"/>
    <w:tmpl w:val="20969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033D2F"/>
    <w:multiLevelType w:val="hybridMultilevel"/>
    <w:tmpl w:val="19495CF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 w15:restartNumberingAfterBreak="0">
    <w:nsid w:val="70442019"/>
    <w:multiLevelType w:val="hybridMultilevel"/>
    <w:tmpl w:val="8006EF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5B5745"/>
    <w:multiLevelType w:val="hybridMultilevel"/>
    <w:tmpl w:val="FD9AC3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B56EC2"/>
    <w:multiLevelType w:val="hybridMultilevel"/>
    <w:tmpl w:val="19495CF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 w15:restartNumberingAfterBreak="0">
    <w:nsid w:val="780A65C0"/>
    <w:multiLevelType w:val="multilevel"/>
    <w:tmpl w:val="7C10D2F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97137E4"/>
    <w:multiLevelType w:val="hybridMultilevel"/>
    <w:tmpl w:val="6BAC1B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6B6721"/>
    <w:multiLevelType w:val="hybridMultilevel"/>
    <w:tmpl w:val="489C151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CE2D15"/>
    <w:multiLevelType w:val="hybridMultilevel"/>
    <w:tmpl w:val="8E5E3976"/>
    <w:lvl w:ilvl="0" w:tplc="D4BCC3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7"/>
  </w:num>
  <w:num w:numId="3">
    <w:abstractNumId w:val="28"/>
  </w:num>
  <w:num w:numId="4">
    <w:abstractNumId w:val="19"/>
  </w:num>
  <w:num w:numId="5">
    <w:abstractNumId w:val="29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31"/>
  </w:num>
  <w:num w:numId="9">
    <w:abstractNumId w:val="34"/>
  </w:num>
  <w:num w:numId="10">
    <w:abstractNumId w:val="25"/>
  </w:num>
  <w:num w:numId="11">
    <w:abstractNumId w:val="0"/>
  </w:num>
  <w:num w:numId="12">
    <w:abstractNumId w:val="15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</w:num>
  <w:num w:numId="15">
    <w:abstractNumId w:val="17"/>
  </w:num>
  <w:num w:numId="16">
    <w:abstractNumId w:val="26"/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"/>
  </w:num>
  <w:num w:numId="21">
    <w:abstractNumId w:val="12"/>
  </w:num>
  <w:num w:numId="22">
    <w:abstractNumId w:val="20"/>
  </w:num>
  <w:num w:numId="23">
    <w:abstractNumId w:val="8"/>
  </w:num>
  <w:num w:numId="24">
    <w:abstractNumId w:val="24"/>
  </w:num>
  <w:num w:numId="25">
    <w:abstractNumId w:val="36"/>
  </w:num>
  <w:num w:numId="26">
    <w:abstractNumId w:val="6"/>
  </w:num>
  <w:num w:numId="27">
    <w:abstractNumId w:val="33"/>
  </w:num>
  <w:num w:numId="28">
    <w:abstractNumId w:val="30"/>
  </w:num>
  <w:num w:numId="29">
    <w:abstractNumId w:val="3"/>
  </w:num>
  <w:num w:numId="30">
    <w:abstractNumId w:val="4"/>
  </w:num>
  <w:num w:numId="31">
    <w:abstractNumId w:val="7"/>
  </w:num>
  <w:num w:numId="32">
    <w:abstractNumId w:val="23"/>
  </w:num>
  <w:num w:numId="33">
    <w:abstractNumId w:val="32"/>
  </w:num>
  <w:num w:numId="34">
    <w:abstractNumId w:val="11"/>
  </w:num>
  <w:num w:numId="35">
    <w:abstractNumId w:val="5"/>
  </w:num>
  <w:num w:numId="36">
    <w:abstractNumId w:val="14"/>
  </w:num>
  <w:num w:numId="37">
    <w:abstractNumId w:val="27"/>
  </w:num>
  <w:num w:numId="38">
    <w:abstractNumId w:val="9"/>
  </w:num>
  <w:num w:numId="39">
    <w:abstractNumId w:val="13"/>
  </w:num>
  <w:num w:numId="40">
    <w:abstractNumId w:val="18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4B2"/>
    <w:rsid w:val="00013C47"/>
    <w:rsid w:val="00014ADF"/>
    <w:rsid w:val="00054EFF"/>
    <w:rsid w:val="00057E4F"/>
    <w:rsid w:val="0007380D"/>
    <w:rsid w:val="00092847"/>
    <w:rsid w:val="00094956"/>
    <w:rsid w:val="00095CC4"/>
    <w:rsid w:val="00097BF6"/>
    <w:rsid w:val="000A231A"/>
    <w:rsid w:val="000C2B94"/>
    <w:rsid w:val="000F007E"/>
    <w:rsid w:val="000F63A8"/>
    <w:rsid w:val="00101F93"/>
    <w:rsid w:val="001113C3"/>
    <w:rsid w:val="00122458"/>
    <w:rsid w:val="00122948"/>
    <w:rsid w:val="00127647"/>
    <w:rsid w:val="00137D8B"/>
    <w:rsid w:val="00142D40"/>
    <w:rsid w:val="00145C25"/>
    <w:rsid w:val="001518E8"/>
    <w:rsid w:val="00162AD9"/>
    <w:rsid w:val="001B6FBA"/>
    <w:rsid w:val="001C49E1"/>
    <w:rsid w:val="001D291C"/>
    <w:rsid w:val="001D539A"/>
    <w:rsid w:val="001D5FCD"/>
    <w:rsid w:val="001E4DA3"/>
    <w:rsid w:val="001F1241"/>
    <w:rsid w:val="00211B5C"/>
    <w:rsid w:val="0021358C"/>
    <w:rsid w:val="002172B7"/>
    <w:rsid w:val="00226431"/>
    <w:rsid w:val="0023372D"/>
    <w:rsid w:val="0026260E"/>
    <w:rsid w:val="00263C96"/>
    <w:rsid w:val="002A0985"/>
    <w:rsid w:val="002A648F"/>
    <w:rsid w:val="002C4CD5"/>
    <w:rsid w:val="002E1B06"/>
    <w:rsid w:val="00323F7B"/>
    <w:rsid w:val="0032742D"/>
    <w:rsid w:val="00340233"/>
    <w:rsid w:val="00340C40"/>
    <w:rsid w:val="00375A0E"/>
    <w:rsid w:val="003811A8"/>
    <w:rsid w:val="0039369F"/>
    <w:rsid w:val="00395682"/>
    <w:rsid w:val="003A04B2"/>
    <w:rsid w:val="003C03BE"/>
    <w:rsid w:val="003C0F31"/>
    <w:rsid w:val="003C6B88"/>
    <w:rsid w:val="003D1416"/>
    <w:rsid w:val="003D54BE"/>
    <w:rsid w:val="00403212"/>
    <w:rsid w:val="00420EEE"/>
    <w:rsid w:val="004306EF"/>
    <w:rsid w:val="00435B34"/>
    <w:rsid w:val="004455FC"/>
    <w:rsid w:val="00451B7C"/>
    <w:rsid w:val="00456656"/>
    <w:rsid w:val="004745C6"/>
    <w:rsid w:val="00476488"/>
    <w:rsid w:val="0048784D"/>
    <w:rsid w:val="004926D9"/>
    <w:rsid w:val="004C3D21"/>
    <w:rsid w:val="004D18F6"/>
    <w:rsid w:val="004D418C"/>
    <w:rsid w:val="00513310"/>
    <w:rsid w:val="005167C1"/>
    <w:rsid w:val="00530765"/>
    <w:rsid w:val="005312B3"/>
    <w:rsid w:val="00533469"/>
    <w:rsid w:val="00546CA6"/>
    <w:rsid w:val="00551838"/>
    <w:rsid w:val="0057231D"/>
    <w:rsid w:val="00576E2C"/>
    <w:rsid w:val="00587B33"/>
    <w:rsid w:val="00593C2B"/>
    <w:rsid w:val="00596F1A"/>
    <w:rsid w:val="005A1002"/>
    <w:rsid w:val="005A761E"/>
    <w:rsid w:val="005B7FC4"/>
    <w:rsid w:val="005D64DD"/>
    <w:rsid w:val="005E2F50"/>
    <w:rsid w:val="005E57B5"/>
    <w:rsid w:val="005F16D7"/>
    <w:rsid w:val="005F374D"/>
    <w:rsid w:val="00611A16"/>
    <w:rsid w:val="0062445A"/>
    <w:rsid w:val="00672C00"/>
    <w:rsid w:val="006742D3"/>
    <w:rsid w:val="00691FB7"/>
    <w:rsid w:val="006B420E"/>
    <w:rsid w:val="006B6BDE"/>
    <w:rsid w:val="006C6BB3"/>
    <w:rsid w:val="006D23A3"/>
    <w:rsid w:val="006D2BE6"/>
    <w:rsid w:val="006F4504"/>
    <w:rsid w:val="00723620"/>
    <w:rsid w:val="00724FA8"/>
    <w:rsid w:val="00736404"/>
    <w:rsid w:val="00741DA8"/>
    <w:rsid w:val="00743A31"/>
    <w:rsid w:val="00744F8E"/>
    <w:rsid w:val="007549B8"/>
    <w:rsid w:val="007708D7"/>
    <w:rsid w:val="00777920"/>
    <w:rsid w:val="00790291"/>
    <w:rsid w:val="00793783"/>
    <w:rsid w:val="007975C0"/>
    <w:rsid w:val="007B0EA6"/>
    <w:rsid w:val="007C1443"/>
    <w:rsid w:val="007D37E9"/>
    <w:rsid w:val="007D4309"/>
    <w:rsid w:val="007E0149"/>
    <w:rsid w:val="007F76E1"/>
    <w:rsid w:val="00817048"/>
    <w:rsid w:val="0081761D"/>
    <w:rsid w:val="0082193B"/>
    <w:rsid w:val="00827341"/>
    <w:rsid w:val="00831DE2"/>
    <w:rsid w:val="0083589D"/>
    <w:rsid w:val="0084060A"/>
    <w:rsid w:val="00842ED0"/>
    <w:rsid w:val="00846D8E"/>
    <w:rsid w:val="00847A2A"/>
    <w:rsid w:val="00862B29"/>
    <w:rsid w:val="00896BFF"/>
    <w:rsid w:val="008B4BA4"/>
    <w:rsid w:val="008B6E95"/>
    <w:rsid w:val="008C299F"/>
    <w:rsid w:val="008C46C5"/>
    <w:rsid w:val="008C7956"/>
    <w:rsid w:val="008D7AC1"/>
    <w:rsid w:val="008E365A"/>
    <w:rsid w:val="008E7A17"/>
    <w:rsid w:val="008F37AE"/>
    <w:rsid w:val="00903A60"/>
    <w:rsid w:val="00915012"/>
    <w:rsid w:val="00931D6F"/>
    <w:rsid w:val="009377E5"/>
    <w:rsid w:val="00943383"/>
    <w:rsid w:val="0096661C"/>
    <w:rsid w:val="00986612"/>
    <w:rsid w:val="00993052"/>
    <w:rsid w:val="009956C7"/>
    <w:rsid w:val="009A715E"/>
    <w:rsid w:val="009B2B4B"/>
    <w:rsid w:val="009B6340"/>
    <w:rsid w:val="009C27DD"/>
    <w:rsid w:val="009D4833"/>
    <w:rsid w:val="009D6249"/>
    <w:rsid w:val="00A03FBC"/>
    <w:rsid w:val="00A10FCD"/>
    <w:rsid w:val="00A165A7"/>
    <w:rsid w:val="00A20A06"/>
    <w:rsid w:val="00A2300F"/>
    <w:rsid w:val="00A357DB"/>
    <w:rsid w:val="00A66381"/>
    <w:rsid w:val="00A8563B"/>
    <w:rsid w:val="00AB0D02"/>
    <w:rsid w:val="00AB2493"/>
    <w:rsid w:val="00AB68D3"/>
    <w:rsid w:val="00AC61A7"/>
    <w:rsid w:val="00AD61BE"/>
    <w:rsid w:val="00B1175A"/>
    <w:rsid w:val="00B11BE2"/>
    <w:rsid w:val="00B31AA0"/>
    <w:rsid w:val="00B338AF"/>
    <w:rsid w:val="00B342AE"/>
    <w:rsid w:val="00B36E79"/>
    <w:rsid w:val="00B47D22"/>
    <w:rsid w:val="00B5098A"/>
    <w:rsid w:val="00B52E88"/>
    <w:rsid w:val="00B85D3B"/>
    <w:rsid w:val="00B93A48"/>
    <w:rsid w:val="00BA1BC7"/>
    <w:rsid w:val="00BA2DCB"/>
    <w:rsid w:val="00BA4979"/>
    <w:rsid w:val="00BB3954"/>
    <w:rsid w:val="00BD4707"/>
    <w:rsid w:val="00BE387E"/>
    <w:rsid w:val="00BE6D16"/>
    <w:rsid w:val="00BF4851"/>
    <w:rsid w:val="00BF5459"/>
    <w:rsid w:val="00C01FB1"/>
    <w:rsid w:val="00C06CBF"/>
    <w:rsid w:val="00C13BD1"/>
    <w:rsid w:val="00C14492"/>
    <w:rsid w:val="00C249C1"/>
    <w:rsid w:val="00C35B18"/>
    <w:rsid w:val="00C82C5C"/>
    <w:rsid w:val="00C86DD5"/>
    <w:rsid w:val="00CA2ACD"/>
    <w:rsid w:val="00CA5252"/>
    <w:rsid w:val="00CA7A8C"/>
    <w:rsid w:val="00CB1FB2"/>
    <w:rsid w:val="00CB4E16"/>
    <w:rsid w:val="00CB57D2"/>
    <w:rsid w:val="00CB61A3"/>
    <w:rsid w:val="00CD29D6"/>
    <w:rsid w:val="00CD34CF"/>
    <w:rsid w:val="00CD3EF7"/>
    <w:rsid w:val="00CD7200"/>
    <w:rsid w:val="00CE49C7"/>
    <w:rsid w:val="00CE68BF"/>
    <w:rsid w:val="00CF74A1"/>
    <w:rsid w:val="00D01840"/>
    <w:rsid w:val="00D044EE"/>
    <w:rsid w:val="00D07B94"/>
    <w:rsid w:val="00D1483C"/>
    <w:rsid w:val="00D279FF"/>
    <w:rsid w:val="00D32132"/>
    <w:rsid w:val="00D45D56"/>
    <w:rsid w:val="00D60394"/>
    <w:rsid w:val="00D72997"/>
    <w:rsid w:val="00D808EE"/>
    <w:rsid w:val="00D87E5D"/>
    <w:rsid w:val="00DA367D"/>
    <w:rsid w:val="00DD0296"/>
    <w:rsid w:val="00DD02C9"/>
    <w:rsid w:val="00DF4687"/>
    <w:rsid w:val="00DF5C8D"/>
    <w:rsid w:val="00E27E2D"/>
    <w:rsid w:val="00E559AE"/>
    <w:rsid w:val="00E710C3"/>
    <w:rsid w:val="00E74C79"/>
    <w:rsid w:val="00E75454"/>
    <w:rsid w:val="00E85181"/>
    <w:rsid w:val="00EB689B"/>
    <w:rsid w:val="00EC7A11"/>
    <w:rsid w:val="00ED09BB"/>
    <w:rsid w:val="00EE6CE3"/>
    <w:rsid w:val="00EF124C"/>
    <w:rsid w:val="00EF1EEB"/>
    <w:rsid w:val="00F16D62"/>
    <w:rsid w:val="00F86453"/>
    <w:rsid w:val="00F917DA"/>
    <w:rsid w:val="00F96C9A"/>
    <w:rsid w:val="00F97BAE"/>
    <w:rsid w:val="00FA091E"/>
    <w:rsid w:val="00FB651A"/>
    <w:rsid w:val="00FC3035"/>
    <w:rsid w:val="00FD2619"/>
    <w:rsid w:val="00FD6A0D"/>
    <w:rsid w:val="00FE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9D3BC"/>
  <w15:chartTrackingRefBased/>
  <w15:docId w15:val="{4314908B-5E9B-4A5C-9283-1217866B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cíl se seznamem,Nad,List Paragraph,Odstavec se seznamem5,Odstavec_muj,Odrážky,Odstavec se seznamem1,Reference List,Odstavec se seznamem a odrážkou,1 úroveň Odstavec se seznamem,List Paragraph (Czech Tourism)"/>
    <w:basedOn w:val="Normln"/>
    <w:link w:val="OdstavecseseznamemChar"/>
    <w:uiPriority w:val="34"/>
    <w:qFormat/>
    <w:rsid w:val="0051331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9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7BF6"/>
  </w:style>
  <w:style w:type="paragraph" w:styleId="Zpat">
    <w:name w:val="footer"/>
    <w:basedOn w:val="Normln"/>
    <w:link w:val="ZpatChar"/>
    <w:uiPriority w:val="99"/>
    <w:unhideWhenUsed/>
    <w:rsid w:val="0009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7BF6"/>
  </w:style>
  <w:style w:type="character" w:styleId="Hypertextovodkaz">
    <w:name w:val="Hyperlink"/>
    <w:basedOn w:val="Standardnpsmoodstavce"/>
    <w:uiPriority w:val="99"/>
    <w:unhideWhenUsed/>
    <w:rsid w:val="0082193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2193B"/>
    <w:rPr>
      <w:color w:val="605E5C"/>
      <w:shd w:val="clear" w:color="auto" w:fill="E1DFDD"/>
    </w:rPr>
  </w:style>
  <w:style w:type="paragraph" w:customStyle="1" w:styleId="Default">
    <w:name w:val="Default"/>
    <w:rsid w:val="001B6F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4023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40233"/>
  </w:style>
  <w:style w:type="paragraph" w:styleId="Normlnweb">
    <w:name w:val="Normal (Web)"/>
    <w:basedOn w:val="Normln"/>
    <w:uiPriority w:val="99"/>
    <w:unhideWhenUsed/>
    <w:rsid w:val="002A648F"/>
    <w:pPr>
      <w:spacing w:before="100" w:beforeAutospacing="1" w:after="100" w:afterAutospacing="1" w:line="240" w:lineRule="auto"/>
    </w:pPr>
    <w:rPr>
      <w:rFonts w:ascii="Aptos" w:hAnsi="Aptos" w:cs="Aptos"/>
      <w14:ligatures w14:val="standardContextual"/>
    </w:rPr>
  </w:style>
  <w:style w:type="character" w:customStyle="1" w:styleId="value">
    <w:name w:val="value"/>
    <w:rsid w:val="004926D9"/>
  </w:style>
  <w:style w:type="paragraph" w:styleId="Textbubliny">
    <w:name w:val="Balloon Text"/>
    <w:basedOn w:val="Normln"/>
    <w:link w:val="TextbublinyChar"/>
    <w:uiPriority w:val="99"/>
    <w:semiHidden/>
    <w:unhideWhenUsed/>
    <w:rsid w:val="008B6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E95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12764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OdstavecseseznamemChar">
    <w:name w:val="Odstavec se seznamem Char"/>
    <w:aliases w:val="Odstavec cíl se seznamem Char,Nad Char,List Paragraph Char,Odstavec se seznamem5 Char,Odstavec_muj Char,Odrážky Char,Odstavec se seznamem1 Char,Reference List Char,Odstavec se seznamem a odrážkou Char"/>
    <w:link w:val="Odstavecseseznamem"/>
    <w:uiPriority w:val="34"/>
    <w:qFormat/>
    <w:locked/>
    <w:rsid w:val="00127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354F7-C6D0-4CB5-A85F-9936BC934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426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Bedrosova</dc:creator>
  <cp:keywords/>
  <dc:description/>
  <cp:lastModifiedBy>Kučera Jakub, Mgr.</cp:lastModifiedBy>
  <cp:revision>16</cp:revision>
  <cp:lastPrinted>2024-05-13T09:40:00Z</cp:lastPrinted>
  <dcterms:created xsi:type="dcterms:W3CDTF">2024-04-26T11:18:00Z</dcterms:created>
  <dcterms:modified xsi:type="dcterms:W3CDTF">2024-05-13T09:41:00Z</dcterms:modified>
</cp:coreProperties>
</file>