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1" w:name="_Hlk155599467"/>
      <w:r w:rsidR="000015B6" w:rsidRPr="000015B6">
        <w:rPr>
          <w:rFonts w:asciiTheme="minorHAnsi" w:hAnsiTheme="minorHAnsi" w:cs="Courier New"/>
          <w:b/>
        </w:rPr>
        <w:t>NOVOSTAVBA BUDOVY P4</w:t>
      </w:r>
      <w:bookmarkEnd w:id="1"/>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2"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rámci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2"/>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03608564" w14:textId="37C84FFC" w:rsidR="00851070" w:rsidRPr="00851070" w:rsidRDefault="00851070" w:rsidP="00851070">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851070">
        <w:rPr>
          <w:rFonts w:asciiTheme="minorHAnsi" w:hAnsiTheme="minorHAnsi" w:cs="Courier New"/>
          <w:iCs/>
          <w:sz w:val="20"/>
        </w:rPr>
        <w:t xml:space="preserve">Zhotovitel provede práce a výkony k celkovému zhotovení sjednaného díla </w:t>
      </w:r>
      <w:r w:rsidRPr="00851070">
        <w:rPr>
          <w:rFonts w:asciiTheme="minorHAnsi" w:hAnsiTheme="minorHAnsi" w:cs="Courier New"/>
          <w:b/>
          <w:bCs/>
          <w:iCs/>
          <w:sz w:val="20"/>
        </w:rPr>
        <w:t>v následujících</w:t>
      </w:r>
      <w:r w:rsidRPr="00851070">
        <w:rPr>
          <w:rFonts w:asciiTheme="minorHAnsi" w:hAnsiTheme="minorHAnsi" w:cs="Courier New"/>
          <w:iCs/>
          <w:sz w:val="20"/>
        </w:rPr>
        <w:t xml:space="preserve"> termínech:</w:t>
      </w:r>
    </w:p>
    <w:p w14:paraId="28EA02C1"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34786D25" w14:textId="77777777" w:rsidR="00851070" w:rsidRDefault="00851070" w:rsidP="00851070">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0B0005C7"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1AEA54E6"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DF590A5F5342436C83F49CEF702C031B"/>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2AC7B879"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4AFCC748" w14:textId="77777777" w:rsidR="00851070" w:rsidRPr="00733CFF" w:rsidRDefault="00851070" w:rsidP="00851070">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Pr>
          <w:rFonts w:asciiTheme="minorHAnsi" w:hAnsiTheme="minorHAnsi" w:cs="Courier New"/>
          <w:b/>
          <w:iCs/>
          <w:sz w:val="20"/>
        </w:rPr>
        <w:t>dnem předání</w:t>
      </w:r>
      <w:r w:rsidRPr="00E76DBE">
        <w:rPr>
          <w:rFonts w:asciiTheme="minorHAnsi" w:hAnsiTheme="minorHAnsi" w:cs="Courier New"/>
          <w:b/>
          <w:iCs/>
          <w:sz w:val="20"/>
        </w:rPr>
        <w:t xml:space="preserve"> staveniště</w:t>
      </w:r>
    </w:p>
    <w:p w14:paraId="5E760061" w14:textId="7A5A6C31" w:rsidR="00851070" w:rsidRDefault="00851070" w:rsidP="00851070">
      <w:pPr>
        <w:pStyle w:val="Zhlav"/>
        <w:numPr>
          <w:ilvl w:val="0"/>
          <w:numId w:val="43"/>
        </w:numPr>
        <w:tabs>
          <w:tab w:val="clear" w:pos="4536"/>
          <w:tab w:val="clear" w:pos="9072"/>
        </w:tabs>
        <w:ind w:left="567"/>
        <w:rPr>
          <w:rFonts w:asciiTheme="minorHAnsi" w:hAnsiTheme="minorHAnsi" w:cs="Courier New"/>
          <w:b/>
        </w:rPr>
      </w:pPr>
      <w:r w:rsidRPr="00BE08E6">
        <w:rPr>
          <w:rFonts w:asciiTheme="minorHAnsi" w:hAnsiTheme="minorHAnsi" w:cs="Courier New"/>
        </w:rPr>
        <w:lastRenderedPageBreak/>
        <w:t>datum dokončení a předání díla</w:t>
      </w:r>
      <w:r w:rsidRPr="00BE08E6">
        <w:rPr>
          <w:rFonts w:asciiTheme="minorHAnsi" w:hAnsiTheme="minorHAnsi" w:cstheme="minorBidi"/>
        </w:rPr>
        <w:t xml:space="preserve">: </w:t>
      </w:r>
      <w:r w:rsidRPr="00BE08E6">
        <w:rPr>
          <w:rFonts w:asciiTheme="minorHAnsi" w:hAnsiTheme="minorHAnsi" w:cs="Courier New"/>
          <w:b/>
        </w:rPr>
        <w:t>do 4</w:t>
      </w:r>
      <w:r w:rsidR="005D6F64">
        <w:rPr>
          <w:rFonts w:asciiTheme="minorHAnsi" w:hAnsiTheme="minorHAnsi" w:cs="Courier New"/>
          <w:b/>
        </w:rPr>
        <w:t>5</w:t>
      </w:r>
      <w:r w:rsidRPr="00BE08E6">
        <w:rPr>
          <w:rFonts w:asciiTheme="minorHAnsi" w:hAnsiTheme="minorHAnsi" w:cs="Courier New"/>
          <w:b/>
        </w:rPr>
        <w:t xml:space="preserve">0 </w:t>
      </w:r>
      <w:r w:rsidRPr="00BE08E6">
        <w:rPr>
          <w:rFonts w:asciiTheme="minorHAnsi" w:hAnsiTheme="minorHAnsi" w:cstheme="minorHAnsi"/>
          <w:b/>
          <w:szCs w:val="16"/>
        </w:rPr>
        <w:t xml:space="preserve">dní </w:t>
      </w:r>
      <w:r w:rsidRPr="00BE08E6">
        <w:rPr>
          <w:rFonts w:asciiTheme="minorHAnsi" w:hAnsiTheme="minorHAnsi" w:cs="Courier New"/>
          <w:b/>
        </w:rPr>
        <w:t>od zahájení provádění díla</w:t>
      </w:r>
    </w:p>
    <w:p w14:paraId="6FF9604D" w14:textId="77777777" w:rsidR="00851070" w:rsidRPr="00BE08E6" w:rsidRDefault="00851070" w:rsidP="00851070">
      <w:pPr>
        <w:pStyle w:val="Zhlav"/>
        <w:tabs>
          <w:tab w:val="clear" w:pos="4536"/>
          <w:tab w:val="clear" w:pos="9072"/>
        </w:tabs>
        <w:ind w:left="567"/>
        <w:rPr>
          <w:rFonts w:asciiTheme="minorHAnsi" w:hAnsiTheme="minorHAnsi" w:cs="Courier New"/>
          <w:b/>
        </w:rPr>
      </w:pPr>
      <w:r w:rsidRPr="00BE08E6">
        <w:rPr>
          <w:rFonts w:asciiTheme="minorHAnsi" w:hAnsiTheme="minorHAnsi" w:cs="Courier New"/>
          <w:b/>
        </w:rPr>
        <w:tab/>
      </w:r>
    </w:p>
    <w:p w14:paraId="4CF06CB9" w14:textId="77777777" w:rsidR="00851070" w:rsidRPr="00E76DBE" w:rsidRDefault="00851070" w:rsidP="00851070">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3E87CDB3" w14:textId="77777777" w:rsidR="00851070" w:rsidRPr="00E76DBE" w:rsidRDefault="00851070" w:rsidP="00851070">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7CA70B84" w14:textId="48551702"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2E3148F9" w:rsidR="0044310F" w:rsidRPr="001741CB" w:rsidRDefault="00B13EB8" w:rsidP="0044310F">
      <w:pPr>
        <w:pStyle w:val="Zhlav"/>
        <w:numPr>
          <w:ilvl w:val="0"/>
          <w:numId w:val="4"/>
        </w:numPr>
        <w:tabs>
          <w:tab w:val="clear" w:pos="4536"/>
          <w:tab w:val="clear" w:pos="9072"/>
        </w:tabs>
        <w:jc w:val="both"/>
        <w:rPr>
          <w:rFonts w:asciiTheme="minorHAnsi" w:hAnsiTheme="minorHAnsi" w:cstheme="minorHAnsi"/>
          <w:shd w:val="clear" w:color="auto" w:fill="FFFFFF"/>
        </w:rPr>
      </w:pPr>
      <w:r w:rsidRPr="001741CB">
        <w:rPr>
          <w:rFonts w:asciiTheme="minorHAnsi" w:hAnsiTheme="minorHAnsi" w:cstheme="minorHAnsi"/>
          <w:shd w:val="clear" w:color="auto" w:fill="FFFFFF"/>
        </w:rPr>
        <w:t xml:space="preserve">Objednatel je oprávněn provádění díla kdykoliv přerušit nebo omezit písemným oznámením zhotoviteli, které může být učiněno i formou zápisu ve stavebním deníku. O dobu takového přerušení se pak prodlouží termín dokončení díla. </w:t>
      </w:r>
      <w:bookmarkStart w:id="3" w:name="_Hlk159499059"/>
      <w:r w:rsidRPr="001741CB">
        <w:rPr>
          <w:rFonts w:asciiTheme="minorHAnsi" w:hAnsiTheme="minorHAnsi" w:cstheme="minorHAnsi"/>
          <w:iCs/>
        </w:rPr>
        <w:t xml:space="preserve">Zhotovitel je povinen strpět přerušení provádění díla ze strany objednatele po dobu </w:t>
      </w:r>
      <w:r w:rsidRPr="001741CB">
        <w:rPr>
          <w:rFonts w:asciiTheme="minorHAnsi" w:hAnsiTheme="minorHAnsi" w:cstheme="minorHAnsi"/>
          <w:iCs/>
        </w:rPr>
        <w:br/>
        <w:t>3 měsíců, s tím že náklady tohoto přerušení nese zhotovitel. Trvá-li přerušení díla déle jak 3 měsíce, je zhotovitel oprávněn od této smlouvy odstoupit.</w:t>
      </w:r>
      <w:bookmarkEnd w:id="3"/>
      <w:r w:rsidRPr="001741CB">
        <w:rPr>
          <w:rFonts w:asciiTheme="minorHAnsi" w:hAnsiTheme="minorHAnsi" w:cstheme="minorHAnsi"/>
          <w:iCs/>
        </w:rPr>
        <w:t xml:space="preserve"> </w:t>
      </w:r>
      <w:r w:rsidRPr="001741CB">
        <w:rPr>
          <w:rFonts w:asciiTheme="minorHAnsi" w:hAnsiTheme="minorHAnsi" w:cstheme="minorHAnsi"/>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w:t>
      </w:r>
      <w:r w:rsidRPr="00E76DBE">
        <w:rPr>
          <w:rFonts w:asciiTheme="minorHAnsi" w:hAnsiTheme="minorHAnsi"/>
        </w:rPr>
        <w:lastRenderedPageBreak/>
        <w:t xml:space="preserve">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Zhotovitel je povinen vystavit fakturu se splatností 60 kalendářních dnů ode dne doručení faktury objednateli prostřednictvím elektronické pošty na adresu fin@fnol.cz,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47390033" w14:textId="67910DFE" w:rsidR="00F16FF0" w:rsidRPr="00F16FF0" w:rsidRDefault="00F16FF0" w:rsidP="00F16FF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olor w:val="000000" w:themeColor="text1"/>
          <w:sz w:val="20"/>
        </w:rPr>
      </w:pPr>
      <w:r w:rsidRPr="00F16FF0">
        <w:rPr>
          <w:rFonts w:ascii="Calibri" w:hAnsi="Calibri" w:cs="Calibri"/>
          <w:color w:val="000000" w:themeColor="text1"/>
          <w:sz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sidRPr="00F16FF0">
        <w:rPr>
          <w:rFonts w:ascii="Calibri" w:hAnsi="Calibri" w:cs="Calibri"/>
          <w:b/>
          <w:bCs/>
          <w:color w:val="000000" w:themeColor="text1"/>
          <w:sz w:val="20"/>
        </w:rPr>
        <w:t xml:space="preserve">„Hlavní stavbyvedoucí“ </w:t>
      </w:r>
      <w:r w:rsidRPr="00F16FF0">
        <w:rPr>
          <w:rFonts w:ascii="Calibri" w:hAnsi="Calibri" w:cs="Calibri"/>
          <w:color w:val="000000" w:themeColor="text1"/>
          <w:sz w:val="20"/>
        </w:rPr>
        <w:t>jmenuje</w:t>
      </w:r>
      <w:r w:rsidRPr="00F16FF0">
        <w:rPr>
          <w:rFonts w:ascii="Calibri" w:hAnsi="Calibri" w:cs="Calibri"/>
          <w:b/>
          <w:bCs/>
          <w:color w:val="000000" w:themeColor="text1"/>
          <w:sz w:val="20"/>
        </w:rPr>
        <w:t xml:space="preserve">  </w:t>
      </w:r>
      <w:sdt>
        <w:sdtPr>
          <w:rPr>
            <w:rFonts w:ascii="Calibri" w:hAnsi="Calibri" w:cs="Calibri"/>
            <w:b/>
            <w:bCs/>
            <w:color w:val="000000" w:themeColor="text1"/>
            <w:sz w:val="20"/>
            <w:highlight w:val="lightGray"/>
          </w:rPr>
          <w:id w:val="-1047908253"/>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xml:space="preserve">, který bude na stavbě přítomen v průběhu realizace celého díla; dále zhotovitel uvede telefonní číslo </w:t>
      </w:r>
      <w:sdt>
        <w:sdtPr>
          <w:rPr>
            <w:rFonts w:ascii="Calibri" w:hAnsi="Calibri" w:cs="Calibri"/>
            <w:b/>
            <w:bCs/>
            <w:color w:val="000000" w:themeColor="text1"/>
            <w:sz w:val="20"/>
            <w:highlight w:val="lightGray"/>
          </w:rPr>
          <w:id w:val="-1997174005"/>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na kterém bude v režimu 24 hodin 7 dní v týdnu, dostupná kontaktní osoba, která při zjištění podnětu uvědomí hlavního stavbyvedoucího, popřípadě jinou zhotovitelem pověřenou osobu. Tato kontaktní osoba je povinna reagovat do 6 hodin od okamžiku, kdy byl podnět nahlášen. Následně se Hlavní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6E26A4D7" w14:textId="77777777" w:rsidR="00AA74C6" w:rsidRPr="00F16FF0" w:rsidRDefault="00AA74C6" w:rsidP="00F16FF0">
      <w:pPr>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proofErr w:type="gramStart"/>
          <w:r w:rsidRPr="006E687B" w:rsidDel="00615575">
            <w:rPr>
              <w:rFonts w:asciiTheme="minorHAnsi" w:hAnsiTheme="minorHAnsi" w:cs="Tahoma"/>
              <w:b/>
              <w:sz w:val="20"/>
            </w:rPr>
            <w:t>…….</w:t>
          </w:r>
          <w:proofErr w:type="gramEnd"/>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lastRenderedPageBreak/>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 xml:space="preserve">k“) uvedl v nabídce veškeré informace a </w:t>
      </w:r>
      <w:r w:rsidR="0035357D" w:rsidRPr="00E76DBE">
        <w:rPr>
          <w:rFonts w:asciiTheme="minorHAnsi" w:hAnsiTheme="minorHAnsi" w:cs="Courier New"/>
          <w:sz w:val="20"/>
        </w:rPr>
        <w:lastRenderedPageBreak/>
        <w:t>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1E77D14C"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lastRenderedPageBreak/>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CB90A76" w:rsidR="003C6FFD" w:rsidRPr="00BB6E6A" w:rsidRDefault="00C16C0F" w:rsidP="00BB6E6A">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w:t>
      </w:r>
      <w:proofErr w:type="gramStart"/>
      <w:r w:rsidR="00D474F0">
        <w:rPr>
          <w:rFonts w:asciiTheme="minorHAnsi" w:hAnsiTheme="minorHAnsi" w:cs="Courier New"/>
          <w:sz w:val="20"/>
        </w:rPr>
        <w:t>3a</w:t>
      </w:r>
      <w:proofErr w:type="gramEnd"/>
      <w:r w:rsidR="00D474F0">
        <w:rPr>
          <w:rFonts w:asciiTheme="minorHAnsi" w:hAnsiTheme="minorHAnsi" w:cs="Courier New"/>
          <w:sz w:val="20"/>
        </w:rPr>
        <w:t xml:space="preserve">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41684D1C" w:rsidR="00FF2BE5" w:rsidRPr="001741CB"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741CB">
        <w:rPr>
          <w:rFonts w:asciiTheme="minorHAnsi" w:hAnsiTheme="minorHAnsi" w:cs="Courier New"/>
          <w:iCs/>
          <w:sz w:val="20"/>
        </w:rPr>
        <w:t xml:space="preserve">Tato sjednaná záruční doba počíná běžet ode dne předání díla </w:t>
      </w:r>
      <w:bookmarkStart w:id="7" w:name="_Hlk161750830"/>
      <w:r w:rsidR="005608FC" w:rsidRPr="001741CB">
        <w:rPr>
          <w:rFonts w:asciiTheme="minorHAnsi" w:hAnsiTheme="minorHAnsi" w:cs="Courier New"/>
          <w:iCs/>
          <w:sz w:val="20"/>
        </w:rPr>
        <w:t xml:space="preserve">dle </w:t>
      </w:r>
      <w:bookmarkStart w:id="8" w:name="_Hlk161750457"/>
      <w:r w:rsidR="005608FC" w:rsidRPr="001741CB">
        <w:rPr>
          <w:rFonts w:asciiTheme="minorHAnsi" w:hAnsiTheme="minorHAnsi" w:cs="Courier New"/>
          <w:iCs/>
          <w:sz w:val="20"/>
        </w:rPr>
        <w:t>čl. XVI. odst. 1 smlouvy</w:t>
      </w:r>
      <w:r w:rsidRPr="001741CB">
        <w:rPr>
          <w:rFonts w:asciiTheme="minorHAnsi" w:hAnsiTheme="minorHAnsi" w:cstheme="minorHAnsi"/>
          <w:iCs/>
          <w:color w:val="000000" w:themeColor="text1"/>
          <w:sz w:val="20"/>
        </w:rPr>
        <w:t>.</w:t>
      </w:r>
      <w:r w:rsidR="002120C8" w:rsidRPr="001741CB">
        <w:rPr>
          <w:rFonts w:asciiTheme="minorHAnsi" w:hAnsiTheme="minorHAnsi" w:cstheme="minorHAnsi"/>
          <w:i/>
          <w:color w:val="000000" w:themeColor="text1"/>
          <w:sz w:val="20"/>
        </w:rPr>
        <w:t xml:space="preserve"> </w:t>
      </w:r>
      <w:r w:rsidR="002120C8" w:rsidRPr="001741CB">
        <w:rPr>
          <w:rFonts w:asciiTheme="minorHAnsi" w:hAnsiTheme="minorHAnsi" w:cstheme="minorHAnsi"/>
          <w:color w:val="000000" w:themeColor="text1"/>
          <w:sz w:val="20"/>
        </w:rPr>
        <w:t xml:space="preserve">U vad a nedodělků nebránících užívání </w:t>
      </w:r>
      <w:r w:rsidR="003B7B1F" w:rsidRPr="001741CB">
        <w:rPr>
          <w:rFonts w:asciiTheme="minorHAnsi" w:hAnsiTheme="minorHAnsi" w:cstheme="minorHAnsi"/>
          <w:color w:val="000000" w:themeColor="text1"/>
          <w:sz w:val="20"/>
        </w:rPr>
        <w:t xml:space="preserve">díla, </w:t>
      </w:r>
      <w:r w:rsidR="002120C8" w:rsidRPr="001741CB">
        <w:rPr>
          <w:rFonts w:asciiTheme="minorHAnsi" w:hAnsiTheme="minorHAnsi" w:cstheme="minorHAnsi"/>
          <w:color w:val="000000" w:themeColor="text1"/>
          <w:sz w:val="20"/>
        </w:rPr>
        <w:t>zaznamenaných v předávacím protokolu, počíná tato záruční doba běžet od okamžiku</w:t>
      </w:r>
      <w:r w:rsidR="003B7B1F" w:rsidRPr="001741CB">
        <w:rPr>
          <w:rFonts w:asciiTheme="minorHAnsi" w:hAnsiTheme="minorHAnsi" w:cstheme="minorHAnsi"/>
          <w:color w:val="000000" w:themeColor="text1"/>
          <w:sz w:val="20"/>
        </w:rPr>
        <w:t xml:space="preserve"> jejich odstranění.</w:t>
      </w:r>
      <w:bookmarkEnd w:id="8"/>
    </w:p>
    <w:bookmarkEnd w:id="7"/>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9"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9"/>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10"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10"/>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11" w:name="_Hlk117150671"/>
      <w:r w:rsidR="00A812FC">
        <w:rPr>
          <w:rFonts w:asciiTheme="minorHAnsi" w:hAnsiTheme="minorHAnsi" w:cs="Courier New"/>
          <w:i/>
          <w:sz w:val="20"/>
        </w:rPr>
        <w:t>Okamžik nástupu k odstranění závad a poruch dle dané technologie</w:t>
      </w:r>
      <w:bookmarkEnd w:id="11"/>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proofErr w:type="gramStart"/>
      <w:r w:rsidR="00932F89">
        <w:rPr>
          <w:rFonts w:asciiTheme="minorHAnsi" w:hAnsiTheme="minorHAnsi" w:cstheme="minorHAnsi"/>
        </w:rPr>
        <w:t>2D</w:t>
      </w:r>
      <w:proofErr w:type="gramEnd"/>
      <w:r w:rsidR="00932F89">
        <w:rPr>
          <w:rFonts w:asciiTheme="minorHAnsi" w:hAnsiTheme="minorHAnsi" w:cstheme="minorHAnsi"/>
        </w:rPr>
        <w:t xml:space="preserve">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851070" w:rsidRDefault="00851070">
      <w:r>
        <w:separator/>
      </w:r>
    </w:p>
  </w:endnote>
  <w:endnote w:type="continuationSeparator" w:id="0">
    <w:p w14:paraId="1B0667A2" w14:textId="77777777" w:rsidR="00851070" w:rsidRDefault="0085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851070" w:rsidRDefault="00851070">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851070" w:rsidRDefault="00851070">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851070" w:rsidRDefault="00851070">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851070" w:rsidRDefault="0085107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851070" w:rsidRDefault="00851070">
      <w:r>
        <w:separator/>
      </w:r>
    </w:p>
  </w:footnote>
  <w:footnote w:type="continuationSeparator" w:id="0">
    <w:p w14:paraId="6FF0D6F6" w14:textId="77777777" w:rsidR="00851070" w:rsidRDefault="0085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851070" w:rsidRDefault="0085107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1CB"/>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20C8"/>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05044"/>
    <w:rsid w:val="00311608"/>
    <w:rsid w:val="00322116"/>
    <w:rsid w:val="00324E1A"/>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B7B1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27B9"/>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08FC"/>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D6F64"/>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1070"/>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E480A"/>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4644"/>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13EB8"/>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B6E6A"/>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16FF0"/>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06004494">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
      <w:docPartPr>
        <w:name w:val="DF590A5F5342436C83F49CEF702C031B"/>
        <w:category>
          <w:name w:val="Obecné"/>
          <w:gallery w:val="placeholder"/>
        </w:category>
        <w:types>
          <w:type w:val="bbPlcHdr"/>
        </w:types>
        <w:behaviors>
          <w:behavior w:val="content"/>
        </w:behaviors>
        <w:guid w:val="{554166DF-0DBA-4490-B52A-CF5FE4FFD39B}"/>
      </w:docPartPr>
      <w:docPartBody>
        <w:p w:rsidR="0062157F" w:rsidRDefault="0062157F" w:rsidP="0062157F">
          <w:pPr>
            <w:pStyle w:val="DF590A5F5342436C83F49CEF702C031B"/>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1E2201"/>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2157F"/>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AE3197"/>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57F"/>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 w:type="paragraph" w:customStyle="1" w:styleId="DF590A5F5342436C83F49CEF702C031B">
    <w:name w:val="DF590A5F5342436C83F49CEF702C031B"/>
    <w:rsid w:val="006215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34101-0775-46FC-B3B7-31656EEC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13999</Words>
  <Characters>82599</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6</cp:revision>
  <cp:lastPrinted>2022-10-12T11:45:00Z</cp:lastPrinted>
  <dcterms:created xsi:type="dcterms:W3CDTF">2024-04-30T10:49:00Z</dcterms:created>
  <dcterms:modified xsi:type="dcterms:W3CDTF">2024-06-21T10:04:00Z</dcterms:modified>
</cp:coreProperties>
</file>