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9D34" w14:textId="390AA9D9" w:rsidR="006B3944" w:rsidRDefault="000E78B2">
      <w:r>
        <w:t xml:space="preserve">Zadavatel neobdržel </w:t>
      </w:r>
      <w:r w:rsidR="005C061C">
        <w:t>v průběhu celého zadávacího řízení žádné námitky.</w:t>
      </w:r>
      <w:bookmarkStart w:id="0" w:name="_GoBack"/>
      <w:bookmarkEnd w:id="0"/>
    </w:p>
    <w:sectPr w:rsidR="006B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75"/>
    <w:rsid w:val="000E78B2"/>
    <w:rsid w:val="005C061C"/>
    <w:rsid w:val="006B3944"/>
    <w:rsid w:val="00FC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2FB9"/>
  <w15:chartTrackingRefBased/>
  <w15:docId w15:val="{37396A4E-4581-43E5-82C6-541751F0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Company>FN Olomouc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Jakub, Mgr.</dc:creator>
  <cp:keywords/>
  <dc:description/>
  <cp:lastModifiedBy>Kučera Jakub, Mgr.</cp:lastModifiedBy>
  <cp:revision>3</cp:revision>
  <dcterms:created xsi:type="dcterms:W3CDTF">2024-07-09T08:08:00Z</dcterms:created>
  <dcterms:modified xsi:type="dcterms:W3CDTF">2024-08-23T06:31:00Z</dcterms:modified>
</cp:coreProperties>
</file>