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47DA" w14:textId="77777777" w:rsidR="00621FB3" w:rsidRPr="00D10186" w:rsidRDefault="00621FB3" w:rsidP="00621FB3">
      <w:pPr>
        <w:ind w:left="-426" w:right="-426"/>
        <w:rPr>
          <w:rFonts w:cs="Arial"/>
        </w:rPr>
      </w:pPr>
      <w:r w:rsidRPr="00D10186">
        <w:rPr>
          <w:rFonts w:cs="Arial"/>
        </w:rPr>
        <w:t xml:space="preserve">Vážené kolegyně, vážení kolegové, </w:t>
      </w:r>
    </w:p>
    <w:p w14:paraId="2B7C1FDB" w14:textId="46E30AE9" w:rsidR="00621FB3" w:rsidRPr="00D10186" w:rsidRDefault="00621FB3" w:rsidP="00621FB3">
      <w:pPr>
        <w:ind w:left="-426" w:right="-426"/>
        <w:rPr>
          <w:rFonts w:cs="Arial"/>
        </w:rPr>
      </w:pPr>
      <w:r w:rsidRPr="00D10186">
        <w:rPr>
          <w:rFonts w:cs="Arial"/>
        </w:rPr>
        <w:t xml:space="preserve">obracím se na Vás touto formou, protože chci, abyste měli informace i přímo ode mě a rád bych předešel nedorozuměním způsobeným mediálním šumem či účelovými interpretacemi různých vyjádření souvisejících s Dohodou z 8. prosince 2023. Jde o delší čtení, ale vnímám, že </w:t>
      </w:r>
      <w:r w:rsidR="008D5189">
        <w:rPr>
          <w:rFonts w:cs="Arial"/>
        </w:rPr>
        <w:t>V</w:t>
      </w:r>
      <w:r w:rsidRPr="00D10186">
        <w:rPr>
          <w:rFonts w:cs="Arial"/>
        </w:rPr>
        <w:t xml:space="preserve">ám to dlužím. Na úvod mi dovolte zrekapitulovat, co bylo po podpisu </w:t>
      </w:r>
      <w:hyperlink r:id="rId8" w:history="1">
        <w:r w:rsidRPr="00D10186">
          <w:rPr>
            <w:rStyle w:val="Hypertextovodkaz"/>
            <w:rFonts w:ascii="Arial" w:hAnsi="Arial" w:cs="Arial"/>
            <w:i/>
            <w:iCs/>
          </w:rPr>
          <w:t>tohoto dokumentu</w:t>
        </w:r>
      </w:hyperlink>
      <w:r w:rsidRPr="00D10186">
        <w:rPr>
          <w:rFonts w:cs="Arial"/>
          <w:i/>
          <w:iCs/>
        </w:rPr>
        <w:t xml:space="preserve"> ze</w:t>
      </w:r>
      <w:r w:rsidRPr="00D10186">
        <w:rPr>
          <w:rFonts w:cs="Arial"/>
        </w:rPr>
        <w:t xml:space="preserve"> strany Ministerstva zdravotnictví splněno. </w:t>
      </w:r>
    </w:p>
    <w:p w14:paraId="53DEEE19" w14:textId="77777777" w:rsidR="00621FB3" w:rsidRPr="00D10186" w:rsidRDefault="00621FB3" w:rsidP="00621FB3">
      <w:pPr>
        <w:ind w:left="-426" w:right="-426"/>
        <w:rPr>
          <w:rFonts w:cs="Arial"/>
        </w:rPr>
      </w:pPr>
      <w:r w:rsidRPr="00D10186">
        <w:rPr>
          <w:rFonts w:cs="Arial"/>
        </w:rPr>
        <w:t xml:space="preserve">Došlo ke změně zařazení do platových tříd a současný stav je tedy takový, že lékař po absolvování lékařské fakulty je ve 12. platové třídě, po kmeni ve 13. třídě a po atestaci ve 14. třídě. Stejně tak jsme splnili slib o navýšení platů o 5/8/15 tisíc korun měsíčně dle dosažené kvalifikace. Odměňování bylo navýšeno i u dalších zdravotníků i nezdravotnických pracovníků v nemocnicích. </w:t>
      </w:r>
    </w:p>
    <w:p w14:paraId="2A61113F" w14:textId="77777777" w:rsidR="00621FB3" w:rsidRPr="00D10186" w:rsidRDefault="00621FB3" w:rsidP="00621FB3">
      <w:pPr>
        <w:ind w:left="-426" w:right="-426"/>
        <w:rPr>
          <w:rFonts w:cs="Arial"/>
        </w:rPr>
      </w:pPr>
      <w:r w:rsidRPr="00D10186">
        <w:rPr>
          <w:rFonts w:cs="Arial"/>
        </w:rPr>
        <w:t xml:space="preserve">Jak jsem slíbil v dohodě, tak proběhlo i ustanovení koordinátorů specializačního vzdělávání v přímo řízených nemocnicích, kteří se spolu s vedením Ministerstva zdravotnictví a IPVZ pravidelně scházejí. Proběhla již tři jednání a jedno speciálně zaměřené na nově vznikající systém </w:t>
      </w:r>
      <w:hyperlink r:id="rId9" w:history="1">
        <w:r w:rsidRPr="00D10186">
          <w:rPr>
            <w:rStyle w:val="Hypertextovodkaz"/>
            <w:rFonts w:ascii="Arial" w:hAnsi="Arial" w:cs="Arial"/>
          </w:rPr>
          <w:t>Administrátor</w:t>
        </w:r>
      </w:hyperlink>
      <w:r w:rsidRPr="00D10186">
        <w:rPr>
          <w:rFonts w:cs="Arial"/>
        </w:rPr>
        <w:t xml:space="preserve">, který konečně vnese pořádek do administrativy specializačního vzdělávání. Vznikla rovněž emailová adresa pro stížnosti na průběh specializačního vzdělávání: </w:t>
      </w:r>
      <w:hyperlink r:id="rId10" w:history="1">
        <w:r w:rsidRPr="00D10186">
          <w:rPr>
            <w:rStyle w:val="Hypertextovodkaz"/>
            <w:rFonts w:ascii="Arial" w:hAnsi="Arial" w:cs="Arial"/>
          </w:rPr>
          <w:t>stiznosti-vzdelavani@mzcr.cz</w:t>
        </w:r>
      </w:hyperlink>
      <w:r w:rsidRPr="00D10186">
        <w:rPr>
          <w:rFonts w:cs="Arial"/>
        </w:rPr>
        <w:t xml:space="preserve">. V přímo řízených nemocnicích bylo nařízeno zajistit volno před zkouškou po absolvování základního kmene v rozsahu 5 dní a před atestační zkouškou v rozsahu 10 dní. Pro lékaře v ostatních nemocnicích a obdobně i pro další zdravotníky to bude uzákoněno ještě letos. </w:t>
      </w:r>
    </w:p>
    <w:p w14:paraId="68DF6165" w14:textId="77777777" w:rsidR="00621FB3" w:rsidRPr="00D10186" w:rsidRDefault="00621FB3" w:rsidP="00621FB3">
      <w:pPr>
        <w:ind w:left="-426" w:right="-426"/>
        <w:rPr>
          <w:rFonts w:cs="Arial"/>
        </w:rPr>
      </w:pPr>
      <w:r w:rsidRPr="00D10186">
        <w:rPr>
          <w:rFonts w:cs="Arial"/>
        </w:rPr>
        <w:t xml:space="preserve">Zároveň ve čtvrtek 30. května proběhlo další jednání nad zákoníkem práce a zákonem o odměňování zdravotníků. U zákoníku práce máme jasnou shodu na podobě pozměňovacího návrhu, kterým plníme další body dohody z konce prosince. Jde zejména o výše zmíněné volno před atestačními a některými dalšími zkouškami zdravotníků (tedy nejen lékařů), možnost plánovat 24hodinový výkon práce a další body. Pokud vše půjde podle plánu, tak to bude účinné už od 1. srpna. Detaily plnění každého z článků prosincové dohody najdete </w:t>
      </w:r>
      <w:hyperlink r:id="rId11" w:history="1">
        <w:r w:rsidRPr="00D10186">
          <w:rPr>
            <w:rStyle w:val="Hypertextovodkaz"/>
            <w:rFonts w:ascii="Arial" w:hAnsi="Arial" w:cs="Arial"/>
          </w:rPr>
          <w:t>ZDE.</w:t>
        </w:r>
      </w:hyperlink>
    </w:p>
    <w:p w14:paraId="5CA852C8" w14:textId="77777777" w:rsidR="00621FB3" w:rsidRPr="00D10186" w:rsidRDefault="00621FB3" w:rsidP="00621FB3">
      <w:pPr>
        <w:ind w:left="-426" w:right="-426"/>
        <w:rPr>
          <w:rFonts w:cs="Arial"/>
        </w:rPr>
      </w:pPr>
      <w:r w:rsidRPr="00D10186">
        <w:rPr>
          <w:rFonts w:cs="Arial"/>
        </w:rPr>
        <w:t xml:space="preserve">Shoda zatím není na podobě zákona o odměňování zdravotníků. Přál bych si, abych i tento bod mohl odškrtnout jako splněný. Přesto věřím, že třecí plochy i v tomto bodě nakonec vyhladíme a dojdeme k rozumné dohodě ve prospěch zdravotníků. S kolegy z Ministerstva zdravotnictví jsme navrhli kompromisní </w:t>
      </w:r>
      <w:hyperlink r:id="rId12" w:history="1">
        <w:r w:rsidRPr="00D10186">
          <w:rPr>
            <w:rStyle w:val="Hypertextovodkaz"/>
            <w:rFonts w:ascii="Arial" w:hAnsi="Arial" w:cs="Arial"/>
          </w:rPr>
          <w:t>návrh</w:t>
        </w:r>
      </w:hyperlink>
      <w:r w:rsidRPr="00D10186">
        <w:rPr>
          <w:rFonts w:cs="Arial"/>
        </w:rPr>
        <w:t xml:space="preserve">, mj. plnící tzv. Hegerovo memorandum. Zatím se však na něm neshodli především zástupci zaměstnanců a zaměstnavatelů, mezi jejichž stanovisky a požadavky hledám přijatelný kompromis. </w:t>
      </w:r>
    </w:p>
    <w:p w14:paraId="407C9C7F" w14:textId="05D50D77" w:rsidR="00621FB3" w:rsidRPr="00D10186" w:rsidRDefault="00621FB3" w:rsidP="00621FB3">
      <w:pPr>
        <w:ind w:left="-426" w:right="-426"/>
        <w:rPr>
          <w:rFonts w:cs="Arial"/>
        </w:rPr>
      </w:pPr>
      <w:r w:rsidRPr="00D10186">
        <w:rPr>
          <w:rFonts w:cs="Arial"/>
        </w:rPr>
        <w:t xml:space="preserve">Je zde také jistý rozpor, kdy Česká lékařská komora, odbory i zaměstnavatelé tvrdí, že mají od lékařů jasnou zpětnou vazbu stran přesčasů. Ta zpětná vazba je ale zcela protichůdná. Zatímco ČLK a LOK tvrdí, že naprostá většina lékařů razantně odmítá přesčasovou práci nad 416 hodin ročně, zaměstnavatelé dle svých slov ten zájem pracovat nad tento rámec registrují od řady lékařů. Proto si </w:t>
      </w:r>
      <w:r w:rsidR="008D5189">
        <w:rPr>
          <w:rFonts w:cs="Arial"/>
        </w:rPr>
        <w:t>V</w:t>
      </w:r>
      <w:r w:rsidRPr="00D10186">
        <w:rPr>
          <w:rFonts w:cs="Arial"/>
        </w:rPr>
        <w:t xml:space="preserve">ás dovolím požádat o případnou zpětnou vazbu, a to na emailovou adresu </w:t>
      </w:r>
      <w:hyperlink r:id="rId13" w:history="1">
        <w:r w:rsidRPr="00D10186">
          <w:rPr>
            <w:rStyle w:val="Hypertextovodkaz"/>
            <w:rFonts w:ascii="Arial" w:hAnsi="Arial" w:cs="Arial"/>
          </w:rPr>
          <w:t>ministrzdravotnictvi@mzcr.cz</w:t>
        </w:r>
      </w:hyperlink>
      <w:r w:rsidRPr="00D10186">
        <w:rPr>
          <w:rFonts w:cs="Arial"/>
        </w:rPr>
        <w:t xml:space="preserve">. Rád bych zjistil přímo od </w:t>
      </w:r>
      <w:r w:rsidR="008D5189">
        <w:rPr>
          <w:rFonts w:cs="Arial"/>
        </w:rPr>
        <w:t>V</w:t>
      </w:r>
      <w:r w:rsidRPr="00D10186">
        <w:rPr>
          <w:rFonts w:cs="Arial"/>
        </w:rPr>
        <w:t xml:space="preserve">ás, jaký názor máte. </w:t>
      </w:r>
    </w:p>
    <w:p w14:paraId="078C85D0" w14:textId="77777777" w:rsidR="00621FB3" w:rsidRPr="00D10186" w:rsidRDefault="00621FB3" w:rsidP="00621FB3">
      <w:pPr>
        <w:ind w:left="-426" w:right="-426"/>
        <w:rPr>
          <w:rFonts w:cs="Arial"/>
        </w:rPr>
      </w:pPr>
      <w:r w:rsidRPr="00D10186">
        <w:rPr>
          <w:rFonts w:cs="Arial"/>
        </w:rPr>
        <w:t xml:space="preserve">Další jednání proběhne 13. června v 8:00. O jeho výsledcích Vás budu informovat. Dodávám ale, že stejně jako u zákoníku práce, kde se to povedlo, budu i zde hledat kompromis a nehodlám žádné řešení tlačit tzv. na sílu. </w:t>
      </w:r>
    </w:p>
    <w:p w14:paraId="34F62F97" w14:textId="77777777" w:rsidR="00621FB3" w:rsidRPr="00D10186" w:rsidRDefault="00621FB3" w:rsidP="00621FB3">
      <w:pPr>
        <w:ind w:left="-426" w:right="-426"/>
        <w:rPr>
          <w:rFonts w:cs="Arial"/>
        </w:rPr>
      </w:pPr>
      <w:r w:rsidRPr="00D10186">
        <w:rPr>
          <w:rFonts w:cs="Arial"/>
        </w:rPr>
        <w:t xml:space="preserve">Rád bych shrnul kroky Ministerstva zdravotnictví, které realizujeme nad rámec Dohody a postupně je realizujeme: </w:t>
      </w:r>
    </w:p>
    <w:p w14:paraId="638C8214" w14:textId="77777777" w:rsidR="00621FB3" w:rsidRPr="00D10186" w:rsidRDefault="00621FB3" w:rsidP="00621FB3">
      <w:pPr>
        <w:pStyle w:val="Odstavecseseznamem"/>
        <w:numPr>
          <w:ilvl w:val="0"/>
          <w:numId w:val="11"/>
        </w:numPr>
        <w:spacing w:line="276" w:lineRule="auto"/>
        <w:ind w:right="-284"/>
        <w:jc w:val="both"/>
        <w:rPr>
          <w:rFonts w:ascii="Arial" w:hAnsi="Arial" w:cs="Arial"/>
        </w:rPr>
      </w:pPr>
      <w:r w:rsidRPr="00D10186">
        <w:rPr>
          <w:rFonts w:ascii="Arial" w:hAnsi="Arial" w:cs="Arial"/>
        </w:rPr>
        <w:t>Zrušení omezení platnosti teoretických kurzů v rámci specializačního vzdělávání</w:t>
      </w:r>
    </w:p>
    <w:p w14:paraId="20672B62" w14:textId="77777777" w:rsidR="00621FB3" w:rsidRPr="00D10186" w:rsidRDefault="00621FB3" w:rsidP="00621FB3">
      <w:pPr>
        <w:pStyle w:val="Odstavecseseznamem"/>
        <w:numPr>
          <w:ilvl w:val="1"/>
          <w:numId w:val="11"/>
        </w:numPr>
        <w:spacing w:line="276" w:lineRule="auto"/>
        <w:ind w:right="-284"/>
        <w:jc w:val="both"/>
        <w:rPr>
          <w:rFonts w:ascii="Arial" w:hAnsi="Arial" w:cs="Arial"/>
        </w:rPr>
      </w:pPr>
      <w:r w:rsidRPr="00D10186">
        <w:rPr>
          <w:rFonts w:ascii="Arial" w:hAnsi="Arial" w:cs="Arial"/>
        </w:rPr>
        <w:lastRenderedPageBreak/>
        <w:t>Došlo k zrušení omezení délky platnosti u tzv. průřezových teoretických kurzů (Lékařská první pomoc, Základy zdravotnické legislativy, etiky a komunikace, Prevence škodlivého užívání návykových látek, Radiační ochrana).</w:t>
      </w:r>
    </w:p>
    <w:p w14:paraId="30F81A95" w14:textId="77777777" w:rsidR="00621FB3" w:rsidRPr="00D10186" w:rsidRDefault="00621FB3" w:rsidP="00621FB3">
      <w:pPr>
        <w:pStyle w:val="Odstavecseseznamem"/>
        <w:numPr>
          <w:ilvl w:val="1"/>
          <w:numId w:val="11"/>
        </w:numPr>
        <w:spacing w:line="276" w:lineRule="auto"/>
        <w:ind w:right="-284"/>
        <w:jc w:val="both"/>
        <w:rPr>
          <w:rFonts w:ascii="Arial" w:hAnsi="Arial" w:cs="Arial"/>
        </w:rPr>
      </w:pPr>
      <w:r w:rsidRPr="00D10186">
        <w:rPr>
          <w:rFonts w:ascii="Arial" w:hAnsi="Arial" w:cs="Arial"/>
        </w:rPr>
        <w:t>Zrušil jsem také stanovené délky platnosti tzv. oborových teoretických kurzů</w:t>
      </w:r>
    </w:p>
    <w:p w14:paraId="392080A6" w14:textId="77777777" w:rsidR="00621FB3" w:rsidRPr="00D10186" w:rsidRDefault="00621FB3" w:rsidP="00621FB3">
      <w:pPr>
        <w:pStyle w:val="Odstavecseseznamem"/>
        <w:numPr>
          <w:ilvl w:val="0"/>
          <w:numId w:val="11"/>
        </w:numPr>
        <w:spacing w:line="276" w:lineRule="auto"/>
        <w:ind w:right="-284"/>
        <w:jc w:val="both"/>
        <w:rPr>
          <w:rFonts w:ascii="Arial" w:hAnsi="Arial" w:cs="Arial"/>
        </w:rPr>
      </w:pPr>
      <w:r w:rsidRPr="00D10186">
        <w:rPr>
          <w:rFonts w:ascii="Arial" w:hAnsi="Arial" w:cs="Arial"/>
        </w:rPr>
        <w:t>Byly také zahájeny legislativní kroky vedoucí k dalším změnám, zejména:</w:t>
      </w:r>
    </w:p>
    <w:p w14:paraId="2EF434D3" w14:textId="77777777" w:rsidR="00621FB3" w:rsidRPr="00D10186" w:rsidRDefault="00621FB3" w:rsidP="00621FB3">
      <w:pPr>
        <w:pStyle w:val="Odstavecseseznamem"/>
        <w:numPr>
          <w:ilvl w:val="1"/>
          <w:numId w:val="11"/>
        </w:numPr>
        <w:spacing w:line="276" w:lineRule="auto"/>
        <w:ind w:right="-284"/>
        <w:jc w:val="both"/>
        <w:rPr>
          <w:rFonts w:ascii="Arial" w:hAnsi="Arial" w:cs="Arial"/>
        </w:rPr>
      </w:pPr>
      <w:r w:rsidRPr="00D10186">
        <w:rPr>
          <w:rFonts w:ascii="Arial" w:hAnsi="Arial" w:cs="Arial"/>
        </w:rPr>
        <w:t xml:space="preserve">k úplnému zrušení povinnosti absolvovat tzv. průřezové teoretické kurzy v rámci vzdělávání v základním kmeni lékaře, </w:t>
      </w:r>
    </w:p>
    <w:p w14:paraId="699B584B" w14:textId="77777777" w:rsidR="00621FB3" w:rsidRPr="00D10186" w:rsidRDefault="00621FB3" w:rsidP="00621FB3">
      <w:pPr>
        <w:pStyle w:val="Odstavecseseznamem"/>
        <w:numPr>
          <w:ilvl w:val="1"/>
          <w:numId w:val="11"/>
        </w:numPr>
        <w:spacing w:line="276" w:lineRule="auto"/>
        <w:ind w:right="-284"/>
        <w:jc w:val="both"/>
        <w:rPr>
          <w:rFonts w:ascii="Arial" w:hAnsi="Arial" w:cs="Arial"/>
        </w:rPr>
      </w:pPr>
      <w:r w:rsidRPr="00D10186">
        <w:rPr>
          <w:rFonts w:ascii="Arial" w:hAnsi="Arial" w:cs="Arial"/>
        </w:rPr>
        <w:t xml:space="preserve">k variabilní úpravě povinné odborné praxe, tzv. kolečku, v rámci vzdělávání v základním kmeni lékaře, </w:t>
      </w:r>
    </w:p>
    <w:p w14:paraId="079726B1" w14:textId="77777777" w:rsidR="00621FB3" w:rsidRPr="00D10186" w:rsidRDefault="00621FB3" w:rsidP="00621FB3">
      <w:pPr>
        <w:pStyle w:val="Odstavecseseznamem"/>
        <w:numPr>
          <w:ilvl w:val="1"/>
          <w:numId w:val="11"/>
        </w:numPr>
        <w:spacing w:line="276" w:lineRule="auto"/>
        <w:ind w:right="-284"/>
        <w:jc w:val="both"/>
        <w:rPr>
          <w:rFonts w:ascii="Arial" w:hAnsi="Arial" w:cs="Arial"/>
        </w:rPr>
      </w:pPr>
      <w:r w:rsidRPr="00D10186">
        <w:rPr>
          <w:rFonts w:ascii="Arial" w:hAnsi="Arial" w:cs="Arial"/>
        </w:rPr>
        <w:t xml:space="preserve">k větší flexibilitě termínů atestačních zkoušek a zkoušek po ukončení vzdělávání v základním kmeni. </w:t>
      </w:r>
    </w:p>
    <w:p w14:paraId="4CB407ED" w14:textId="77777777" w:rsidR="00621FB3" w:rsidRPr="00D10186" w:rsidRDefault="00621FB3" w:rsidP="00621FB3">
      <w:pPr>
        <w:pStyle w:val="Odstavecseseznamem"/>
        <w:numPr>
          <w:ilvl w:val="0"/>
          <w:numId w:val="11"/>
        </w:numPr>
        <w:spacing w:line="276" w:lineRule="auto"/>
        <w:ind w:right="-284"/>
        <w:jc w:val="both"/>
        <w:rPr>
          <w:rFonts w:ascii="Arial" w:hAnsi="Arial" w:cs="Arial"/>
        </w:rPr>
      </w:pPr>
      <w:r w:rsidRPr="00D10186">
        <w:rPr>
          <w:rFonts w:ascii="Arial" w:hAnsi="Arial" w:cs="Arial"/>
        </w:rPr>
        <w:t>Postupně také dochází k revizím vzdělávacích programů jednotlivých oborů specializačního vzdělávání z důvodu snahy o větší variabilitu ve vzdělávání pro lékaře zařazené do daného oboru specializačního vzdělávání a také v návaznosti na připravovaný systém „Administrátor“.</w:t>
      </w:r>
    </w:p>
    <w:p w14:paraId="31A0EEB5" w14:textId="77777777" w:rsidR="00621FB3" w:rsidRPr="00D10186" w:rsidRDefault="00621FB3" w:rsidP="00621FB3">
      <w:pPr>
        <w:pStyle w:val="Odstavecseseznamem"/>
        <w:numPr>
          <w:ilvl w:val="0"/>
          <w:numId w:val="11"/>
        </w:numPr>
        <w:spacing w:line="276" w:lineRule="auto"/>
        <w:ind w:right="-284"/>
        <w:jc w:val="both"/>
        <w:rPr>
          <w:rFonts w:ascii="Arial" w:hAnsi="Arial" w:cs="Arial"/>
        </w:rPr>
      </w:pPr>
      <w:r w:rsidRPr="00D10186">
        <w:rPr>
          <w:rFonts w:ascii="Arial" w:hAnsi="Arial" w:cs="Arial"/>
        </w:rPr>
        <w:t>Už před tímto vším jsme udělali řadu dalších kroků, které pomáhají mladým lékařům v procesu vzdělávání, ať už jde o navýšení dotací na rezidenční místa či pružnější udělování výjimek při uznávání praxe na neakreditovaném pracovišti tak, aby se kolegům před atestací neprodlužovala doba do složení atestační zkoušky a mohli ji získat co nejdříve po splnění všech podmínek specializačního vzdělávání.</w:t>
      </w:r>
    </w:p>
    <w:p w14:paraId="05F266E8" w14:textId="77777777" w:rsidR="00621FB3" w:rsidRPr="00D10186" w:rsidRDefault="00621FB3" w:rsidP="00621FB3">
      <w:pPr>
        <w:ind w:left="-284" w:right="-284"/>
        <w:rPr>
          <w:rFonts w:cs="Arial"/>
        </w:rPr>
      </w:pPr>
      <w:r w:rsidRPr="00D10186">
        <w:rPr>
          <w:rFonts w:cs="Arial"/>
        </w:rPr>
        <w:t xml:space="preserve">Nezapomínám samozřejmě ani na nelékařské zdravotnické pracovníky, v této oblasti se podařilo několik významných kroků. Pro příklad, připravili jsme návrh vládního programu k navýšení kapacit jejich VŠ vzdělavatelů obdobně, jako byl připraven pro posílení vzdělávacích kapacit lékařů – na harmonogramu kroků jsme se tento týden dohodli s ministrem školství a nové studentky a studenti by měli nastoupit již v akademickém roce 2025/2026. </w:t>
      </w:r>
    </w:p>
    <w:p w14:paraId="3F627AE5" w14:textId="77777777" w:rsidR="00621FB3" w:rsidRPr="00D10186" w:rsidRDefault="00621FB3" w:rsidP="00621FB3">
      <w:pPr>
        <w:ind w:left="-284" w:right="-284"/>
        <w:rPr>
          <w:rFonts w:cs="Arial"/>
        </w:rPr>
      </w:pPr>
      <w:r w:rsidRPr="00D10186">
        <w:rPr>
          <w:rFonts w:cs="Arial"/>
        </w:rPr>
        <w:t xml:space="preserve">Podporujeme prostupnost ve vzdělávání NLZP a optimalizaci i digitalizaci specializačního vzdělávání. Navyšujeme také kompetence NLZP a posilujeme jejich samostatnou roli v mnoha oblastech, např. byl zaveden třístupňový systém psychoterapeutické péče, nově ukotvena pravomoc vybraných NLZP se specializovanou způsobilostí k delegované preskripcí zdravotnických prostředků. Nově se také diskutují kompetence sestry specialistky pro hojení ran atd. Dále byl od 1. 5.2024 spuštěn pilotní projekt k měření náročnosti a nákladů ošetřovatelské zátěže, a to v úzké spolupráci s ÚZIS ČR a zástupci poskytovatelů zdravotních služeb. Předmětem projektu je zmapování činností sester, resp. zhodnocení ošetřovatelské zátěže na jednotlivých pracovištích. </w:t>
      </w:r>
    </w:p>
    <w:p w14:paraId="401167E7" w14:textId="77777777" w:rsidR="00621FB3" w:rsidRPr="00D10186" w:rsidRDefault="00621FB3" w:rsidP="00621FB3">
      <w:pPr>
        <w:ind w:left="-284" w:right="-284"/>
        <w:rPr>
          <w:rFonts w:cs="Arial"/>
        </w:rPr>
      </w:pPr>
      <w:r w:rsidRPr="00D10186">
        <w:rPr>
          <w:rFonts w:cs="Arial"/>
        </w:rPr>
        <w:t>Asi těžko vznikne systém, který se zavděčí všem, vždy bude někdo, kdo chtěl jiné řešení. Chci, abychom o případných změnách vedli věcnou diskusi a společně s Českou lékařskou komorou, zdravotnickými odbory a zaměstnavateli našli kompromis tak, aby byla chráněna práva zdravotníků, zachována péče o pacienty a zároveň bylo každému umožněno být na pracovišti tak, aby byl spokojen a dostatečně odpočatý, a zároveň to všechno unesly i rozpočty nemocnic. To všechno jsou věci, které se tu roky neřešily, a to teď napravujeme. I když loňská jednání byla vypjatá, stále jsme na jedné lodi. Jako ministr zdravotnictví se snažím být ve své práci i při soustředění se na blaho pacientů především partnerem zdravotníků.</w:t>
      </w:r>
    </w:p>
    <w:p w14:paraId="76CBD20C" w14:textId="0C06FCE1" w:rsidR="00621FB3" w:rsidRPr="00D10186" w:rsidRDefault="00621FB3" w:rsidP="00621FB3">
      <w:pPr>
        <w:ind w:left="-284" w:right="-284"/>
        <w:rPr>
          <w:rFonts w:cs="Arial"/>
        </w:rPr>
      </w:pPr>
      <w:r w:rsidRPr="00D10186">
        <w:rPr>
          <w:rFonts w:cs="Arial"/>
        </w:rPr>
        <w:t xml:space="preserve">Závěrem dodávám, že dělám vše pro to, aby Dohoda z konce loňského roku byla skutečně plněna. Samozřejmě, některé věci nelze vyjednat a změnit ze dne na den. To se týká především </w:t>
      </w:r>
      <w:r w:rsidRPr="00D10186">
        <w:rPr>
          <w:rFonts w:cs="Arial"/>
        </w:rPr>
        <w:lastRenderedPageBreak/>
        <w:t>nejsložitějších témat</w:t>
      </w:r>
      <w:r w:rsidR="008D5189">
        <w:rPr>
          <w:rFonts w:cs="Arial"/>
        </w:rPr>
        <w:t xml:space="preserve">, </w:t>
      </w:r>
      <w:r w:rsidRPr="00D10186">
        <w:rPr>
          <w:rFonts w:cs="Arial"/>
        </w:rPr>
        <w:t xml:space="preserve">jako je limit přesčasů a podoba zákona o odměňování zdravotníků. To vnímám jako svůj dluh vůči </w:t>
      </w:r>
      <w:r w:rsidR="008D5189">
        <w:rPr>
          <w:rFonts w:cs="Arial"/>
        </w:rPr>
        <w:t>V</w:t>
      </w:r>
      <w:r w:rsidRPr="00D10186">
        <w:rPr>
          <w:rFonts w:cs="Arial"/>
        </w:rPr>
        <w:t xml:space="preserve">ám, a udělám vše pro to, aby byl co nejdříve vyrovnán. I nadále samozřejmě platí, že pokud k tomu máte jakoukoli zpětnou vazbu, neváhejte se na mě kdykoli obrátit a moc za to děkuji.  </w:t>
      </w:r>
    </w:p>
    <w:p w14:paraId="0445FAFE" w14:textId="77777777" w:rsidR="00621FB3" w:rsidRPr="00D10186" w:rsidRDefault="00621FB3" w:rsidP="00621FB3">
      <w:pPr>
        <w:ind w:left="-284" w:right="-284"/>
        <w:rPr>
          <w:rFonts w:cs="Arial"/>
        </w:rPr>
      </w:pPr>
      <w:r w:rsidRPr="00D10186">
        <w:rPr>
          <w:rFonts w:cs="Arial"/>
        </w:rPr>
        <w:t>S úctou,</w:t>
      </w:r>
    </w:p>
    <w:p w14:paraId="0BBA93A8" w14:textId="77777777" w:rsidR="00621FB3" w:rsidRPr="00D10186" w:rsidRDefault="00621FB3" w:rsidP="00621FB3">
      <w:pPr>
        <w:ind w:left="-284" w:right="-284"/>
        <w:rPr>
          <w:rFonts w:cs="Arial"/>
        </w:rPr>
      </w:pPr>
      <w:r w:rsidRPr="00D10186">
        <w:rPr>
          <w:rFonts w:cs="Arial"/>
        </w:rPr>
        <w:t>prof. MUDr. Vlastimil Válek, CSc., MBA, EBIR</w:t>
      </w:r>
    </w:p>
    <w:sectPr w:rsidR="00621FB3" w:rsidRPr="00D10186" w:rsidSect="00621FB3">
      <w:headerReference w:type="default" r:id="rId14"/>
      <w:headerReference w:type="first" r:id="rId15"/>
      <w:footerReference w:type="first" r:id="rId16"/>
      <w:pgSz w:w="11906" w:h="16838" w:code="9"/>
      <w:pgMar w:top="2098" w:right="1417" w:bottom="1417" w:left="1417" w:header="102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2415" w14:textId="77777777" w:rsidR="008921A2" w:rsidRDefault="008921A2">
      <w:r>
        <w:separator/>
      </w:r>
    </w:p>
  </w:endnote>
  <w:endnote w:type="continuationSeparator" w:id="0">
    <w:p w14:paraId="356EEE43" w14:textId="77777777" w:rsidR="008921A2" w:rsidRDefault="0089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2885" w14:textId="77777777" w:rsidR="00DE1245" w:rsidRPr="00180B98" w:rsidRDefault="00DE1245" w:rsidP="003C7ECF">
    <w:pPr>
      <w:pStyle w:val="Zpat"/>
      <w:spacing w:after="0" w:line="240" w:lineRule="auto"/>
      <w:ind w:left="0"/>
      <w:rPr>
        <w:rFonts w:ascii="Gill Sans MT" w:hAnsi="Gill Sans MT"/>
        <w:sz w:val="16"/>
        <w:szCs w:val="16"/>
      </w:rPr>
    </w:pPr>
    <w:r w:rsidRPr="00180B98">
      <w:rPr>
        <w:rFonts w:ascii="Gill Sans MT" w:hAnsi="Gill Sans MT"/>
        <w:sz w:val="16"/>
        <w:szCs w:val="16"/>
      </w:rPr>
      <w:t>Ministerstvo zdravotnictví</w:t>
    </w:r>
  </w:p>
  <w:p w14:paraId="0CA0436C" w14:textId="77777777" w:rsidR="00DE1245" w:rsidRPr="00180B98" w:rsidRDefault="00DE1245" w:rsidP="003C7ECF">
    <w:pPr>
      <w:pStyle w:val="Zpat"/>
      <w:spacing w:after="0" w:line="240" w:lineRule="auto"/>
      <w:ind w:left="0"/>
      <w:rPr>
        <w:rFonts w:ascii="Gill Sans MT" w:hAnsi="Gill Sans MT"/>
        <w:sz w:val="16"/>
        <w:szCs w:val="16"/>
      </w:rPr>
    </w:pPr>
    <w:r w:rsidRPr="00180B98">
      <w:rPr>
        <w:rFonts w:ascii="Gill Sans MT" w:hAnsi="Gill Sans MT"/>
        <w:sz w:val="16"/>
        <w:szCs w:val="16"/>
      </w:rPr>
      <w:t>Palackého náměstí 375/4, 128 01  Praha 2</w:t>
    </w:r>
  </w:p>
  <w:p w14:paraId="7B47362F" w14:textId="77777777" w:rsidR="002B76A7" w:rsidRPr="00180B98" w:rsidRDefault="00DE1245" w:rsidP="003C7ECF">
    <w:pPr>
      <w:pStyle w:val="Zpat"/>
      <w:spacing w:after="0" w:line="240" w:lineRule="auto"/>
      <w:ind w:left="0"/>
      <w:rPr>
        <w:rFonts w:ascii="Gill Sans MT" w:hAnsi="Gill Sans MT"/>
        <w:color w:val="003A63"/>
        <w:sz w:val="16"/>
        <w:szCs w:val="16"/>
      </w:rPr>
    </w:pPr>
    <w:r w:rsidRPr="00180B98">
      <w:rPr>
        <w:rFonts w:ascii="Gill Sans MT" w:hAnsi="Gill Sans MT"/>
        <w:sz w:val="16"/>
        <w:szCs w:val="16"/>
      </w:rPr>
      <w:t>tel./fax.: +420 224 971 111, e-mail: </w:t>
    </w:r>
    <w:hyperlink r:id="rId1" w:history="1">
      <w:r w:rsidRPr="00180B98">
        <w:rPr>
          <w:rStyle w:val="Hypertextovodkaz"/>
          <w:rFonts w:ascii="Gill Sans MT" w:hAnsi="Gill Sans MT"/>
          <w:sz w:val="16"/>
          <w:szCs w:val="16"/>
        </w:rPr>
        <w:t>mzcr@mzcr.cz</w:t>
      </w:r>
    </w:hyperlink>
    <w:r w:rsidRPr="00180B98">
      <w:rPr>
        <w:rStyle w:val="Hypertextovodkaz"/>
        <w:rFonts w:ascii="Gill Sans MT" w:hAnsi="Gill Sans MT"/>
        <w:sz w:val="16"/>
        <w:szCs w:val="16"/>
      </w:rPr>
      <w:t xml:space="preserve">, </w:t>
    </w:r>
    <w:r w:rsidR="0096760A">
      <w:rPr>
        <w:rStyle w:val="Hypertextovodkaz"/>
        <w:rFonts w:ascii="Gill Sans MT" w:hAnsi="Gill Sans MT"/>
        <w:sz w:val="16"/>
        <w:szCs w:val="16"/>
      </w:rPr>
      <w:t>https://mzd.gov.cz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BF39" w14:textId="77777777" w:rsidR="008921A2" w:rsidRDefault="008921A2">
      <w:r>
        <w:separator/>
      </w:r>
    </w:p>
  </w:footnote>
  <w:footnote w:type="continuationSeparator" w:id="0">
    <w:p w14:paraId="2E35E8CE" w14:textId="77777777" w:rsidR="008921A2" w:rsidRDefault="0089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161D" w14:textId="77777777" w:rsidR="002B76A7" w:rsidRDefault="002B76A7" w:rsidP="002F0893">
    <w:pPr>
      <w:pStyle w:val="Zhlav"/>
      <w:tabs>
        <w:tab w:val="clear" w:pos="4536"/>
        <w:tab w:val="clear" w:pos="9072"/>
        <w:tab w:val="center" w:pos="4309"/>
      </w:tabs>
      <w:ind w:left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D337" w14:textId="16375D84" w:rsidR="002B76A7" w:rsidRDefault="001C2D7F" w:rsidP="00621FB3">
    <w:pPr>
      <w:pStyle w:val="Zhlav"/>
      <w:spacing w:before="360" w:after="0"/>
      <w:ind w:left="0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A9B292" wp14:editId="4808D745">
          <wp:simplePos x="0" y="0"/>
          <wp:positionH relativeFrom="column">
            <wp:posOffset>2656205</wp:posOffset>
          </wp:positionH>
          <wp:positionV relativeFrom="page">
            <wp:posOffset>193040</wp:posOffset>
          </wp:positionV>
          <wp:extent cx="467995" cy="57658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782">
      <w:rPr>
        <w:b/>
        <w:sz w:val="20"/>
        <w:szCs w:val="20"/>
      </w:rPr>
      <w:t>Vlastimil VÁLEK</w:t>
    </w:r>
  </w:p>
  <w:p w14:paraId="07EED59A" w14:textId="77777777" w:rsidR="00DE1245" w:rsidRPr="009E38DC" w:rsidRDefault="000D7E09" w:rsidP="00621FB3">
    <w:pPr>
      <w:pStyle w:val="Zhlav"/>
      <w:spacing w:before="60" w:after="60"/>
      <w:ind w:left="0"/>
    </w:pPr>
    <w:r>
      <w:rPr>
        <w:b/>
        <w:sz w:val="20"/>
        <w:szCs w:val="20"/>
      </w:rPr>
      <w:t xml:space="preserve">místopředseda vlády a </w:t>
    </w:r>
    <w:r w:rsidR="00DE1245">
      <w:rPr>
        <w:b/>
        <w:sz w:val="20"/>
        <w:szCs w:val="20"/>
      </w:rPr>
      <w:t>ministr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7C041C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83635">
    <w:abstractNumId w:val="8"/>
  </w:num>
  <w:num w:numId="2" w16cid:durableId="1769932661">
    <w:abstractNumId w:val="3"/>
  </w:num>
  <w:num w:numId="3" w16cid:durableId="887032810">
    <w:abstractNumId w:val="2"/>
  </w:num>
  <w:num w:numId="4" w16cid:durableId="902834757">
    <w:abstractNumId w:val="1"/>
  </w:num>
  <w:num w:numId="5" w16cid:durableId="1687442072">
    <w:abstractNumId w:val="0"/>
  </w:num>
  <w:num w:numId="6" w16cid:durableId="1463697391">
    <w:abstractNumId w:val="9"/>
  </w:num>
  <w:num w:numId="7" w16cid:durableId="117115511">
    <w:abstractNumId w:val="7"/>
  </w:num>
  <w:num w:numId="8" w16cid:durableId="716666344">
    <w:abstractNumId w:val="6"/>
  </w:num>
  <w:num w:numId="9" w16cid:durableId="363603275">
    <w:abstractNumId w:val="5"/>
  </w:num>
  <w:num w:numId="10" w16cid:durableId="2007435191">
    <w:abstractNumId w:val="4"/>
  </w:num>
  <w:num w:numId="11" w16cid:durableId="579220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3"/>
    <w:rsid w:val="000014A2"/>
    <w:rsid w:val="00025F69"/>
    <w:rsid w:val="000468B3"/>
    <w:rsid w:val="00060569"/>
    <w:rsid w:val="00075FE3"/>
    <w:rsid w:val="00085E28"/>
    <w:rsid w:val="000D2A4E"/>
    <w:rsid w:val="000D7E09"/>
    <w:rsid w:val="000E7AAA"/>
    <w:rsid w:val="000F7E24"/>
    <w:rsid w:val="00103A34"/>
    <w:rsid w:val="00103D12"/>
    <w:rsid w:val="00121A57"/>
    <w:rsid w:val="00144276"/>
    <w:rsid w:val="001468F9"/>
    <w:rsid w:val="00156AF7"/>
    <w:rsid w:val="00163C9F"/>
    <w:rsid w:val="00164935"/>
    <w:rsid w:val="00180B98"/>
    <w:rsid w:val="00192BC3"/>
    <w:rsid w:val="001979AE"/>
    <w:rsid w:val="001A21B9"/>
    <w:rsid w:val="001A69BA"/>
    <w:rsid w:val="001C2D7F"/>
    <w:rsid w:val="001D6820"/>
    <w:rsid w:val="001D734A"/>
    <w:rsid w:val="00202901"/>
    <w:rsid w:val="0020440B"/>
    <w:rsid w:val="00213834"/>
    <w:rsid w:val="002229F7"/>
    <w:rsid w:val="00226A2A"/>
    <w:rsid w:val="00241BE9"/>
    <w:rsid w:val="0024587B"/>
    <w:rsid w:val="00256794"/>
    <w:rsid w:val="00257C8F"/>
    <w:rsid w:val="002720DD"/>
    <w:rsid w:val="0028211C"/>
    <w:rsid w:val="00284A97"/>
    <w:rsid w:val="00285494"/>
    <w:rsid w:val="00286D70"/>
    <w:rsid w:val="0029756C"/>
    <w:rsid w:val="002A1A19"/>
    <w:rsid w:val="002B2610"/>
    <w:rsid w:val="002B76A7"/>
    <w:rsid w:val="002C0905"/>
    <w:rsid w:val="002C747A"/>
    <w:rsid w:val="002D0042"/>
    <w:rsid w:val="002D4FC5"/>
    <w:rsid w:val="002D5031"/>
    <w:rsid w:val="002F0893"/>
    <w:rsid w:val="002F7141"/>
    <w:rsid w:val="002F7D43"/>
    <w:rsid w:val="0030321A"/>
    <w:rsid w:val="00320478"/>
    <w:rsid w:val="0032315B"/>
    <w:rsid w:val="003605FE"/>
    <w:rsid w:val="00372B93"/>
    <w:rsid w:val="0038066F"/>
    <w:rsid w:val="00381D39"/>
    <w:rsid w:val="00382DED"/>
    <w:rsid w:val="00384230"/>
    <w:rsid w:val="003929FE"/>
    <w:rsid w:val="00396AD2"/>
    <w:rsid w:val="00397A4D"/>
    <w:rsid w:val="003C7ECF"/>
    <w:rsid w:val="003F0932"/>
    <w:rsid w:val="004059FC"/>
    <w:rsid w:val="004119A0"/>
    <w:rsid w:val="00426D3A"/>
    <w:rsid w:val="0043580B"/>
    <w:rsid w:val="004408C9"/>
    <w:rsid w:val="00442A0E"/>
    <w:rsid w:val="00446860"/>
    <w:rsid w:val="0045553E"/>
    <w:rsid w:val="004616E8"/>
    <w:rsid w:val="00477321"/>
    <w:rsid w:val="00482DDC"/>
    <w:rsid w:val="004960AC"/>
    <w:rsid w:val="004C1F84"/>
    <w:rsid w:val="004C7DF5"/>
    <w:rsid w:val="004D433B"/>
    <w:rsid w:val="004D7D45"/>
    <w:rsid w:val="004E2AF3"/>
    <w:rsid w:val="004F5DBA"/>
    <w:rsid w:val="00502C6F"/>
    <w:rsid w:val="005310E0"/>
    <w:rsid w:val="00535448"/>
    <w:rsid w:val="00563EA9"/>
    <w:rsid w:val="00565063"/>
    <w:rsid w:val="005665C6"/>
    <w:rsid w:val="00567226"/>
    <w:rsid w:val="0059773C"/>
    <w:rsid w:val="005A29DC"/>
    <w:rsid w:val="005A431C"/>
    <w:rsid w:val="005A6A23"/>
    <w:rsid w:val="005B359C"/>
    <w:rsid w:val="005C5D97"/>
    <w:rsid w:val="005C68C7"/>
    <w:rsid w:val="005D0B30"/>
    <w:rsid w:val="005F0613"/>
    <w:rsid w:val="00607E1C"/>
    <w:rsid w:val="00621FB3"/>
    <w:rsid w:val="0063165C"/>
    <w:rsid w:val="006351AB"/>
    <w:rsid w:val="00646911"/>
    <w:rsid w:val="006471A4"/>
    <w:rsid w:val="00654360"/>
    <w:rsid w:val="00680EC1"/>
    <w:rsid w:val="006937F4"/>
    <w:rsid w:val="00695C46"/>
    <w:rsid w:val="006A17C8"/>
    <w:rsid w:val="006A3396"/>
    <w:rsid w:val="006B733D"/>
    <w:rsid w:val="006C58D0"/>
    <w:rsid w:val="006D17E7"/>
    <w:rsid w:val="006E72CE"/>
    <w:rsid w:val="00717FA8"/>
    <w:rsid w:val="00722474"/>
    <w:rsid w:val="007612FA"/>
    <w:rsid w:val="0076347A"/>
    <w:rsid w:val="00767743"/>
    <w:rsid w:val="0077062B"/>
    <w:rsid w:val="00773A8B"/>
    <w:rsid w:val="00777AFB"/>
    <w:rsid w:val="00797089"/>
    <w:rsid w:val="007B7FBD"/>
    <w:rsid w:val="007C3BFA"/>
    <w:rsid w:val="007C6CEC"/>
    <w:rsid w:val="007D3737"/>
    <w:rsid w:val="007D619A"/>
    <w:rsid w:val="007E0327"/>
    <w:rsid w:val="007F4003"/>
    <w:rsid w:val="0080162B"/>
    <w:rsid w:val="00814B56"/>
    <w:rsid w:val="00844BBF"/>
    <w:rsid w:val="00844EC3"/>
    <w:rsid w:val="00861274"/>
    <w:rsid w:val="008632A1"/>
    <w:rsid w:val="00873ADD"/>
    <w:rsid w:val="008921A2"/>
    <w:rsid w:val="00892E0A"/>
    <w:rsid w:val="008A004B"/>
    <w:rsid w:val="008A1597"/>
    <w:rsid w:val="008B108E"/>
    <w:rsid w:val="008B6D92"/>
    <w:rsid w:val="008C4366"/>
    <w:rsid w:val="008C7C3D"/>
    <w:rsid w:val="008D0485"/>
    <w:rsid w:val="008D5189"/>
    <w:rsid w:val="008E251C"/>
    <w:rsid w:val="009230D2"/>
    <w:rsid w:val="009238CC"/>
    <w:rsid w:val="00936E68"/>
    <w:rsid w:val="009459C2"/>
    <w:rsid w:val="00951C74"/>
    <w:rsid w:val="00954D78"/>
    <w:rsid w:val="00955B80"/>
    <w:rsid w:val="00957CB5"/>
    <w:rsid w:val="0096760A"/>
    <w:rsid w:val="0097066B"/>
    <w:rsid w:val="0097685A"/>
    <w:rsid w:val="0098409D"/>
    <w:rsid w:val="00984A96"/>
    <w:rsid w:val="009A1171"/>
    <w:rsid w:val="009C5D2E"/>
    <w:rsid w:val="009D1100"/>
    <w:rsid w:val="009D2E65"/>
    <w:rsid w:val="009E38DC"/>
    <w:rsid w:val="00A069F0"/>
    <w:rsid w:val="00A070DC"/>
    <w:rsid w:val="00A44099"/>
    <w:rsid w:val="00A460EF"/>
    <w:rsid w:val="00A51BBF"/>
    <w:rsid w:val="00A54906"/>
    <w:rsid w:val="00A556D6"/>
    <w:rsid w:val="00A56C23"/>
    <w:rsid w:val="00A740E2"/>
    <w:rsid w:val="00A74FE9"/>
    <w:rsid w:val="00A81A3C"/>
    <w:rsid w:val="00A82815"/>
    <w:rsid w:val="00A86481"/>
    <w:rsid w:val="00A9001C"/>
    <w:rsid w:val="00A9131C"/>
    <w:rsid w:val="00AA2E2C"/>
    <w:rsid w:val="00AA40AB"/>
    <w:rsid w:val="00AD728D"/>
    <w:rsid w:val="00AF4096"/>
    <w:rsid w:val="00AF596A"/>
    <w:rsid w:val="00B342BA"/>
    <w:rsid w:val="00B459F7"/>
    <w:rsid w:val="00B502CE"/>
    <w:rsid w:val="00B70B0A"/>
    <w:rsid w:val="00B76083"/>
    <w:rsid w:val="00BA70C9"/>
    <w:rsid w:val="00BB2418"/>
    <w:rsid w:val="00BB77A6"/>
    <w:rsid w:val="00BC334D"/>
    <w:rsid w:val="00C30641"/>
    <w:rsid w:val="00C4447A"/>
    <w:rsid w:val="00C53A66"/>
    <w:rsid w:val="00C60AC8"/>
    <w:rsid w:val="00C6536D"/>
    <w:rsid w:val="00C807A9"/>
    <w:rsid w:val="00C80A43"/>
    <w:rsid w:val="00C82D30"/>
    <w:rsid w:val="00CA442D"/>
    <w:rsid w:val="00CA513B"/>
    <w:rsid w:val="00CA51C7"/>
    <w:rsid w:val="00CB5549"/>
    <w:rsid w:val="00CD5BCF"/>
    <w:rsid w:val="00CE1112"/>
    <w:rsid w:val="00CE18A1"/>
    <w:rsid w:val="00CF6A5D"/>
    <w:rsid w:val="00D07C82"/>
    <w:rsid w:val="00D10186"/>
    <w:rsid w:val="00D20B31"/>
    <w:rsid w:val="00D33B4E"/>
    <w:rsid w:val="00D3402F"/>
    <w:rsid w:val="00D35592"/>
    <w:rsid w:val="00D4170B"/>
    <w:rsid w:val="00D44C9A"/>
    <w:rsid w:val="00D56F93"/>
    <w:rsid w:val="00D570C6"/>
    <w:rsid w:val="00D8035C"/>
    <w:rsid w:val="00D90ED5"/>
    <w:rsid w:val="00DA6E30"/>
    <w:rsid w:val="00DC7109"/>
    <w:rsid w:val="00DD51D1"/>
    <w:rsid w:val="00DE1245"/>
    <w:rsid w:val="00DE6310"/>
    <w:rsid w:val="00DF3509"/>
    <w:rsid w:val="00DF7852"/>
    <w:rsid w:val="00E02E23"/>
    <w:rsid w:val="00E1249F"/>
    <w:rsid w:val="00E23E59"/>
    <w:rsid w:val="00E25941"/>
    <w:rsid w:val="00E31524"/>
    <w:rsid w:val="00E4139E"/>
    <w:rsid w:val="00E465C1"/>
    <w:rsid w:val="00E5333F"/>
    <w:rsid w:val="00E53B13"/>
    <w:rsid w:val="00E676DE"/>
    <w:rsid w:val="00E77687"/>
    <w:rsid w:val="00E9272E"/>
    <w:rsid w:val="00EA4392"/>
    <w:rsid w:val="00EE2475"/>
    <w:rsid w:val="00F11AD4"/>
    <w:rsid w:val="00F13BF5"/>
    <w:rsid w:val="00F243C7"/>
    <w:rsid w:val="00F25E97"/>
    <w:rsid w:val="00F31D8D"/>
    <w:rsid w:val="00F40DF7"/>
    <w:rsid w:val="00F47D73"/>
    <w:rsid w:val="00F510C2"/>
    <w:rsid w:val="00F5726D"/>
    <w:rsid w:val="00F626CB"/>
    <w:rsid w:val="00F62782"/>
    <w:rsid w:val="00F7525F"/>
    <w:rsid w:val="00F83B2C"/>
    <w:rsid w:val="00F8422D"/>
    <w:rsid w:val="00F91EF2"/>
    <w:rsid w:val="00F9388A"/>
    <w:rsid w:val="00F9568D"/>
    <w:rsid w:val="00FA3D79"/>
    <w:rsid w:val="00FB47A1"/>
    <w:rsid w:val="00FC7767"/>
    <w:rsid w:val="00FD4944"/>
    <w:rsid w:val="00FF188C"/>
    <w:rsid w:val="00FF34DF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2E7BFC"/>
  <w14:defaultImageDpi w14:val="0"/>
  <w15:docId w15:val="{7192C9BA-8486-4341-B0F2-0FC050AD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E25941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/>
      <w:color w:val="auto"/>
    </w:rPr>
  </w:style>
  <w:style w:type="paragraph" w:styleId="Nadpis2">
    <w:name w:val="heading 2"/>
    <w:basedOn w:val="Normln"/>
    <w:next w:val="Normln"/>
    <w:link w:val="Nadpis2Char"/>
    <w:uiPriority w:val="9"/>
    <w:qFormat/>
    <w:rsid w:val="007D619A"/>
    <w:pPr>
      <w:keepNext/>
      <w:spacing w:before="120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noProof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7D619A"/>
    <w:rPr>
      <w:rFonts w:ascii="Arial" w:hAnsi="Arial" w:cs="Arial"/>
      <w:bCs/>
      <w:iCs/>
      <w:noProof/>
      <w:color w:val="000000"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Arial"/>
      <w:b/>
      <w:bCs/>
      <w:noProof/>
      <w:color w:val="000000"/>
      <w:sz w:val="26"/>
      <w:szCs w:val="26"/>
      <w:lang w:val="cs-CZ" w:eastAsia="cs-CZ" w:bidi="ar-SA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D7D45"/>
    <w:pPr>
      <w:tabs>
        <w:tab w:val="center" w:pos="4536"/>
        <w:tab w:val="right" w:pos="9072"/>
      </w:tabs>
      <w:spacing w:line="180" w:lineRule="exact"/>
      <w:ind w:left="1077"/>
      <w:jc w:val="center"/>
    </w:pPr>
    <w:rPr>
      <w:rFonts w:ascii="Gill Sans" w:hAnsi="Gill Sans"/>
      <w:color w:val="auto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</w:rPr>
  </w:style>
  <w:style w:type="paragraph" w:customStyle="1" w:styleId="Adresa">
    <w:name w:val="Adresa"/>
    <w:basedOn w:val="Normln"/>
    <w:next w:val="Normln"/>
    <w:autoRedefine/>
    <w:rsid w:val="00C82D30"/>
    <w:pPr>
      <w:spacing w:line="280" w:lineRule="atLeast"/>
      <w:ind w:left="142" w:firstLine="868"/>
      <w:jc w:val="right"/>
    </w:pPr>
    <w:rPr>
      <w:color w:val="auto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D56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customStyle="1" w:styleId="uvodniosloveni">
    <w:name w:val="uvodni osloveni"/>
    <w:basedOn w:val="Normln"/>
    <w:rsid w:val="00C80A43"/>
    <w:pPr>
      <w:spacing w:before="1200"/>
      <w:ind w:left="142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A740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740E2"/>
    <w:rPr>
      <w:rFonts w:ascii="Tahoma" w:hAnsi="Tahoma" w:cs="Tahoma"/>
      <w:noProof/>
      <w:color w:val="000000"/>
      <w:sz w:val="16"/>
      <w:szCs w:val="16"/>
    </w:rPr>
  </w:style>
  <w:style w:type="paragraph" w:customStyle="1" w:styleId="slojednac">
    <w:name w:val="Číslo jednací"/>
    <w:basedOn w:val="Normln"/>
    <w:rsid w:val="00DE1245"/>
    <w:pPr>
      <w:spacing w:before="120" w:line="240" w:lineRule="auto"/>
      <w:jc w:val="right"/>
    </w:pPr>
    <w:rPr>
      <w:color w:val="auto"/>
      <w:szCs w:val="20"/>
    </w:rPr>
  </w:style>
  <w:style w:type="paragraph" w:customStyle="1" w:styleId="Msto">
    <w:name w:val="Místo"/>
    <w:aliases w:val="datum"/>
    <w:basedOn w:val="slojednac"/>
    <w:qFormat/>
    <w:rsid w:val="00DE1245"/>
    <w:pPr>
      <w:spacing w:before="600" w:after="0"/>
    </w:pPr>
  </w:style>
  <w:style w:type="paragraph" w:customStyle="1" w:styleId="PID">
    <w:name w:val="PID"/>
    <w:basedOn w:val="Normln"/>
    <w:rsid w:val="00DE1245"/>
    <w:pPr>
      <w:spacing w:after="960"/>
      <w:jc w:val="right"/>
    </w:pPr>
    <w:rPr>
      <w:sz w:val="16"/>
      <w:szCs w:val="20"/>
    </w:rPr>
  </w:style>
  <w:style w:type="paragraph" w:customStyle="1" w:styleId="Textodstavce">
    <w:name w:val="Text odstavce"/>
    <w:basedOn w:val="Normln"/>
    <w:rsid w:val="00CA513B"/>
    <w:rPr>
      <w:color w:val="auto"/>
      <w:szCs w:val="20"/>
    </w:rPr>
  </w:style>
  <w:style w:type="character" w:styleId="Hypertextovodkaz">
    <w:name w:val="Hyperlink"/>
    <w:basedOn w:val="Standardnpsmoodstavce"/>
    <w:uiPriority w:val="99"/>
    <w:unhideWhenUsed/>
    <w:rsid w:val="00DE1245"/>
    <w:rPr>
      <w:rFonts w:ascii="Times New Roman" w:hAnsi="Times New Roman"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760A"/>
    <w:rPr>
      <w:rFonts w:cs="Times New Roman"/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1FB3"/>
    <w:pPr>
      <w:spacing w:after="160" w:line="259" w:lineRule="auto"/>
      <w:ind w:left="720"/>
      <w:contextualSpacing/>
      <w:jc w:val="left"/>
    </w:pPr>
    <w:rPr>
      <w:rFonts w:ascii="Calibri" w:hAnsi="Calibri"/>
      <w:color w:val="auto"/>
      <w:kern w:val="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d.gov.cz/tiskove-centrum-mz/ministr-zdravotnictvi-dnes-podepsal-dohodu-se-zastupci-zdravotniku-a-vzp-ktera-nastavuje-dalsi-kroky-v-oblastech-vzdelavani-pracovnich-podminek-a-odmenovani/" TargetMode="External"/><Relationship Id="rId13" Type="http://schemas.openxmlformats.org/officeDocument/2006/relationships/hyperlink" Target="mailto:ministrzdravotnictvi@mzc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mzd.gov.cz/tiskove-centrum-mz/ministerstvo-zdravotnictvi-plni-dalsi-milnik-uvedeny-v-dohode-s-ceskou-lekarskou-komorou-a-zdravotnickymi-odbor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zd.gov.cz/tiskove-centrum-mz/dohoda-z-8-prosince-2023-mezi-ministerstvem-zdravotnictvi-vseobecnou-zdravotni-pojistovnou-zdravotnickymi-odbory-a-ceskou-lekarskou-komorou-je-ze-strany-ministerstva-i-vzp-plnen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tiznosti-vzdelavani@mzcr.cz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ipvz.cz/tiskove-zpravy/ipvz-pripravuje-revoluci-v-postgradualnim-vzdelavani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zcr@mzc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196675432BE4E8711EE6217688039" ma:contentTypeVersion="2" ma:contentTypeDescription="Vytvoří nový dokument" ma:contentTypeScope="" ma:versionID="736d05a3b6577cd497d95fe544bc26a9">
  <xsd:schema xmlns:xsd="http://www.w3.org/2001/XMLSchema" xmlns:xs="http://www.w3.org/2001/XMLSchema" xmlns:p="http://schemas.microsoft.com/office/2006/metadata/properties" xmlns:ns2="a3103e8f-d124-424c-9fed-1be922739227" targetNamespace="http://schemas.microsoft.com/office/2006/metadata/properties" ma:root="true" ma:fieldsID="172dd4daf45399f1b324221383a12f19" ns2:_="">
    <xsd:import namespace="a3103e8f-d124-424c-9fed-1be9227392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03e8f-d124-424c-9fed-1be9227392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103e8f-d124-424c-9fed-1be922739227">FNOL-7-1608</_dlc_DocId>
    <_dlc_DocIdUrl xmlns="a3103e8f-d124-424c-9fed-1be922739227">
      <Url>http://intrafnol/_layouts/DocIdRedir.aspx?ID=FNOL-7-1608</Url>
      <Description>FNOL-7-1608</Description>
    </_dlc_DocIdUrl>
  </documentManagement>
</p:properties>
</file>

<file path=customXml/itemProps1.xml><?xml version="1.0" encoding="utf-8"?>
<ds:datastoreItem xmlns:ds="http://schemas.openxmlformats.org/officeDocument/2006/customXml" ds:itemID="{41A64694-66C1-4588-883C-672712A74830}"/>
</file>

<file path=customXml/itemProps2.xml><?xml version="1.0" encoding="utf-8"?>
<ds:datastoreItem xmlns:ds="http://schemas.openxmlformats.org/officeDocument/2006/customXml" ds:itemID="{8F7973DF-DE0B-4F24-B00D-78A84BAFAA16}"/>
</file>

<file path=customXml/itemProps3.xml><?xml version="1.0" encoding="utf-8"?>
<ds:datastoreItem xmlns:ds="http://schemas.openxmlformats.org/officeDocument/2006/customXml" ds:itemID="{0FAD0B4F-5D4B-40F4-B103-C25559A8A18C}"/>
</file>

<file path=customXml/itemProps4.xml><?xml version="1.0" encoding="utf-8"?>
<ds:datastoreItem xmlns:ds="http://schemas.openxmlformats.org/officeDocument/2006/customXml" ds:itemID="{122C0FDF-0E55-42B1-8393-0C6140B94D56}"/>
</file>

<file path=customXml/itemProps5.xml><?xml version="1.0" encoding="utf-8"?>
<ds:datastoreItem xmlns:ds="http://schemas.openxmlformats.org/officeDocument/2006/customXml" ds:itemID="{6742E3E1-3BD5-445F-B533-B39EAA69E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6956</Characters>
  <DocSecurity>0</DocSecurity>
  <Lines>57</Lines>
  <Paragraphs>16</Paragraphs>
  <ScaleCrop>false</ScaleCrop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2024-06-12T15:11:00Z</dcterms:created>
  <dcterms:modified xsi:type="dcterms:W3CDTF">2024-06-12T15:11:00Z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0x010100873196675432BE4E8711EE6217688039</vt:lpwstr>
  </property>
  <property fmtid="{D5CDD505-2E9C-101B-9397-08002B2CF9AE}" pid="3" name="_dlc_DocIdItemGuid">
    <vt:lpwstr>69f342e2-8542-4b74-bae9-f6511c4e8104</vt:lpwstr>
  </property>
</Properties>
</file>